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48"/>
          <w:szCs w:val="48"/>
        </w:rPr>
      </w:pPr>
      <w:bookmarkStart w:colFirst="0" w:colLast="0" w:name="_zgptpgnvacei" w:id="0"/>
      <w:bookmarkEnd w:id="0"/>
      <w:r w:rsidDel="00000000" w:rsidR="00000000" w:rsidRPr="00000000">
        <w:rPr>
          <w:b w:val="1"/>
          <w:bCs w:val="1"/>
          <w:color w:val="1d1d1f"/>
          <w:sz w:val="48"/>
          <w:szCs w:val="48"/>
          <w:rtl w:val="0"/>
        </w:rPr>
        <w:t xml:space="preserve">📊 КОНСТРУКТОР ЭКОНОМИКИ (КЭ)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87zbbvixyqin" w:id="1"/>
      <w:bookmarkEnd w:id="1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Версия 3.0 (Система «Орбита»)</w:t>
      </w:r>
    </w:p>
    <w:p w:rsidR="00000000" w:rsidDel="00000000" w:rsidP="00000000" w:rsidRDefault="00000000" w:rsidRPr="00000000" w14:paraId="00000003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6qydnxn8zu5c" w:id="2"/>
      <w:bookmarkEnd w:id="2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1. НАЗНАЧЕНИЕ И ПОЗИЦИОНИРОВАНИЕ МОДУЛЯ</w:t>
      </w:r>
    </w:p>
    <w:p w:rsidR="00000000" w:rsidDel="00000000" w:rsidP="00000000" w:rsidRDefault="00000000" w:rsidRPr="00000000" w14:paraId="00000005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Конструктор Экономики (КЭ) — фундаментальный модуль системы «Орбита», определяющий экономическую архитектуру направления до запуска первого проекта.</w:t>
      </w:r>
    </w:p>
    <w:tbl>
      <w:tblPr>
        <w:tblStyle w:val="Table1"/>
        <w:tblW w:w="12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9455"/>
        <w:tblGridChange w:id="0">
          <w:tblGrid>
            <w:gridCol w:w="2900"/>
            <w:gridCol w:w="945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Аспект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глобальных параметров направления: ставки, коэффициенты, правила, пороги, фазы развития.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Входные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Рыночные ставки региона, нормативы из Справочника операций, стратегические цели направления.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Выходные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Зафиксированная экономическая модель (Э1–Э12), доступная для КД, СП, КК.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Пре-продакшн: Настройка до первого проекта.</w:t>
            </w:r>
          </w:p>
          <w:p w:rsidR="00000000" w:rsidDel="00000000" w:rsidP="00000000" w:rsidRDefault="00000000" w:rsidRPr="00000000" w14:paraId="0000001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Операционный: Применение модели к проектам (без редактирования).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Независимость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НЕ получает данные из КП. Два параллельных, независимых источника данных. КД объединяет данные на этапе сметы и ГПР.</w:t>
            </w:r>
          </w:p>
        </w:tc>
      </w:tr>
    </w:tbl>
    <w:p w:rsidR="00000000" w:rsidDel="00000000" w:rsidP="00000000" w:rsidRDefault="00000000" w:rsidRPr="00000000" w14:paraId="00000013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eu11xv1mnkj8" w:id="3"/>
      <w:bookmarkEnd w:id="3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2. АРХИТЕКТУРНЫЕ ПРИНЦИПЫ</w:t>
      </w:r>
    </w:p>
    <w:p w:rsidR="00000000" w:rsidDel="00000000" w:rsidP="00000000" w:rsidRDefault="00000000" w:rsidRPr="00000000" w14:paraId="00000015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КЭ базируется на трёх неизменяемых принципах, обеспечивающих целостность архитектуры «Орбиты»:</w:t>
      </w:r>
    </w:p>
    <w:tbl>
      <w:tblPr>
        <w:tblStyle w:val="Table2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4685"/>
        <w:gridCol w:w="4880"/>
        <w:tblGridChange w:id="0">
          <w:tblGrid>
            <w:gridCol w:w="3005"/>
            <w:gridCol w:w="4685"/>
            <w:gridCol w:w="488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Принцип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Реализация в КЭ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Алгоритм = Координатор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Расчёты выполняются алгоритмом на основе данных. Ручное вмешательство запрещено.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Все коэффициенты и ставки вынесены в справочники. Редактирование возможно только до фиксации модели.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Цифровые двойники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Данные операций сохраняются в структурированном формате для аналитики и машинного обучения.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Справочник операций передаёт нормативы, видеоинструкции и физ. ограничения в КЭ для расчёта буферов.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Бенефициар норматива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Исполнитель, улучшивший норматив, становится со-владельцем технологии.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Механизм пассивного дохода (2% от стоимости операции) за улучшение норматива ≥7%.</w:t>
            </w:r>
          </w:p>
        </w:tc>
      </w:tr>
    </w:tbl>
    <w:p w:rsidR="00000000" w:rsidDel="00000000" w:rsidP="00000000" w:rsidRDefault="00000000" w:rsidRPr="00000000" w14:paraId="00000022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q5sc37gceu97" w:id="4"/>
      <w:bookmarkEnd w:id="4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3. ПРОЦЕСС НАСТРОЙКИ НАПРАВЛЕНИЯ (ЭТАПЫ Э1–Э12)</w:t>
      </w:r>
    </w:p>
    <w:p w:rsidR="00000000" w:rsidDel="00000000" w:rsidP="00000000" w:rsidRDefault="00000000" w:rsidRPr="00000000" w14:paraId="00000024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Настройка направления происходит последовательно в 12 этапов. После завершения Э12 модель фиксируется.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xmpjv9fcuzo" w:id="5"/>
      <w:bookmarkEnd w:id="5"/>
      <w:r w:rsidDel="00000000" w:rsidR="00000000" w:rsidRPr="00000000">
        <w:rPr>
          <w:b w:val="1"/>
          <w:bCs w:val="1"/>
          <w:color w:val="1d1d1f"/>
          <w:rtl w:val="0"/>
        </w:rPr>
        <w:t xml:space="preserve">Э1. Исходные экономические якоря</w:t>
      </w:r>
    </w:p>
    <w:p w:rsidR="00000000" w:rsidDel="00000000" w:rsidP="00000000" w:rsidRDefault="00000000" w:rsidRPr="00000000" w14:paraId="00000026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 глобальных параметров направления.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Базовая ставка стажёра: Рассчитывается как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Ставка_разнорабочего_регион × 1,5</w:t>
      </w: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. (Пример: 400 ₽ × 1,5 = 600 ₽ → якорь 510 ₽/час).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Буфер обучения: Динамически 1,3 (без видео) / 1,15 (с видеоинструкцией).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Буфер направления (ГПР): 0–100% (фиксируется до запуска первого проекта).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Коэффициент ключевых операций: 1,5–2,0 (рекомендуемое 1,8).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Порог ошибок: ≤3% от суммарного объёма за всё время.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x4egj2iu6wrm" w:id="6"/>
      <w:bookmarkEnd w:id="6"/>
      <w:r w:rsidDel="00000000" w:rsidR="00000000" w:rsidRPr="00000000">
        <w:rPr>
          <w:b w:val="1"/>
          <w:bCs w:val="1"/>
          <w:color w:val="1d1d1f"/>
          <w:rtl w:val="0"/>
        </w:rPr>
        <w:t xml:space="preserve">Э2. Правило формирования кадрового пула (Фаза 1)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Лимит Наставник:Стажёр: 1:3 (архитектурная константа, не изменяется по фазам).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Роль наставника: На Фазе 1 — Руководитель Направления (РН).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Набор: 10–15 стажёров через двухэтапный вход (мануальный тест + анкета СОМ).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Ограничение: Ключевые операции ≤25% объёма (только РН).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4pj4wl1hi25j" w:id="7"/>
      <w:bookmarkEnd w:id="7"/>
      <w:r w:rsidDel="00000000" w:rsidR="00000000" w:rsidRPr="00000000">
        <w:rPr>
          <w:b w:val="1"/>
          <w:bCs w:val="1"/>
          <w:color w:val="1d1d1f"/>
          <w:rtl w:val="0"/>
        </w:rPr>
        <w:t xml:space="preserve">Э3. Динамическая коррекция ставки (Правило 1)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Порог отклонения: ≥10% от норматива на n операций.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Действие: Понижение ставки до предыдущего значения (статус исполнителя сохраняется).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Цель: Защита от деградации нормативов и себестоимости.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kmk4tryhkg9d" w:id="8"/>
      <w:bookmarkEnd w:id="8"/>
      <w:r w:rsidDel="00000000" w:rsidR="00000000" w:rsidRPr="00000000">
        <w:rPr>
          <w:b w:val="1"/>
          <w:bCs w:val="1"/>
          <w:color w:val="1d1d1f"/>
          <w:rtl w:val="0"/>
        </w:rPr>
        <w:t xml:space="preserve">Э4. Правила приоритетов для обучения (Правило 2)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Триггеры: Наличие финансовой цели + совокупная ошибка ≤3% за всё время.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Эффект: Ускоренное формирование кадрового пула из предсказуемых исполнителей.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Расчёт ошибки: За всё время работы в системе (не сбрасывается между проектами).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jw9tme46mpoz" w:id="9"/>
      <w:bookmarkEnd w:id="9"/>
      <w:r w:rsidDel="00000000" w:rsidR="00000000" w:rsidRPr="00000000">
        <w:rPr>
          <w:b w:val="1"/>
          <w:bCs w:val="1"/>
          <w:color w:val="1d1d1f"/>
          <w:rtl w:val="0"/>
        </w:rPr>
        <w:t xml:space="preserve">Э5. Правила дифференцированного продвижения (Правило 3)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Доступ к ключевым операциям: Только при финансовой цели + ошибка ≤3%.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Маршрут «непрошедших»: Переход на смежное направление с повышенной базовой ставкой (+20%).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Запрет стратегии «потолок»: Остановка на текущей ставке без доступа к ключевым операциям запрещена архитектурой.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fvaletu7q1yk" w:id="10"/>
      <w:bookmarkEnd w:id="10"/>
      <w:r w:rsidDel="00000000" w:rsidR="00000000" w:rsidRPr="00000000">
        <w:rPr>
          <w:b w:val="1"/>
          <w:bCs w:val="1"/>
          <w:color w:val="1d1d1f"/>
          <w:rtl w:val="0"/>
        </w:rPr>
        <w:t xml:space="preserve">Э6. Правила приоритетного назначения (Правило 4)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Применение: Фазы 1–2 развития направления.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Приоритет: Назначение Специалиста по виду работ на все операции (ключевые + не ключевые).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Оплата: Не ключевые — рыночная ставка, Ключевые — повышенная ставка (1,5–2,0×).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Цель: 100% загрузка роли на ранних фазах.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t387g9t7v30t" w:id="11"/>
      <w:bookmarkEnd w:id="11"/>
      <w:r w:rsidDel="00000000" w:rsidR="00000000" w:rsidRPr="00000000">
        <w:rPr>
          <w:b w:val="1"/>
          <w:bCs w:val="1"/>
          <w:color w:val="1d1d1f"/>
          <w:rtl w:val="0"/>
        </w:rPr>
        <w:t xml:space="preserve">Э7. Расчёт себестоимости (Фазы 1–3)</w:t>
      </w:r>
    </w:p>
    <w:p w:rsidR="00000000" w:rsidDel="00000000" w:rsidP="00000000" w:rsidRDefault="00000000" w:rsidRPr="00000000" w14:paraId="00000043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Формирование ФОТ и накладных расходов в зависимости от фазы развития направления.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Фаза 1: РН — наставник (100% времени), ключевые операции ≤25%.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Фаза 2: Появление Бригадира (автономное управление), РН ≤50% времени.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Фаза 3: Появление Руководителя Проектов (РП), РН ≤20% времени (архитектура направления).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Кассовый буфер: Обязательное условие запуска (≥ ФОТ бригадира/РП × 30 дней).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t7yjau43b2y7" w:id="12"/>
      <w:bookmarkEnd w:id="12"/>
      <w:r w:rsidDel="00000000" w:rsidR="00000000" w:rsidRPr="00000000">
        <w:rPr>
          <w:b w:val="1"/>
          <w:bCs w:val="1"/>
          <w:color w:val="1d1d1f"/>
          <w:rtl w:val="0"/>
        </w:rPr>
        <w:t xml:space="preserve">Э8. Механизм расчёта маржи и прибыли</w:t>
      </w:r>
    </w:p>
    <w:p w:rsidR="00000000" w:rsidDel="00000000" w:rsidP="00000000" w:rsidRDefault="00000000" w:rsidRPr="00000000" w14:paraId="00000049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Два параллельных сценария расчёта: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«Специалисты» (Гипотетический): Для аргументации цены заказчику. Все операции по рыночной ставке (Коэф. ключевых = 1,0).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«Оптимальный состав» (Реальный): Для внутреннего планирования. Каскадное наставничество, Коэф. ключевых = 1,8, Буфер 1,3/1,15.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Источник маржи: Экономия на ФОТ (оптимизация численности), а не снижение оплаты исполнителям.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tdab8983s0ot" w:id="13"/>
      <w:bookmarkEnd w:id="13"/>
      <w:r w:rsidDel="00000000" w:rsidR="00000000" w:rsidRPr="00000000">
        <w:rPr>
          <w:b w:val="1"/>
          <w:bCs w:val="1"/>
          <w:color w:val="1d1d1f"/>
          <w:rtl w:val="0"/>
        </w:rPr>
        <w:t xml:space="preserve">Э9. Параметры эффектов правил на динамику прибыли</w:t>
      </w:r>
    </w:p>
    <w:p w:rsidR="00000000" w:rsidDel="00000000" w:rsidP="00000000" w:rsidRDefault="00000000" w:rsidRPr="00000000" w14:paraId="0000004E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Прогнозирование эффективности архитектуры после завершения 4 проектов.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Эффекты: Правило 1 (+5%), Правило 2 (+8%), Правило 3 (+12%), Правило 4 (+10%).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Итоговая маржа: Базовая + Эффекты правил + Пассивный доход.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45sop1j0pamw" w:id="14"/>
      <w:bookmarkEnd w:id="14"/>
      <w:r w:rsidDel="00000000" w:rsidR="00000000" w:rsidRPr="00000000">
        <w:rPr>
          <w:b w:val="1"/>
          <w:bCs w:val="1"/>
          <w:color w:val="1d1d1f"/>
          <w:rtl w:val="0"/>
        </w:rPr>
        <w:t xml:space="preserve">Э10.1. Механизм пассивного дохода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Условие: Улучшение норматива ≥7%, подтверждено РН + Наставником.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Выплата: 2% от стоимости операции во всех будущих проектах.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Периодичность: 10-е число месяца, следующего за расчётным.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Защита: Выплаты прекращаются при статусе «Уволен», история улучшений сохраняется.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u5pbbi7x2lfy" w:id="15"/>
      <w:bookmarkEnd w:id="15"/>
      <w:r w:rsidDel="00000000" w:rsidR="00000000" w:rsidRPr="00000000">
        <w:rPr>
          <w:b w:val="1"/>
          <w:bCs w:val="1"/>
          <w:color w:val="1d1d1f"/>
          <w:rtl w:val="0"/>
        </w:rPr>
        <w:t xml:space="preserve">Э10.2. Эффекты правил на динамику прибыли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Базовая маржа: +16,4%.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Маржа с правилами 1–4: +47,5%.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Доп. эффект от пассивного дохода: +4,2%.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Итого: +51,7% (целевой диапазон 38–60%).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g5ol8bqo7bia" w:id="16"/>
      <w:bookmarkEnd w:id="16"/>
      <w:r w:rsidDel="00000000" w:rsidR="00000000" w:rsidRPr="00000000">
        <w:rPr>
          <w:b w:val="1"/>
          <w:bCs w:val="1"/>
          <w:color w:val="1d1d1f"/>
          <w:rtl w:val="0"/>
        </w:rPr>
        <w:t xml:space="preserve">Э11. Параметры оптимизации</w:t>
      </w:r>
    </w:p>
    <w:p w:rsidR="00000000" w:rsidDel="00000000" w:rsidP="00000000" w:rsidRDefault="00000000" w:rsidRPr="00000000" w14:paraId="0000005C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 неизменяемых констант: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Наставник:Стажёр: 1:3.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Загрузка: 6–8 час/день.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Порог ошибки: ≤3%.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Кассовый буфер: ФОТ × 3 дня.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Минимальный аванс: 15% (редактируемо до 30%).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m6pct9mj6xaq" w:id="17"/>
      <w:bookmarkEnd w:id="17"/>
      <w:r w:rsidDel="00000000" w:rsidR="00000000" w:rsidRPr="00000000">
        <w:rPr>
          <w:b w:val="1"/>
          <w:bCs w:val="1"/>
          <w:color w:val="1d1d1f"/>
          <w:rtl w:val="0"/>
        </w:rPr>
        <w:t xml:space="preserve">Э12. Фиксация экономической модели направления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Действие: Однократное необратимое подтверждение.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Результат: Все параметры Э1–Э11 становятся «только для чтения».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Разблокировка: Автоматически после завершения 4 проектов ИЛИ 90 дней.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Защита: Изменение возможно ТОЛЬКО через допсоглашение со всеми проектами направления.</w:t>
      </w:r>
    </w:p>
    <w:p w:rsidR="00000000" w:rsidDel="00000000" w:rsidP="00000000" w:rsidRDefault="00000000" w:rsidRPr="00000000" w14:paraId="00000067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xq9d8oekbi7x" w:id="18"/>
      <w:bookmarkEnd w:id="18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4. ЭКОНОМИЧЕСКИЕ МОДЕЛИ И РАСЧЁТЫ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a6vigsxfj4e6" w:id="19"/>
      <w:bookmarkEnd w:id="19"/>
      <w:r w:rsidDel="00000000" w:rsidR="00000000" w:rsidRPr="00000000">
        <w:rPr>
          <w:b w:val="1"/>
          <w:bCs w:val="1"/>
          <w:color w:val="1d1d1f"/>
          <w:rtl w:val="0"/>
        </w:rPr>
        <w:t xml:space="preserve">4.1. Два Контура Расчёта</w:t>
      </w:r>
    </w:p>
    <w:tbl>
      <w:tblPr>
        <w:tblStyle w:val="Table3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"/>
        <w:gridCol w:w="4700"/>
        <w:gridCol w:w="4655"/>
        <w:tblGridChange w:id="0">
          <w:tblGrid>
            <w:gridCol w:w="3215"/>
            <w:gridCol w:w="4700"/>
            <w:gridCol w:w="465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Контур 1 (Внешний / КД)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Контур 2 (Внутренний / СП)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Сроки и цена для Заказчика (Договор)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Ресурсы, ФОТ, Маржа (Планирование)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Коэффициент обучения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1,0 (не отображается)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1,15 / 1,3 (динамически)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Направления (0–100% из КЭ.Э1)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Обучения (из Справочника операций)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Видит Заказчик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Внутренняя кухня Орбиты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hjy2ax8wr2zx" w:id="20"/>
      <w:bookmarkEnd w:id="20"/>
      <w:r w:rsidDel="00000000" w:rsidR="00000000" w:rsidRPr="00000000">
        <w:rPr>
          <w:b w:val="1"/>
          <w:bCs w:val="1"/>
          <w:color w:val="1d1d1f"/>
          <w:rtl w:val="0"/>
        </w:rPr>
        <w:t xml:space="preserve">4.2. Ставки и Коэффициенты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Ставка стажёра: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Ставка_разнорабочего × 1,5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(Фиксированный якорь).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Ставка специалиста: Рыночная (из справочника региона).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Ставка ключевых операций: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Рыночная × 1,8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(Только в сценарии «Оптимальный состав»).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Буфер обучения:</w:t>
      </w:r>
    </w:p>
    <w:p w:rsidR="00000000" w:rsidDel="00000000" w:rsidP="00000000" w:rsidRDefault="00000000" w:rsidRPr="00000000" w14:paraId="0000007E">
      <w:pPr>
        <w:numPr>
          <w:ilvl w:val="1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1,3 (+30%): Если нет видеоинструкции в Справочнике операций.</w:t>
      </w:r>
    </w:p>
    <w:p w:rsidR="00000000" w:rsidDel="00000000" w:rsidP="00000000" w:rsidRDefault="00000000" w:rsidRPr="00000000" w14:paraId="0000007F">
      <w:pPr>
        <w:numPr>
          <w:ilvl w:val="1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1,15 (+15%): Если есть видеоинструкция.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fsg07i9zs8cu" w:id="21"/>
      <w:bookmarkEnd w:id="21"/>
      <w:r w:rsidDel="00000000" w:rsidR="00000000" w:rsidRPr="00000000">
        <w:rPr>
          <w:b w:val="1"/>
          <w:bCs w:val="1"/>
          <w:color w:val="1d1d1f"/>
          <w:rtl w:val="0"/>
        </w:rPr>
        <w:t xml:space="preserve">4.3. Фазы Развития Направления</w:t>
      </w:r>
    </w:p>
    <w:tbl>
      <w:tblPr>
        <w:tblStyle w:val="Table4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Фаза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Наставник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Время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Ключевые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 перехода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≤25% (только РН)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Запуск направления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Бригадир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≤50%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≤40% (Бригадир + РН)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Автономность Бригадира + Кассовый резерв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Бригадиры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≤20%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≤60% (Бригадиры)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Автономность РП + Кассовый резерв</w:t>
            </w:r>
          </w:p>
        </w:tc>
      </w:tr>
    </w:tbl>
    <w:p w:rsidR="00000000" w:rsidDel="00000000" w:rsidP="00000000" w:rsidRDefault="00000000" w:rsidRPr="00000000" w14:paraId="00000095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xerjfra2gmpo" w:id="22"/>
      <w:bookmarkEnd w:id="22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5. ИНТЕГРАЦИЯ С МОДУЛЯМИ</w:t>
      </w:r>
    </w:p>
    <w:tbl>
      <w:tblPr>
        <w:tblStyle w:val="Table5"/>
        <w:tblW w:w="12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3920"/>
        <w:gridCol w:w="3035"/>
        <w:tblGridChange w:id="0">
          <w:tblGrid>
            <w:gridCol w:w="2900"/>
            <w:gridCol w:w="2900"/>
            <w:gridCol w:w="3920"/>
            <w:gridCol w:w="303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Частота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КП → 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Нет передачи данных. Независимый источник.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КЭ → 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Якоря Э1–Э12, Ставки, Коэффициенты, Правила 1–4, Буфер 0–100%.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фиксации КЭ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КЭ →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Экономические якоря для Контура 2, лимиты 1:3, фазы развития.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запуске проекта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КЭ → 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Лимиты наставничества, пороги ошибок, требования к финансовой цели.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назначении исполнителей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Справочник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Справочник → 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Видеоинструкции (для буфера 1,15/1,3), нормативы, физ. ограничения.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обновлении Справочника</w:t>
            </w:r>
          </w:p>
        </w:tc>
      </w:tr>
    </w:tbl>
    <w:p w:rsidR="00000000" w:rsidDel="00000000" w:rsidP="00000000" w:rsidRDefault="00000000" w:rsidRPr="00000000" w14:paraId="000000AF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y632xs6tnb05" w:id="23"/>
      <w:bookmarkEnd w:id="23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6. ЖИЗНЕННЫЙ ЦИКЛ МОДЕЛИ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abknz73lakyi" w:id="24"/>
      <w:bookmarkEnd w:id="24"/>
      <w:r w:rsidDel="00000000" w:rsidR="00000000" w:rsidRPr="00000000">
        <w:rPr>
          <w:b w:val="1"/>
          <w:bCs w:val="1"/>
          <w:color w:val="1d1d1f"/>
          <w:rtl w:val="0"/>
        </w:rPr>
        <w:t xml:space="preserve">6.1. Пре-продакшн (Настройка)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Доступен Руководителю Направления (РН).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Все параметры Э1–Э11 редактируемы.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Завершается этапом Э12 (Фиксация).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7vzhockpmdhu" w:id="25"/>
      <w:bookmarkEnd w:id="25"/>
      <w:r w:rsidDel="00000000" w:rsidR="00000000" w:rsidRPr="00000000">
        <w:rPr>
          <w:b w:val="1"/>
          <w:bCs w:val="1"/>
          <w:color w:val="1d1d1f"/>
          <w:rtl w:val="0"/>
        </w:rPr>
        <w:t xml:space="preserve">6.2. Операционный режим (Применение)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Модель применяется ко всем новым проектам направления.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Параметры Э1–Э11 заблокированы («только для чтения»).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Изменение возможно ТОЛЬКО через допсоглашение.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</w:rPr>
      </w:pPr>
      <w:bookmarkStart w:colFirst="0" w:colLast="0" w:name="_aijw9rtp6bir" w:id="26"/>
      <w:bookmarkEnd w:id="26"/>
      <w:r w:rsidDel="00000000" w:rsidR="00000000" w:rsidRPr="00000000">
        <w:rPr>
          <w:b w:val="1"/>
          <w:bCs w:val="1"/>
          <w:color w:val="1d1d1f"/>
          <w:rtl w:val="0"/>
        </w:rPr>
        <w:t xml:space="preserve">6.3. Цикл Фиксации (4 проекта ИЛИ 90 дней)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Период: Модель не меняется до завершения 4 проектов ИЛИ 90 дней с момента фиксации.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Цель: Стабильность экономики, предсказуемость маржи, ФОТ и нормативов.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Разблокировка: Система автоматически предлагает РН обновить модель КЭ (Э1–Э12) с учётом накопленных данных.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Справочник операций: Блокируется на обновление на тот же период (4 проекта ИЛИ 90 дней).</w:t>
      </w:r>
    </w:p>
    <w:p w:rsidR="00000000" w:rsidDel="00000000" w:rsidP="00000000" w:rsidRDefault="00000000" w:rsidRPr="00000000" w14:paraId="000000BE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25wsub5kwsn7" w:id="27"/>
      <w:bookmarkEnd w:id="27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7. РОЛИ И ОТВЕТСТВЕННОСТЬ</w:t>
      </w:r>
    </w:p>
    <w:tbl>
      <w:tblPr>
        <w:tblStyle w:val="Table6"/>
        <w:tblW w:w="12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8930"/>
        <w:tblGridChange w:id="0">
          <w:tblGrid>
            <w:gridCol w:w="3440"/>
            <w:gridCol w:w="893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Ответственность в КЭ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Руководитель Направления (РН)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Настройка и фиксация модели (Э1–Э12), подтверждение улучшений нормативов (для ПД), контроль кассового буфера.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(Алгоритм)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Расчёт ставок, буферов, маржи, проверка соответствия правилам (1:3, ошибки ≤3%), блокировка редактирования после фиксации.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Участие в улучшении нормативов (для получения ПД), соблюдение порогов ошибок (для доступа к ключевым операциям).</w:t>
            </w:r>
          </w:p>
        </w:tc>
      </w:tr>
    </w:tbl>
    <w:p w:rsidR="00000000" w:rsidDel="00000000" w:rsidP="00000000" w:rsidRDefault="00000000" w:rsidRPr="00000000" w14:paraId="000000C8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gof0s1nnppua" w:id="28"/>
      <w:bookmarkEnd w:id="28"/>
      <w:r w:rsidDel="00000000" w:rsidR="00000000" w:rsidRPr="00000000">
        <w:rPr>
          <w:b w:val="1"/>
          <w:bCs w:val="1"/>
          <w:color w:val="1d1d1f"/>
          <w:sz w:val="36"/>
          <w:szCs w:val="36"/>
          <w:rtl w:val="0"/>
        </w:rPr>
        <w:t xml:space="preserve">8. КРИТИЧЕСКИЕ ОГРАНИЧЕНИЯ</w:t>
      </w:r>
    </w:p>
    <w:tbl>
      <w:tblPr>
        <w:tblStyle w:val="Table7"/>
        <w:tblW w:w="1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"/>
        <w:gridCol w:w="2915"/>
        <w:gridCol w:w="6590"/>
        <w:tblGridChange w:id="0">
          <w:tblGrid>
            <w:gridCol w:w="3065"/>
            <w:gridCol w:w="2915"/>
            <w:gridCol w:w="659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Обоснование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Наставник:Стажёр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 более 1:3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Архитектурная константа. Защита качества обучения.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модели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 проекта ИЛИ 90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Стабильность экономики направления.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Независимость КП и 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Нет передачи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Разделение технической (КП) и экономической (КЭ) ответственности.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обучения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1,3 / 1,15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Зависит от наличия видеоинструкции. Мотивация создания базы знаний.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Пассивный доход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2% от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Превращение исполнителя в со-владельца технологии.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Порог ошибок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≤3% за всё время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Долгосрочная предсказуемость кадрового пула.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Кассовый буфер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≥ ФОТ × 30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Гарантия непрерывности проекта при задержке аванса.</w:t>
            </w:r>
          </w:p>
        </w:tc>
      </w:tr>
    </w:tbl>
    <w:p w:rsidR="00000000" w:rsidDel="00000000" w:rsidP="00000000" w:rsidRDefault="00000000" w:rsidRPr="00000000" w14:paraId="000000E2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420" w:lineRule="auto"/>
        <w:rPr>
          <w:b w:val="1"/>
          <w:bCs w:val="1"/>
          <w:color w:val="1d1d1f"/>
          <w:sz w:val="36"/>
          <w:szCs w:val="36"/>
        </w:rPr>
      </w:pPr>
      <w:bookmarkStart w:colFirst="0" w:colLast="0" w:name="_53nml4oxxext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sz w:val="36"/>
          <w:szCs w:val="36"/>
          <w:rtl w:val="0"/>
        </w:rPr>
        <w:t xml:space="preserve">✅ СТАТУС ДОКУМЕНТАЦИИ</w:t>
      </w:r>
    </w:p>
    <w:tbl>
      <w:tblPr>
        <w:tblStyle w:val="Table8"/>
        <w:tblW w:w="12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0"/>
        <w:gridCol w:w="8390"/>
        <w:tblGridChange w:id="0">
          <w:tblGrid>
            <w:gridCol w:w="3980"/>
            <w:gridCol w:w="839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(Конструктор Экономики)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Финализирован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Интеграция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Согласован с СП 5.3, КП 1.2, КД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Архитектурные принципы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Встроены в логику (без явного упоминания корректировок)</w:t>
            </w:r>
          </w:p>
        </w:tc>
      </w:tr>
    </w:tbl>
    <w:p w:rsidR="00000000" w:rsidDel="00000000" w:rsidP="00000000" w:rsidRDefault="00000000" w:rsidRPr="00000000" w14:paraId="000000F0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Документ утверждён как финальное описание Конструктора Экономики (КЭ) Версия 3.0.</w:t>
      </w:r>
    </w:p>
    <w:p w:rsidR="00000000" w:rsidDel="00000000" w:rsidP="00000000" w:rsidRDefault="00000000" w:rsidRPr="00000000" w14:paraId="000000F1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Система «Орбита» | Дата: [Текущая дата] | Статус: ✅ Готово к интеграции</w:t>
      </w:r>
    </w:p>
    <w:p w:rsidR="00000000" w:rsidDel="00000000" w:rsidP="00000000" w:rsidRDefault="00000000" w:rsidRPr="00000000" w14:paraId="000000F2">
      <w:pPr>
        <w:shd w:fill="ffffff" w:val="clear"/>
        <w:spacing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7f8fc" w:val="clear"/>
        <w:spacing w:before="300" w:line="420" w:lineRule="auto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