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lineRule="auto"/>
        <w:rPr>
          <w:b w:val="1"/>
          <w:bCs w:val="1"/>
          <w:color w:val="1d1d1f"/>
          <w:sz w:val="46"/>
          <w:szCs w:val="46"/>
        </w:rPr>
      </w:pPr>
      <w:bookmarkStart w:colFirst="0" w:colLast="0" w:name="_ooa1rhgzukta" w:id="0"/>
      <w:bookmarkEnd w:id="0"/>
      <w:r w:rsidDel="00000000" w:rsidR="00000000" w:rsidRPr="00000000">
        <w:rPr>
          <w:b w:val="1"/>
          <w:bCs w:val="1"/>
          <w:color w:val="1d1d1f"/>
          <w:sz w:val="46"/>
          <w:szCs w:val="46"/>
          <w:rtl w:val="0"/>
        </w:rPr>
        <w:t xml:space="preserve">Документация системы «Конструктор Договора» (КД)</w:t>
      </w:r>
    </w:p>
    <w:p w:rsidR="00000000" w:rsidDel="00000000" w:rsidP="00000000" w:rsidRDefault="00000000" w:rsidRPr="00000000" w14:paraId="00000002">
      <w:pPr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Версия: 2.0 (с учётом 16 корректировок архитектуры)</w:t>
      </w:r>
    </w:p>
    <w:p w:rsidR="00000000" w:rsidDel="00000000" w:rsidP="00000000" w:rsidRDefault="00000000" w:rsidRPr="00000000" w14:paraId="0000000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Основание: Файл «Описание пути КД.xlsx», Протокол корректировок №1–16</w:t>
      </w:r>
    </w:p>
    <w:p w:rsidR="00000000" w:rsidDel="00000000" w:rsidP="00000000" w:rsidRDefault="00000000" w:rsidRPr="00000000" w14:paraId="0000000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qmmcuy1sq5px" w:id="1"/>
      <w:bookmarkEnd w:id="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1. Общие сведения</w:t>
      </w:r>
    </w:p>
    <w:p w:rsidR="00000000" w:rsidDel="00000000" w:rsidP="00000000" w:rsidRDefault="00000000" w:rsidRPr="00000000" w14:paraId="0000000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Конструктор Договора (КД) — это модуль системы «Орбита», предназначенный для автоматизированного формирования договора подряда на основе данных из Конструктора Проектов (КП) и Конструктора Экономики (КЭ). КД обеспечивает юридическую защиту, экономическую обоснованность и прозрачность условий сотрудничества.</w:t>
      </w:r>
    </w:p>
    <w:p w:rsidR="00000000" w:rsidDel="00000000" w:rsidP="00000000" w:rsidRDefault="00000000" w:rsidRPr="00000000" w14:paraId="0000000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Основная цель: Генерация договора с приложениями (Смета, ГПР, ТЗ, Акты), полностью готового к подписанию, с минимальным ручным вмешательством и строгой валидацией данных.</w:t>
      </w:r>
    </w:p>
    <w:p w:rsidR="00000000" w:rsidDel="00000000" w:rsidP="00000000" w:rsidRDefault="00000000" w:rsidRPr="00000000" w14:paraId="0000000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Важно для разработчиков: КД не является независимой системой. Он агрегирует данные из КП (объёмы, операции, физ. ограничения) и КЭ (ставки, якоря, нормативы). Любое расхождение в источниках данных блокирует работу модуля.</w:t>
      </w:r>
    </w:p>
    <w:p w:rsidR="00000000" w:rsidDel="00000000" w:rsidP="00000000" w:rsidRDefault="00000000" w:rsidRPr="00000000" w14:paraId="0000000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y1eco8yfybw7" w:id="2"/>
      <w:bookmarkEnd w:id="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 Архитектурные принципы Орбиты (Влияние на КД)</w:t>
      </w:r>
    </w:p>
    <w:p w:rsidR="00000000" w:rsidDel="00000000" w:rsidP="00000000" w:rsidRDefault="00000000" w:rsidRPr="00000000" w14:paraId="0000000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Работа КД строится на трех фундаментальных принципах (Корректировка №15). Ниже указано их прямое влияние на функционал КД:</w:t>
      </w:r>
    </w:p>
    <w:tbl>
      <w:tblPr>
        <w:tblStyle w:val="Table1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6245"/>
        <w:tblGridChange w:id="0">
          <w:tblGrid>
            <w:gridCol w:w="2960"/>
            <w:gridCol w:w="624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Принцип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Влияние на функционал КД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Алгоритм = координатор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 запрещает ручное редактирование расчётных полей (смета, ГПР, НДС, стоимость часа). Все значения рассчитываются алгоритмом на основе КП + КЭ. Пользователь может редактировать только текстовые окончания и выбирать значения из справочников.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Цифровые двойники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 сохраняет все данные операций в структурированном виде (не просто текст договора, а данные для аналитики). Смета и ГПР экспортируются в договор, но их полная декомпозиция сохраняется в БД для обучения моделей.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Бенефициар норматива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КД фиксирует оговорку о возможности изменения цены при улучшении норматива (связь с Пассивным Доходом). Если норматив улучшен ≥7%, исполнитель получает ПД 2% (КЭ.Э10.1).</w:t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l70bqzerbhv" w:id="3"/>
      <w:bookmarkEnd w:id="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 Preconditions (Подготовка к работе)</w:t>
      </w:r>
    </w:p>
    <w:p w:rsidR="00000000" w:rsidDel="00000000" w:rsidP="00000000" w:rsidRDefault="00000000" w:rsidRPr="00000000" w14:paraId="0000001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Перед началом работы в КД должны быть выполнены условия фиксации модели в КЭ.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2zljkxlt1l39" w:id="4"/>
      <w:bookmarkEnd w:id="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3.1. Фиксация модели (КЭ.Э12)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Правило: Справочник операций блокируется на обновление на 4 проекта ИЛИ 90 дней.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Изменение в период фиксации: Изменение Справочника операций до завершения лимита требует подписания Дополнительного соглашения со всеми активными проектами направления.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Разблокировка: Автоматическая разблокировка происходит после достижения лимита (4 проекта ИЛИ 90 дней), после чего система предлагает РН обновить модель КЭ (Э1–Э12).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Статус «Готов к договору»: Доступен ТОЛЬКО при зафиксированной версии КЭ (Э1–Э12).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5gz1fsb0l8ow" w:id="5"/>
      <w:bookmarkEnd w:id="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3.2. Буфер времени (КЭ.Э1)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Диапазон: 0–100%.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Фиксация: Фиксируется в КЭ.Э1 ДО запуска первого проекта направления.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Применение: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Контур 1 (ГПР для Заказчика): Сроки в договоре включают буфер направления.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Контур 2 (Внутренний план СП): Используется буфер обучения (1,15 / 1,3).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Изменение: После запуска проекта требует допсоглашения.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60bjj2bj7jcn" w:id="6"/>
      <w:bookmarkEnd w:id="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3.3. Валидация готовности проекта (Алгоритм А0)</w:t>
      </w:r>
    </w:p>
    <w:p w:rsidR="00000000" w:rsidDel="00000000" w:rsidP="00000000" w:rsidRDefault="00000000" w:rsidRPr="00000000" w14:paraId="0000002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Проект получает статус «Готов к договору» только при выполнении всех условий: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✅ КЭ зафиксирован (Э1–Э12).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✅ Буфер времени 0–100% зафиксирован в КЭ.Э1.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✅ Все обязательные поля конструкций/изделий заполнены (100% «спланировано» в КП).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✅ Согласован график поставок материалов по каждому изделию.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✅ Набор операций согласован с заказчиком.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✅ Двухуровневая Точка Безубыточности (ТБ) пройдена: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Уровень 1 (КЭ.Э1): Аванс ≥ 28% от цены договора.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Уровень 2 (СП Контур 1): Аванс ≥ Проектная ТБ.</w:t>
      </w:r>
    </w:p>
    <w:p w:rsidR="00000000" w:rsidDel="00000000" w:rsidP="00000000" w:rsidRDefault="00000000" w:rsidRPr="00000000" w14:paraId="0000002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bxlvqcseau7j" w:id="7"/>
      <w:bookmarkEnd w:id="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 Этап А: Формирование текста договора</w:t>
      </w:r>
    </w:p>
    <w:p w:rsidR="00000000" w:rsidDel="00000000" w:rsidP="00000000" w:rsidRDefault="00000000" w:rsidRPr="00000000" w14:paraId="0000002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 данном этапе заполняются юридические и организационные разделы договора.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twveznvevoga" w:id="8"/>
      <w:bookmarkEnd w:id="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4.1. Выбор проекта (Этап А0)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Действие: Выбор проекта из выпадающего списка.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Результат: Активация панелей при статусе «Готов к договору». Блокировка при статусе «Требуются доработки» с списком недостающих элементов.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r3azkctjirln" w:id="9"/>
      <w:bookmarkEnd w:id="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4.2. Шапка и Преамбула (Этапы А1, А2)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Шапка (А1): Номер договора генерируется автоматически (ДД.ММ.ГГГГ/№). Дата заключения — триггер запуска расчёта стоимости.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Преамбула (А2):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Стороны: Заполнение реквизитов (Юрлицо/Физлицо/Самозанятый). Валидация контрольных сумм ИНН/ОГРН.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Тип клиента: Автоматическое определение («Госзаказ», «Корпоративный», «Частный»). Для Госзаказа фиксируются сроки (5 раб. дней) и формулировки 44-ФЗ.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П. 13 (Реквизиты): Заполняется автоматически на основе данных преамбулы.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uhz7grckty2w" w:id="10"/>
      <w:bookmarkEnd w:id="1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4.3. Предмет договора (Этап А3)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1.1 Виды работ и Объект: Данные из КП (серый фон), разрешено редактирование окончаний. Полный адрес обязателен для расчёта логистики.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1.2 Смета: Ссылка на Приложение №1. Активируется после заполнения Сметы (Этап Б1).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1.3 Документация: Обязательный набор (ТЗ, АР, КМ, ППР, ГПР). Блокирует расчёт стоимости при отсутствии.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1.4 Материалы: Выбор источника (Заказчиком/Подрядчиком). Влияет на текст п. 3.1.4 и гарантию (п. 6.5).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wi8i7eypsape" w:id="11"/>
      <w:bookmarkEnd w:id="1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4.4. Гарантийные обязательства (Этап А6)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Срок гарантии (6.4): По умолчанию 24 месяца. Начинается с даты полной оплаты.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Устранение дефектов (6.6): По умолчанию 10 раб. дней.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Материалы Заказчика (6.5): Гарантия не предоставляется (фиксированный текст).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e3aqbvkzvd5c" w:id="12"/>
      <w:bookmarkEnd w:id="1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4.5. Ответственность сторон (Этап А5)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Пени (7.4, 7.5): По умолчанию 0,1% за день просрочки, лимит 10%. Для Госзаказа валидация по 44-ФЗ.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Переход риска (7.6): После подписания Акта.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НДС (7.11): Условия возмещения при отказе вычета (активно для ОСНО).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4jqlyxqaqk3z" w:id="13"/>
      <w:bookmarkEnd w:id="1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4.6. Изменения и Расторжение (Этап А7)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Уведомление об отказе (8.4): По умолчанию 5 календарных дней (минимум для Госзаказа).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Возврат сумм (8.4.2): По умолчанию 5 рабочих дней.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Последствия (8.5): Расторжение не снимает ответственности за нарушения до даты расторжения.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z15n3mxz4is" w:id="14"/>
      <w:bookmarkEnd w:id="1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4.7. Споры и Форс-мажор (Этапы А7, А8)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Суд (9.2): По месту нахождения Истца. Требует заполненных юрадресов в преамбуле.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Экспертиза (9.3): Расходы несёт Подрядчик, возмещаются при отсутствии вины.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Форс-мажор (10.3): Срок уведомления 5 раб. дней. Неуведомление = утрата права на освобождение.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zgq469q6y9dp" w:id="15"/>
      <w:bookmarkEnd w:id="1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4.8. Заключительные положения (Этап А9)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Вступление в силу (11.1): С момента подписания.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Изменение реквизитов (11.2): Уведомление за 3 раб. дня.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Экземпляры (11.4): Два экземпляра.</w:t>
      </w:r>
    </w:p>
    <w:p w:rsidR="00000000" w:rsidDel="00000000" w:rsidP="00000000" w:rsidRDefault="00000000" w:rsidRPr="00000000" w14:paraId="0000005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Соответствие файлу «Описание пути КД.xlsx» (Этап А)</w:t>
      </w:r>
    </w:p>
    <w:tbl>
      <w:tblPr>
        <w:tblStyle w:val="Table2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Раздел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Этап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Шаг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Колонка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4.1. Выбор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А0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Левая/Правая панель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Валидация готовности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4.2. Шапка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А1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Правая панель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Генерация номера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4.2. Преамбула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А2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1–9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Правая панель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Реквизиты сторон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4.3. Предмет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А3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Правая панель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П. 1.1–1.4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4.4. Гарантия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А6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Правая панель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П. 6.1–6.9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4.5. Ответственность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А5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Правая панель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П. 7.1–7.11.3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4.6. Расторжение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А7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Правая панель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П. 8.1–8.5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4.7. Споры/Форс-мажор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А7/А8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Правая панель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П. 9.1–10.4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4.8. Заключение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А9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Правая панель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П. 11.1–11.4</w:t>
            </w:r>
          </w:p>
        </w:tc>
      </w:tr>
    </w:tbl>
    <w:p w:rsidR="00000000" w:rsidDel="00000000" w:rsidP="00000000" w:rsidRDefault="00000000" w:rsidRPr="00000000" w14:paraId="0000008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hu5oiksa2fb0" w:id="16"/>
      <w:bookmarkEnd w:id="16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5. Этап Б: Расчеты и Приложения</w:t>
      </w:r>
    </w:p>
    <w:p w:rsidR="00000000" w:rsidDel="00000000" w:rsidP="00000000" w:rsidRDefault="00000000" w:rsidRPr="00000000" w14:paraId="0000008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 данном этапе формируются финансовые и технические приложения к договору.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2itv7gz432h" w:id="17"/>
      <w:bookmarkEnd w:id="1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5.1. Приложение №1: Смета (Этап Б1)</w:t>
      </w:r>
    </w:p>
    <w:p w:rsidR="00000000" w:rsidDel="00000000" w:rsidP="00000000" w:rsidRDefault="00000000" w:rsidRPr="00000000" w14:paraId="0000008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Процесс расчёта сметы состоит из 6 шагов.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Исходные данные: Ввод ставок исполнителей и коэффициентов.</w:t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Важно: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Коэффициенты вынесены в справочники, не хардкод.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Декомпиляция: Разбивка видов работ на операции из Справочника операций.</w:t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Интеграция КП → КД (Корректировка №3, №6):</w:t>
      </w:r>
    </w:p>
    <w:p w:rsidR="00000000" w:rsidDel="00000000" w:rsidP="00000000" w:rsidRDefault="00000000" w:rsidRPr="00000000" w14:paraId="0000008E">
      <w:pPr>
        <w:numPr>
          <w:ilvl w:val="2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Конструктор Проектов (КП): Маркирует операции флагами физических ограничений (Вес &gt;40кг, Площадь &gt;2,5м², Высота &gt;2м) на основе Справочника операций.</w:t>
      </w:r>
    </w:p>
    <w:p w:rsidR="00000000" w:rsidDel="00000000" w:rsidP="00000000" w:rsidRDefault="00000000" w:rsidRPr="00000000" w14:paraId="0000008F">
      <w:pPr>
        <w:numPr>
          <w:ilvl w:val="2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Конструктор Договора (КД): Получает эти маркеры и рассчитывает коэффициент численности (например, 80кг / 40кг = 2 человека). КД не определяет ограничения самостоятельно, а использует данные КП.</w:t>
      </w:r>
    </w:p>
    <w:p w:rsidR="00000000" w:rsidDel="00000000" w:rsidP="00000000" w:rsidRDefault="00000000" w:rsidRPr="00000000" w14:paraId="00000090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Валидация: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Сумма операций = Сумме вида работ.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ФОТ и Премиальный фонд: Расчёт базовых ставок и премиального фонда (30% от ФОТ операции).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Расчёт «Специалисты» (Гипотетический):</w:t>
      </w:r>
    </w:p>
    <w:p w:rsidR="00000000" w:rsidDel="00000000" w:rsidP="00000000" w:rsidRDefault="00000000" w:rsidRPr="00000000" w14:paraId="00000093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Все операции по рыночной ставке (1 500 ₽/час).</w:t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Коэффициент ключевых операций = 1,0.</w:t>
      </w:r>
    </w:p>
    <w:p w:rsidR="00000000" w:rsidDel="00000000" w:rsidP="00000000" w:rsidRDefault="00000000" w:rsidRPr="00000000" w14:paraId="00000095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Аргументация цены для Заказчика.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Расчёт «Оптимальный состав» (Реальный):</w:t>
      </w:r>
    </w:p>
    <w:p w:rsidR="00000000" w:rsidDel="00000000" w:rsidP="00000000" w:rsidRDefault="00000000" w:rsidRPr="00000000" w14:paraId="00000097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Смешанная команда (Специалист + Стажёры).</w:t>
      </w:r>
    </w:p>
    <w:p w:rsidR="00000000" w:rsidDel="00000000" w:rsidP="00000000" w:rsidRDefault="00000000" w:rsidRPr="00000000" w14:paraId="00000098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Коэффициент ключевых операций = 1,8 (внутренний мотивационный механизм).</w:t>
      </w:r>
    </w:p>
    <w:p w:rsidR="00000000" w:rsidDel="00000000" w:rsidP="00000000" w:rsidRDefault="00000000" w:rsidRPr="00000000" w14:paraId="00000099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Буфер обучения: 1,3 (нет видео) / 1,15 (есть видео).</w:t>
      </w:r>
    </w:p>
    <w:p w:rsidR="00000000" w:rsidDel="00000000" w:rsidP="00000000" w:rsidRDefault="00000000" w:rsidRPr="00000000" w14:paraId="0000009A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Назначение: Внутреннее планирование и оплата (СП).</w:t>
      </w:r>
    </w:p>
    <w:p w:rsidR="00000000" w:rsidDel="00000000" w:rsidP="00000000" w:rsidRDefault="00000000" w:rsidRPr="00000000" w14:paraId="0000009B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⚠️ Внимание: Коэффициент 1,8 применяется ТОЛЬКО в сценарии «Оптимальный состав» (Контур 2). В договоре отображается только итоговая цена.</w:t>
      </w:r>
    </w:p>
    <w:p w:rsidR="00000000" w:rsidDel="00000000" w:rsidP="00000000" w:rsidRDefault="00000000" w:rsidRPr="00000000" w14:paraId="0000009C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Источник маржи: Экономия на ФОТ достигается за счёт смешанной команды, а НЕ за счёт снижения оплаты исполнителям. Исполнители получают ставку выше рыночной (например, Стажёр 510 ₽/час против 340 ₽/час у конкурентов).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Итоговая смета: Экспорт в договор только видов работ (без декомпиляции).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3ogh6aj0iwxi" w:id="18"/>
      <w:bookmarkEnd w:id="1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5.2. Приложение №3: График производства работ (ГПР) (Этап Б6)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Режимы отображения: Декомпозиция, Поставка материалов, Выполнение, Авансы, Оплата.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Разделение контуров в ГПР (Корректировка №4, №5, №11):</w:t>
      </w:r>
    </w:p>
    <w:tbl>
      <w:tblPr>
        <w:tblStyle w:val="Table3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200"/>
        <w:gridCol w:w="3290"/>
        <w:tblGridChange w:id="0">
          <w:tblGrid>
            <w:gridCol w:w="2900"/>
            <w:gridCol w:w="3200"/>
            <w:gridCol w:w="329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Контур 1 (КД)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Контур 2 (СП)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ГПР для Договора (для Заказчика)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Внутренний план (для исполнителей)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Коэф. обучения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1,0 (не отображается Заказчику)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1,15 / 1,3 (в зависимости от видео)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направления (0–100% из КЭ.Э1)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обучения (из Справочника операций)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Отображение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Видна итоговая длительность с буфером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Видна детализация по операциям и ресурсам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Активация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Формируется при создании договора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Активируется кнопкой «Запуск проекта»</w:t>
            </w:r>
          </w:p>
        </w:tc>
      </w:tr>
    </w:tbl>
    <w:p w:rsidR="00000000" w:rsidDel="00000000" w:rsidP="00000000" w:rsidRDefault="00000000" w:rsidRPr="00000000" w14:paraId="000000B3">
      <w:pPr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 назначения операций (Корректировка №8):</w:t>
      </w:r>
    </w:p>
    <w:p w:rsidR="00000000" w:rsidDel="00000000" w:rsidP="00000000" w:rsidRDefault="00000000" w:rsidRPr="00000000" w14:paraId="000000B4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Роль КД: КД фиксирует ограничение «Назначение за 60 минут до старта» в параметрах ГПР при формировании этапов.</w:t>
      </w:r>
    </w:p>
    <w:p w:rsidR="00000000" w:rsidDel="00000000" w:rsidP="00000000" w:rsidRDefault="00000000" w:rsidRPr="00000000" w14:paraId="000000B5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Роль СП: Стратегический Планировщик исполняет проверку: если </w:t>
      </w:r>
      <w:r w:rsidDel="00000000" w:rsidR="00000000" w:rsidRPr="00000000">
        <w:rPr>
          <w:rFonts w:ascii="Gungsuh" w:cs="Gungsuh" w:eastAsia="Gungsuh" w:hAnsi="Gungsuh"/>
          <w:color w:val="615ced"/>
          <w:sz w:val="24"/>
          <w:szCs w:val="24"/>
          <w:shd w:fill="efeeff" w:val="clear"/>
          <w:rtl w:val="0"/>
        </w:rPr>
        <w:t xml:space="preserve">Текущее время &lt; (Время_старта − 60 минут)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, операция заблокирована для назначения.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Согласование: Отправка Заказчику → Таймер (3 раб. дня) → Фиксация дат.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Экспорт: После согласования даты фиксируются в п. 5.1 договора.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bbb1ik8o5lu9" w:id="19"/>
      <w:bookmarkEnd w:id="1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5.3. Приложение №2: Техническое задание (Этап Б7)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Источник: Данные из КП + Справочник операций (описания, допуски).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Редактирование: Можно добавлять/удалять операции. Нельзя менять описания и критерии качества (серый фон).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Версионность: Черновик → На согласовании → Зафиксировано.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Защита: История изменений сохраняется во внутреннем приложении.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ucbmr9y3k68s" w:id="20"/>
      <w:bookmarkEnd w:id="2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5.4. Приложение №4: Акт приёмки-передачи захватки (Этап Б4)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Форма: Шаблон акта фиксируется при подписании договора.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Содержание: Параметры готовности (из ТЗ), материалы, замечания, решение комиссии.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Интеграция: Шаблон передаётся в Планировщик для генерации конкретных актов.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c7ymh9viaphm" w:id="21"/>
      <w:bookmarkEnd w:id="2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5.5. Цена и порядок расчётов (Этап Б2)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2.1 Общая стоимость: Из Сметы + НДС (автоматически по СНО).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2.2 Аванс:</w:t>
      </w:r>
    </w:p>
    <w:p w:rsidR="00000000" w:rsidDel="00000000" w:rsidP="00000000" w:rsidRDefault="00000000" w:rsidRPr="00000000" w14:paraId="000000C4">
      <w:pPr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Валидация по Точке Безубыточности (ТБ) (Корректировка №2):</w:t>
      </w:r>
    </w:p>
    <w:p w:rsidR="00000000" w:rsidDel="00000000" w:rsidP="00000000" w:rsidRDefault="00000000" w:rsidRPr="00000000" w14:paraId="000000C5">
      <w:pPr>
        <w:numPr>
          <w:ilvl w:val="2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Уровень 1 (Норматив КЭ): Аванс ≥ 28%.</w:t>
      </w:r>
    </w:p>
    <w:p w:rsidR="00000000" w:rsidDel="00000000" w:rsidP="00000000" w:rsidRDefault="00000000" w:rsidRPr="00000000" w14:paraId="000000C6">
      <w:pPr>
        <w:numPr>
          <w:ilvl w:val="2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Уровень 2 (Проектная ТБ): Аванс ≥ Проектная ТБ (расчёт СП Контур 1).</w:t>
      </w:r>
    </w:p>
    <w:p w:rsidR="00000000" w:rsidDel="00000000" w:rsidP="00000000" w:rsidRDefault="00000000" w:rsidRPr="00000000" w14:paraId="000000C7">
      <w:pPr>
        <w:numPr>
          <w:ilvl w:val="2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Логика блокировки:</w:t>
      </w:r>
    </w:p>
    <w:p w:rsidR="00000000" w:rsidDel="00000000" w:rsidP="00000000" w:rsidRDefault="00000000" w:rsidRPr="00000000" w14:paraId="000000C8">
      <w:pPr>
        <w:numPr>
          <w:ilvl w:val="3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88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Аванс &lt; 15% → 🔴 Блокировка запуска.</w:t>
      </w:r>
    </w:p>
    <w:p w:rsidR="00000000" w:rsidDel="00000000" w:rsidP="00000000" w:rsidRDefault="00000000" w:rsidRPr="00000000" w14:paraId="000000C9">
      <w:pPr>
        <w:numPr>
          <w:ilvl w:val="3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88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15% ≤ Аванс &lt; 28% → 🟡 Риск убытка (требуется обоснование РН).</w:t>
      </w:r>
    </w:p>
    <w:p w:rsidR="00000000" w:rsidDel="00000000" w:rsidP="00000000" w:rsidRDefault="00000000" w:rsidRPr="00000000" w14:paraId="000000CA">
      <w:pPr>
        <w:numPr>
          <w:ilvl w:val="3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288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Если Аванс ≥ 28% И Аванс ≥ Проектная ТБ → 🟢 Go.</w:t>
      </w:r>
    </w:p>
    <w:p w:rsidR="00000000" w:rsidDel="00000000" w:rsidP="00000000" w:rsidRDefault="00000000" w:rsidRPr="00000000" w14:paraId="000000CB">
      <w:pPr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Кассовый буфер: ≥ ФОТ × 3 дня.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2.9 Стоимость человеко-часа: Для расчёта простоев.</w:t>
      </w:r>
    </w:p>
    <w:p w:rsidR="00000000" w:rsidDel="00000000" w:rsidP="00000000" w:rsidRDefault="00000000" w:rsidRPr="00000000" w14:paraId="000000CD">
      <w:pPr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Формула: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Сумма договора / Общее время работ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ces2wirfisj3" w:id="22"/>
      <w:bookmarkEnd w:id="2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5.6. Обязанности сторон и Организация работ (Этапы Б3, Б4)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Генерация операций: Текстовые обязанности трансформируются в операции в КП/ГПР (например, «Передача захватки» → операция Заказчика).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Адаптация: Пункты скрываются/меняются в зависимости от источника материалов (п. 1.4).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Представители: Фиксация контактов (п. 4.1) для системы уведомлений (МАКС).</w:t>
      </w:r>
    </w:p>
    <w:p w:rsidR="00000000" w:rsidDel="00000000" w:rsidP="00000000" w:rsidRDefault="00000000" w:rsidRPr="00000000" w14:paraId="000000D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Соответствие файлу «Описание пути КД.xlsx» (Этап Б)</w:t>
      </w:r>
    </w:p>
    <w:tbl>
      <w:tblPr>
        <w:tblStyle w:val="Table4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Раздел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Этап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Шаг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Колонка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5.1. Смета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Б1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Исходные данные / Расчёт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Ш1–Ш6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5.5. Цена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Б2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П. 2.1–2.9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Цена и порядок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5.6. Обязанности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Б3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П. 3.1–3.2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Обязанности сторон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5.6. Организация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Б4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П. 4.1–4.9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Сроки и порядок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5.2. ГПР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Б6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1.1–3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ГПР Ш1–Ш3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Приложение №3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5.3. ТЗ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Б7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ТЗ приложение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Приложение №2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5.4. 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Б4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Акт стройготовности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Приложение №4</w:t>
            </w:r>
          </w:p>
        </w:tc>
      </w:tr>
    </w:tbl>
    <w:p w:rsidR="00000000" w:rsidDel="00000000" w:rsidP="00000000" w:rsidRDefault="00000000" w:rsidRPr="00000000" w14:paraId="000000F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lmdsonx82jel" w:id="23"/>
      <w:bookmarkEnd w:id="2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 Алгоритмы и Валидация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11ljml8zccqe" w:id="24"/>
      <w:bookmarkEnd w:id="2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6.1. Расчёт НДС (п. 2.1)</w:t>
      </w:r>
    </w:p>
    <w:p w:rsidR="00000000" w:rsidDel="00000000" w:rsidP="00000000" w:rsidRDefault="00000000" w:rsidRPr="00000000" w14:paraId="000000FE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0FF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ЕСЛИ СНО_Подрядчика = "ОСНО" И Применяет_НДС = да</w:t>
      </w:r>
    </w:p>
    <w:p w:rsidR="00000000" w:rsidDel="00000000" w:rsidP="00000000" w:rsidRDefault="00000000" w:rsidRPr="00000000" w14:paraId="00000100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ТО НДС = Сумма_сметы × 0,20</w:t>
      </w:r>
    </w:p>
    <w:p w:rsidR="00000000" w:rsidDel="00000000" w:rsidP="00000000" w:rsidRDefault="00000000" w:rsidRPr="00000000" w14:paraId="00000101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ИНАЧЕ Текст_НДС = "без НДС"</w:t>
      </w:r>
    </w:p>
    <w:p w:rsidR="00000000" w:rsidDel="00000000" w:rsidP="00000000" w:rsidRDefault="00000000" w:rsidRPr="00000000" w14:paraId="00000102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hwlcmgmvzbg2" w:id="25"/>
      <w:bookmarkEnd w:id="2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6.2. Валидация Аванса (п. 2.2)</w:t>
      </w:r>
    </w:p>
    <w:p w:rsidR="00000000" w:rsidDel="00000000" w:rsidP="00000000" w:rsidRDefault="00000000" w:rsidRPr="00000000" w14:paraId="00000104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105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highlight w:val="white"/>
          <w:rtl w:val="0"/>
        </w:rPr>
        <w:t xml:space="preserve">Уровень 1 (Норматив): Аванс ≥ 28%</w:t>
      </w:r>
    </w:p>
    <w:p w:rsidR="00000000" w:rsidDel="00000000" w:rsidP="00000000" w:rsidRDefault="00000000" w:rsidRPr="00000000" w14:paraId="00000106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highlight w:val="white"/>
          <w:rtl w:val="0"/>
        </w:rPr>
        <w:t xml:space="preserve">Уровень 2 (Проект): Аванс ≥ Проектная ТБ</w:t>
      </w:r>
    </w:p>
    <w:p w:rsidR="00000000" w:rsidDel="00000000" w:rsidP="00000000" w:rsidRDefault="00000000" w:rsidRPr="00000000" w14:paraId="00000107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highlight w:val="white"/>
          <w:rtl w:val="0"/>
        </w:rPr>
        <w:t xml:space="preserve">Кассовый буфер: Аванс ≥ ФОТ × 3 дня</w:t>
      </w:r>
    </w:p>
    <w:p w:rsidR="00000000" w:rsidDel="00000000" w:rsidP="00000000" w:rsidRDefault="00000000" w:rsidRPr="00000000" w14:paraId="00000108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ЕСЛИ Аванс &lt; 15% → 🔴 Блокировка</w:t>
      </w:r>
    </w:p>
    <w:p w:rsidR="00000000" w:rsidDel="00000000" w:rsidP="00000000" w:rsidRDefault="00000000" w:rsidRPr="00000000" w14:paraId="0000010A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ЕСЛИ Аванс &lt; 28% ИЛИ Аванс &lt; ТБ → 🟡 Риск (требуется обоснование)</w:t>
      </w:r>
    </w:p>
    <w:p w:rsidR="00000000" w:rsidDel="00000000" w:rsidP="00000000" w:rsidRDefault="00000000" w:rsidRPr="00000000" w14:paraId="0000010B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ЕСЛИ Аванс ≥ 28% И Аванс ≥ ТБ → 🟢 Go</w:t>
      </w:r>
    </w:p>
    <w:p w:rsidR="00000000" w:rsidDel="00000000" w:rsidP="00000000" w:rsidRDefault="00000000" w:rsidRPr="00000000" w14:paraId="0000010C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4qjy09ke8ijj" w:id="26"/>
      <w:bookmarkEnd w:id="2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6.3. Расчёт стоимости человеко-часа (п. 2.9)</w:t>
      </w:r>
    </w:p>
    <w:p w:rsidR="00000000" w:rsidDel="00000000" w:rsidP="00000000" w:rsidRDefault="00000000" w:rsidRPr="00000000" w14:paraId="0000010E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10F">
      <w:pPr>
        <w:spacing w:line="325.71428571428567" w:lineRule="auto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Стоимость_часа = Сумма_договора / Общее_время_выполнения_работ</w:t>
      </w:r>
    </w:p>
    <w:p w:rsidR="00000000" w:rsidDel="00000000" w:rsidP="00000000" w:rsidRDefault="00000000" w:rsidRPr="00000000" w14:paraId="00000110">
      <w:pPr>
        <w:spacing w:line="325.71428571428567" w:lineRule="auto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(Используется для компенсации простоев по вине Заказчика)</w:t>
      </w:r>
    </w:p>
    <w:p w:rsidR="00000000" w:rsidDel="00000000" w:rsidP="00000000" w:rsidRDefault="00000000" w:rsidRPr="00000000" w14:paraId="00000111">
      <w:pPr>
        <w:spacing w:line="325.71428571428567" w:lineRule="auto"/>
        <w:jc w:val="lef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d5883levfm6x" w:id="27"/>
      <w:bookmarkEnd w:id="27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6.4. Пассивный доход исполнителя (Принцип 3)</w:t>
      </w:r>
    </w:p>
    <w:p w:rsidR="00000000" w:rsidDel="00000000" w:rsidP="00000000" w:rsidRDefault="00000000" w:rsidRPr="00000000" w14:paraId="00000113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Нормативная база: КЭ.Э10.1.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Условие: Улучшение норматива ≥7% фиксируется в Справочнике операций.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Выплата: 10-е число месяца, следующего за расчётным.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Ограничение: Статус исполнителя ≠ "Уволен".</w:t>
      </w:r>
    </w:p>
    <w:p w:rsidR="00000000" w:rsidDel="00000000" w:rsidP="00000000" w:rsidRDefault="00000000" w:rsidRPr="00000000" w14:paraId="00000117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highlight w:val="white"/>
          <w:rtl w:val="0"/>
        </w:rPr>
        <w:t xml:space="preserve">ЕСЛИ Улучшение_норматива ≥ 7%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ТО Исполнитель получает 2% от стоимости операции во всех будущих проектах</w:t>
      </w:r>
    </w:p>
    <w:p w:rsidR="00000000" w:rsidDel="00000000" w:rsidP="00000000" w:rsidRDefault="00000000" w:rsidRPr="00000000" w14:paraId="0000011A">
      <w:pPr>
        <w:spacing w:line="325.71428571428567" w:lineRule="auto"/>
        <w:jc w:val="lef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kxbzd4nwfz0h" w:id="28"/>
      <w:bookmarkEnd w:id="2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6.5. Ограничение назначения операций (СП)</w:t>
      </w:r>
    </w:p>
    <w:p w:rsidR="00000000" w:rsidDel="00000000" w:rsidP="00000000" w:rsidRDefault="00000000" w:rsidRPr="00000000" w14:paraId="0000011C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highlight w:val="white"/>
          <w:rtl w:val="0"/>
        </w:rPr>
        <w:t xml:space="preserve">Время_назначения = Время_старта − 60 минут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ЕСЛИ Текущее_время &lt; Время_назначения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ТО Статус = "Заблокировано (слишком рано)"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1428571428567" w:lineRule="auto"/>
        <w:ind w:left="0" w:right="0" w:firstLine="0"/>
        <w:jc w:val="left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(Защита от хаотичного планирования)</w:t>
      </w:r>
    </w:p>
    <w:p w:rsidR="00000000" w:rsidDel="00000000" w:rsidP="00000000" w:rsidRDefault="00000000" w:rsidRPr="00000000" w14:paraId="00000121">
      <w:pPr>
        <w:spacing w:line="325.71428571428567" w:lineRule="auto"/>
        <w:jc w:val="left"/>
        <w:rPr>
          <w:rFonts w:ascii="Courier New" w:cs="Courier New" w:eastAsia="Courier New" w:hAnsi="Courier New"/>
          <w:color w:val="9d9d9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ow80o7ga5ltt" w:id="29"/>
      <w:bookmarkEnd w:id="29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 Роли и Ответственность</w:t>
      </w:r>
    </w:p>
    <w:tbl>
      <w:tblPr>
        <w:tblStyle w:val="Table5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6185"/>
        <w:tblGridChange w:id="0">
          <w:tblGrid>
            <w:gridCol w:w="3020"/>
            <w:gridCol w:w="618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Ответственность в КД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Руководитель проекта (РП)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Финальное подтверждение расчётов (Смета, ГПР), фиксация версий, подписание договора. Валидация удаления ключевых операций.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Инженер ПТО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Заполнение этапов А (Текст договора), формирование ТЗ (Приложение №2), проверка документации.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(Алгоритм)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Расчёт сметы, ГПР, НДС, пеней, валидация данных, генерация текстов пунктов, контроль фиксации модели.</w:t>
            </w:r>
          </w:p>
        </w:tc>
      </w:tr>
    </w:tbl>
    <w:p w:rsidR="00000000" w:rsidDel="00000000" w:rsidP="00000000" w:rsidRDefault="00000000" w:rsidRPr="00000000" w14:paraId="0000012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a3c3ggy8vw5j" w:id="30"/>
      <w:bookmarkEnd w:id="3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8. Глоссарий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КЭ: Конструктор Экономики (ставки, нормативы, якоря Э1–Э12).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КП: Конструктор Проектов (объёмы, конструкции, изделия, последовательность, маркеры физ. ограничений).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КД: Конструктор Договора (формирование договора и приложений).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СП: Стратегический Планировщик (внутреннее планирование, Контур 2).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ГПР: График производства работ (Приложение №3).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ТЗ: Техническое задание (Приложение №2).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ФОТ: Фонд оплаты труда.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ТБ: Точка безубыточности.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ПД: Пассивный доход (бонус за улучшение норматива).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Контур 1: Внешний план (КД), сроки для Заказчика, Коэф. обучения 1,0.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Контур 2: Внутренний план (СП), ресурсы и ФОТ, Коэф. обучения 1,15/1,3.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Буфер направления: Резерв времени на направление (0–100%, КЭ.Э1), виден в сроках договора.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Буфер обучения: Резерв времени на стажёров (1,15/1,3), внутренняя кухня, не виден Заказчику.</w:t>
      </w:r>
    </w:p>
    <w:p w:rsidR="00000000" w:rsidDel="00000000" w:rsidP="00000000" w:rsidRDefault="00000000" w:rsidRPr="00000000" w14:paraId="0000013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azimi0dc9ph3" w:id="31"/>
      <w:bookmarkEnd w:id="3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9. Приложение: Соответствие файлу «Описание пути КД.xlsx»</w:t>
      </w:r>
    </w:p>
    <w:p w:rsidR="00000000" w:rsidDel="00000000" w:rsidP="00000000" w:rsidRDefault="00000000" w:rsidRPr="00000000" w14:paraId="0000013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Данная таблица предназначена для разработчиков для быстрой навигации между документацией и исходным файлом спецификации.</w:t>
      </w:r>
    </w:p>
    <w:tbl>
      <w:tblPr>
        <w:tblStyle w:val="Table6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Раздел Документации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 в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Шаг в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Панель в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Ключевые данные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Верхний фриз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«Готов к договору»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4.2. Шапка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Правая панель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Номер, Дата, Категория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4.2. Преамбула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1–9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Правая панель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Реквизиты, Подписанты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4.3. Предмет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Правая панель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Виды работ, Материалы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4.4. Гарантия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Правая панель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Сроки гарантии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4.5. Ответственность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Правая панель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Пени, Лимиты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4.6. Расторжение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Правая панель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Уведомление, Возврат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4.7. Споры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Правая панель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Суд, Экспертиза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4.7. Форс-мажор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Правая панель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Срок уведомления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4.8. Заключение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Правая панель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Вступление в силу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5.1. Смета (Шаг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Исходные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Ставки, Коэффициенты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5.1. Смета (Шаг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Декомпиляция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Операции, Нормативы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5.1. Смета (Шаг 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ФОТ и Премиальный фонд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Распределение фонда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5.1. Смета (Шаг 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Расчёт «Специалисты»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Сценарий Контур 1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5.1. Смета (Шаг 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Расчёт «Опт. состав»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Сценарий Контур 2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5.1. Смета (Шаг 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Итоговая смета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Экспорт в договор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5.5. Цена (П.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П. 2.1–2.9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Аванс, НДС, Час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5.6. Обязанности (П. 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П. 3.1–3.2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Генерация операций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5.6. Организация (П. 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П. 4.1–4.9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Представители, Акты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5.2. ГПР (Шаг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1.1–1.5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ГПР Ш1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Декомпозиция, Буфер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5.2. ГПР (Шаг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2.1–2.3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ГПР Ш2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Согласование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5.2. ГПР (Шаг 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ГПР Ш3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Экспорт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5.3. ТЗ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ТЗ приложение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версии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5.4. 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 стройготовности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Шаблон акта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П. 12 Приложения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Приложения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Список приложений</w:t>
            </w:r>
          </w:p>
          <w:p w:rsidR="00000000" w:rsidDel="00000000" w:rsidP="00000000" w:rsidRDefault="00000000" w:rsidRPr="00000000" w14:paraId="000001C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