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Deepak Chauhan</w:t>
      </w:r>
    </w:p>
    <w:p>
      <w:pPr>
        <w:spacing w:after="120"/>
        <w:jc w:val="center"/>
      </w:pPr>
      <w:r>
        <w:rPr>
          <w:rFonts w:ascii="Arial" w:cs="Arial" w:eastAsia="Arial" w:hAnsi="Arial"/>
          <w:sz w:val="18"/>
          <w:szCs w:val="18"/>
        </w:rPr>
        <w:t xml:space="preserve">Block B, Xu-3 - Greater Noida  |  ideepakchauhan7@gmail.com  |  9312819766  |  ideepakchauhan7.github.io  |  github.com/ideepakchauhan7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Programming Languages: </w:t>
      </w:r>
      <w:r>
        <w:rPr>
          <w:rFonts w:ascii="Arial" w:cs="Arial" w:eastAsia="Arial" w:hAnsi="Arial"/>
          <w:sz w:val="19"/>
          <w:szCs w:val="19"/>
        </w:rPr>
        <w:t xml:space="preserve">C, C++, Python, JavaScript, Rust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 Management: </w:t>
      </w:r>
      <w:r>
        <w:rPr>
          <w:rFonts w:ascii="Arial" w:cs="Arial" w:eastAsia="Arial" w:hAnsi="Arial"/>
          <w:sz w:val="19"/>
          <w:szCs w:val="19"/>
        </w:rPr>
        <w:t xml:space="preserve">MySQL, MongoDB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Frameworks and Libraries: </w:t>
      </w:r>
      <w:r>
        <w:rPr>
          <w:rFonts w:ascii="Arial" w:cs="Arial" w:eastAsia="Arial" w:hAnsi="Arial"/>
          <w:sz w:val="19"/>
          <w:szCs w:val="19"/>
        </w:rPr>
        <w:t xml:space="preserve">TensorFlow, Keras, Streamlit, React, Flask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Development Tools: </w:t>
      </w:r>
      <w:r>
        <w:rPr>
          <w:rFonts w:ascii="Arial" w:cs="Arial" w:eastAsia="Arial" w:hAnsi="Arial"/>
          <w:sz w:val="19"/>
          <w:szCs w:val="19"/>
        </w:rPr>
        <w:t xml:space="preserve">Git, Github, Visual Studio, Jupyter, Docker, Firebase, Redis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Software Engineering Concepts: </w:t>
      </w:r>
      <w:r>
        <w:rPr>
          <w:rFonts w:ascii="Arial" w:cs="Arial" w:eastAsia="Arial" w:hAnsi="Arial"/>
          <w:sz w:val="19"/>
          <w:szCs w:val="19"/>
        </w:rPr>
        <w:t xml:space="preserve">Data Structures and Algorithms, System Design, Object-Oriented Programming, Machine Learning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Source Contributions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GitNexus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  github.com/abhigyanpatwari/GitNexus  ★ 27.5k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Contributed as a recognized Contributor to GitNexus, a zero-server code intelligence engine built in TypeScript with 27.5k+ GitHub stars, used to generate interactive knowledge graphs of entire codebases directly in the browser.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Submitted a pull request (Apr 2026) addressing a bug fix, demonstrating ability to navigate and improve a large-scale TypeScript monorepo with Graph RAG and MCP integration.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emdash-cms/emdash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  github.com/emdash-cms/emdash  ★ 9.4k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Contributed to emdash, a full-stack TypeScript CMS built on Astro (spiritual successor to WordPress) with 9.4k+ stars, focusing on type safety and plugin architecture improvements.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microsoft/aspire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  github.com/microsoft/aspire  ★ 5.8k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Contributed to Microsoft Aspire, Microsoft’s official code-first, extensible, observable dev and deploy platform for .NET cloud-native applications, with 5.8k+ GitHub stars.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Internship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Machine Learning Intern</w:t>
      </w:r>
      <w:r>
        <w:rPr>
          <w:rFonts w:ascii="Arial" w:cs="Arial" w:eastAsia="Arial" w:hAnsi="Arial"/>
          <w:sz w:val="20"/>
          <w:szCs w:val="20"/>
        </w:rPr>
        <w:t xml:space="preserve">, Atharvo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Aug 2024 – 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Developed a predictive classification model that boosted outcome predictions by 30%, using data cleaning techniques, exploratory analysis, and feature engineering through Support Vector Classification.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Designed and implemented a machine learning application to predict depression with 74% accuracy, leveraging personal, demographic, and social factors, and integrated a Flask-based web interface for user interaction.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 Frequency Trading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Architected a high-frequency trading system in C++ utilizing Kite Broker’s API, which enabled real-time market data access and slashed latency by 150 ms, thereby accelerating trade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Engineered a low-latency order book in C++, processing 10,000+ orders per second with 99.99% accuracy by implementing lock-free data structures and asynchronous processing, enhancing trading platform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Technology used: </w:t>
      </w:r>
      <w:r>
        <w:rPr>
          <w:rFonts w:ascii="Arial" w:cs="Arial" w:eastAsia="Arial" w:hAnsi="Arial"/>
          <w:sz w:val="19"/>
          <w:szCs w:val="19"/>
        </w:rPr>
        <w:t xml:space="preserve">C++, Boost, ProtoBuf, Google Test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Skin Disease Classification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  skin-disease.streamlit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Constructed a deep learning pipeline using CNNs that automatically pre-processes and labels images, reducing data preparation time by 6 hours per week and enabling faster model iteration.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Enhanced CNN model generalization performance by employing data augmentation techniques (rotation, scaling, flipping), leading to a 15% increase in classification accuracy for skin diseases.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Tools used: </w:t>
      </w:r>
      <w:r>
        <w:rPr>
          <w:rFonts w:ascii="Arial" w:cs="Arial" w:eastAsia="Arial" w:hAnsi="Arial"/>
          <w:sz w:val="19"/>
          <w:szCs w:val="19"/>
        </w:rPr>
        <w:t xml:space="preserve">Python, OpenCV, Matplotlib, Seaborn, Jupyter Notebook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Black Scholes Option Price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  blackscholesoption.streamlit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Developed and deployed a real-time Black-Scholes pricing dashboard using Python, yfinance, NumPy, and Matplotlib, enabling traders to visualize call and put options with adjustable volatility parameters, accelerating decision-making by 20%.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Tech Stack: </w:t>
      </w:r>
      <w:r>
        <w:rPr>
          <w:rFonts w:ascii="Arial" w:cs="Arial" w:eastAsia="Arial" w:hAnsi="Arial"/>
          <w:sz w:val="19"/>
          <w:szCs w:val="19"/>
        </w:rPr>
        <w:t xml:space="preserve">Python, NumPy, Streamlit, SciPy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Lloyd Institute of Engineering and Technology – B.Tech. in Computer Science and Engineering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Sep 2021 –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CGPA: </w:t>
      </w:r>
      <w:r>
        <w:rPr>
          <w:rFonts w:ascii="Arial" w:cs="Arial" w:eastAsia="Arial" w:hAnsi="Arial"/>
          <w:sz w:val="19"/>
          <w:szCs w:val="19"/>
        </w:rPr>
        <w:t xml:space="preserve">7.5/10.0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Coursework: </w:t>
      </w:r>
      <w:r>
        <w:rPr>
          <w:rFonts w:ascii="Arial" w:cs="Arial" w:eastAsia="Arial" w:hAnsi="Arial"/>
          <w:sz w:val="19"/>
          <w:szCs w:val="19"/>
        </w:rPr>
        <w:t xml:space="preserve">Data Structures and Algorithms, Operating Systems, Computer Networks, DBMS, Computer Architecture, Computational Theory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Clinched first place among 150+ participants in the Lloyd Institute Code-A-Then by devising an innovative optimization algorithm under a tight 24-hour deadline.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Solved over 480 LeetCode problems, demonstrating proficiency in advanced data structures and algorithms, which enhanced coding speed and efficiency in challenges.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Attained a top 10% ranking in three Codeforces competitions, reflecting consistent mastery in algorithm design, resulting in expedited code execution and optimal resource utilization under competitive pressure.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Applied insights from a 200-hour Data Structures and Algorithms course to refine competitive programming code, securing a 15% runtime reduction in over 40 LeetCode challenges via sophisticated algorithm implementations.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Earned GitHub ‘Pull Shark’ and ‘Pair Extraordinaire’ achievements, reflecting active open source collaboration and consistent pull request contributions across multiple high-profile repositories.</w:t>
      </w:r>
    </w:p>
    <w:p>
      <w:pPr>
        <w:pBdr>
          <w:bottom w:val="single" w:color="2E75B6" w:sz="6" w:space="1"/>
        </w:pBd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JP Morgan Software Engineering Job Simulation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Goldman Sachs Software Engineering Virtual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Cisco Networking Essentials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Infosys Foundation Finishing School for Employability Program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2026-04-15T12:40:55.008Z</dcterms:created>
  <dcterms:modified xsi:type="dcterms:W3CDTF">2026-04-15T12:40:55.010Z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