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70D8F" w14:textId="77777777" w:rsidR="00FC577F" w:rsidRPr="00FC577F" w:rsidRDefault="00FC577F" w:rsidP="00FC577F">
      <w:pPr>
        <w:shd w:val="clear" w:color="auto" w:fill="F6F6F6"/>
        <w:spacing w:after="0" w:line="240" w:lineRule="auto"/>
        <w:jc w:val="center"/>
        <w:rPr>
          <w:rFonts w:ascii="Fira Sans" w:eastAsia="Times New Roman" w:hAnsi="Fira Sans" w:cs="Times New Roman"/>
          <w:color w:val="353535"/>
          <w:sz w:val="21"/>
          <w:szCs w:val="21"/>
          <w:lang w:eastAsia="hu-HU"/>
        </w:rPr>
      </w:pPr>
      <w:r w:rsidRPr="00FC577F">
        <w:rPr>
          <w:rFonts w:ascii="Fira Sans" w:eastAsia="Times New Roman" w:hAnsi="Fira Sans" w:cs="Times New Roman"/>
          <w:color w:val="353535"/>
          <w:sz w:val="15"/>
          <w:szCs w:val="15"/>
          <w:lang w:eastAsia="hu-HU"/>
        </w:rPr>
        <w:t>Hirdetés</w:t>
      </w:r>
    </w:p>
    <w:p w14:paraId="380FC5BF" w14:textId="77777777" w:rsidR="00FC577F" w:rsidRPr="00FC577F" w:rsidRDefault="00FC577F" w:rsidP="00FC577F">
      <w:pPr>
        <w:spacing w:after="0" w:line="336" w:lineRule="atLeast"/>
        <w:rPr>
          <w:rFonts w:ascii="Fira Sans" w:eastAsia="Times New Roman" w:hAnsi="Fira Sans" w:cs="Times New Roman"/>
          <w:color w:val="425E10"/>
          <w:sz w:val="29"/>
          <w:szCs w:val="29"/>
          <w:lang w:eastAsia="hu-HU"/>
        </w:rPr>
      </w:pPr>
      <w:r w:rsidRPr="00FC577F">
        <w:rPr>
          <w:rFonts w:ascii="Fira Sans" w:eastAsia="Times New Roman" w:hAnsi="Fira Sans" w:cs="Times New Roman"/>
          <w:color w:val="425E10"/>
          <w:sz w:val="29"/>
          <w:szCs w:val="29"/>
          <w:lang w:eastAsia="hu-HU"/>
        </w:rPr>
        <w:t xml:space="preserve">A jogszabály mai napon </w:t>
      </w:r>
      <w:proofErr w:type="gramStart"/>
      <w:r w:rsidRPr="00FC577F">
        <w:rPr>
          <w:rFonts w:ascii="Fira Sans" w:eastAsia="Times New Roman" w:hAnsi="Fira Sans" w:cs="Times New Roman"/>
          <w:color w:val="425E10"/>
          <w:sz w:val="29"/>
          <w:szCs w:val="29"/>
          <w:lang w:eastAsia="hu-HU"/>
        </w:rPr>
        <w:t>( 2025.11.04.</w:t>
      </w:r>
      <w:proofErr w:type="gramEnd"/>
      <w:r w:rsidRPr="00FC577F">
        <w:rPr>
          <w:rFonts w:ascii="Fira Sans" w:eastAsia="Times New Roman" w:hAnsi="Fira Sans" w:cs="Times New Roman"/>
          <w:color w:val="425E10"/>
          <w:sz w:val="29"/>
          <w:szCs w:val="29"/>
          <w:lang w:eastAsia="hu-HU"/>
        </w:rPr>
        <w:t xml:space="preserve"> ) hatályos </w:t>
      </w:r>
      <w:proofErr w:type="spellStart"/>
      <w:r w:rsidRPr="00FC577F">
        <w:rPr>
          <w:rFonts w:ascii="Fira Sans" w:eastAsia="Times New Roman" w:hAnsi="Fira Sans" w:cs="Times New Roman"/>
          <w:color w:val="425E10"/>
          <w:sz w:val="29"/>
          <w:szCs w:val="29"/>
          <w:lang w:eastAsia="hu-HU"/>
        </w:rPr>
        <w:t>állapota.</w:t>
      </w:r>
      <w:hyperlink r:id="rId5" w:history="1">
        <w:r w:rsidRPr="00FC577F">
          <w:rPr>
            <w:rFonts w:ascii="Fira Sans" w:eastAsia="Times New Roman" w:hAnsi="Fira Sans" w:cs="Times New Roman"/>
            <w:color w:val="005B92"/>
            <w:sz w:val="29"/>
            <w:szCs w:val="29"/>
            <w:u w:val="single"/>
            <w:lang w:eastAsia="hu-HU"/>
          </w:rPr>
          <w:t>Váltás</w:t>
        </w:r>
        <w:proofErr w:type="spellEnd"/>
        <w:r w:rsidRPr="00FC577F">
          <w:rPr>
            <w:rFonts w:ascii="Fira Sans" w:eastAsia="Times New Roman" w:hAnsi="Fira Sans" w:cs="Times New Roman"/>
            <w:color w:val="005B92"/>
            <w:sz w:val="29"/>
            <w:szCs w:val="29"/>
            <w:u w:val="single"/>
            <w:lang w:eastAsia="hu-HU"/>
          </w:rPr>
          <w:t xml:space="preserve"> a jogszabály következő időállapotára (2026.I.1. -)</w:t>
        </w:r>
      </w:hyperlink>
      <w:r w:rsidRPr="00FC577F">
        <w:rPr>
          <w:rFonts w:ascii="Fira Sans" w:eastAsia="Times New Roman" w:hAnsi="Fira Sans" w:cs="Times New Roman"/>
          <w:color w:val="425E10"/>
          <w:sz w:val="29"/>
          <w:szCs w:val="29"/>
          <w:lang w:eastAsia="hu-HU"/>
        </w:rPr>
        <w:br/>
        <w:t>A   jelek a bekezdések múltbeli és jövőbeli változásait jelölik.</w:t>
      </w:r>
    </w:p>
    <w:p w14:paraId="5021FCF7" w14:textId="77777777" w:rsidR="00FC577F" w:rsidRPr="00FC577F" w:rsidRDefault="00FC577F" w:rsidP="00FC577F">
      <w:pPr>
        <w:spacing w:after="0" w:line="240" w:lineRule="auto"/>
        <w:rPr>
          <w:rFonts w:ascii="Fira Sans" w:eastAsia="Times New Roman" w:hAnsi="Fira Sans" w:cs="Times New Roman"/>
          <w:color w:val="353535"/>
          <w:sz w:val="21"/>
          <w:szCs w:val="21"/>
          <w:lang w:eastAsia="hu-HU"/>
        </w:rPr>
      </w:pPr>
    </w:p>
    <w:p w14:paraId="6869FBFA" w14:textId="77777777" w:rsidR="00FC577F" w:rsidRPr="00FC577F" w:rsidRDefault="00FC577F" w:rsidP="00FC577F">
      <w:pPr>
        <w:spacing w:after="0" w:line="405" w:lineRule="atLeast"/>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w:t>
      </w:r>
    </w:p>
    <w:p w14:paraId="44F4941D" w14:textId="77777777" w:rsidR="00FC577F" w:rsidRPr="00FC577F" w:rsidRDefault="00FC577F" w:rsidP="00FC577F">
      <w:pPr>
        <w:spacing w:before="100" w:beforeAutospacing="1" w:after="75" w:line="600" w:lineRule="atLeast"/>
        <w:jc w:val="center"/>
        <w:outlineLvl w:val="0"/>
        <w:rPr>
          <w:rFonts w:ascii="Fira Sans" w:eastAsia="Times New Roman" w:hAnsi="Fira Sans" w:cs="Times New Roman"/>
          <w:color w:val="005B92"/>
          <w:spacing w:val="-5"/>
          <w:kern w:val="36"/>
          <w:sz w:val="48"/>
          <w:szCs w:val="48"/>
          <w:lang w:eastAsia="hu-HU"/>
        </w:rPr>
      </w:pPr>
      <w:r w:rsidRPr="00FC577F">
        <w:rPr>
          <w:rFonts w:ascii="Fira Sans" w:eastAsia="Times New Roman" w:hAnsi="Fira Sans" w:cs="Times New Roman"/>
          <w:b/>
          <w:bCs/>
          <w:color w:val="005B92"/>
          <w:spacing w:val="-5"/>
          <w:kern w:val="36"/>
          <w:sz w:val="48"/>
          <w:szCs w:val="48"/>
          <w:lang w:eastAsia="hu-HU"/>
        </w:rPr>
        <w:t>Magyarország Alaptörvénye</w:t>
      </w:r>
    </w:p>
    <w:p w14:paraId="75E304C2" w14:textId="77777777" w:rsidR="00FC577F" w:rsidRPr="00FC577F" w:rsidRDefault="00FC577F" w:rsidP="00FC577F">
      <w:pPr>
        <w:spacing w:before="100" w:beforeAutospacing="1" w:after="100" w:afterAutospacing="1" w:line="600" w:lineRule="atLeast"/>
        <w:jc w:val="center"/>
        <w:outlineLvl w:val="0"/>
        <w:rPr>
          <w:rFonts w:ascii="Fira Sans" w:eastAsia="Times New Roman" w:hAnsi="Fira Sans" w:cs="Times New Roman"/>
          <w:color w:val="005B92"/>
          <w:spacing w:val="-5"/>
          <w:kern w:val="36"/>
          <w:sz w:val="48"/>
          <w:szCs w:val="48"/>
          <w:lang w:eastAsia="hu-HU"/>
        </w:rPr>
      </w:pPr>
      <w:r w:rsidRPr="00FC577F">
        <w:rPr>
          <w:rFonts w:ascii="Fira Sans" w:eastAsia="Times New Roman" w:hAnsi="Fira Sans" w:cs="Times New Roman"/>
          <w:b/>
          <w:bCs/>
          <w:color w:val="005B92"/>
          <w:spacing w:val="-5"/>
          <w:kern w:val="36"/>
          <w:sz w:val="48"/>
          <w:szCs w:val="48"/>
          <w:lang w:eastAsia="hu-HU"/>
        </w:rPr>
        <w:t>(2011. április 25.)</w:t>
      </w:r>
    </w:p>
    <w:p w14:paraId="213A79B8" w14:textId="77777777" w:rsidR="00FC577F" w:rsidRPr="00FC577F" w:rsidRDefault="00FC577F" w:rsidP="00FC577F">
      <w:pPr>
        <w:spacing w:before="100" w:beforeAutospacing="1" w:after="75" w:line="405" w:lineRule="atLeast"/>
        <w:jc w:val="center"/>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Isten, áldd meg a magyart!</w:t>
      </w:r>
    </w:p>
    <w:p w14:paraId="5B5C4968"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NEMZETI HITVALLÁS</w:t>
      </w:r>
      <w:hyperlink r:id="rId6" w:anchor="lbj0idc477" w:history="1">
        <w:r w:rsidRPr="00FC577F">
          <w:rPr>
            <w:rFonts w:ascii="Fira Sans" w:eastAsia="Times New Roman" w:hAnsi="Fira Sans" w:cs="Times New Roman"/>
            <w:b/>
            <w:bCs/>
            <w:i/>
            <w:iCs/>
            <w:color w:val="005B92"/>
            <w:sz w:val="29"/>
            <w:szCs w:val="29"/>
            <w:u w:val="single"/>
            <w:vertAlign w:val="superscript"/>
            <w:lang w:eastAsia="hu-HU"/>
          </w:rPr>
          <w:t> * </w:t>
        </w:r>
      </w:hyperlink>
    </w:p>
    <w:p w14:paraId="7E78F22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MI, A MAGYAR NEMZET TAGJAI, az új évezred kezdetén, felelősséggel minden magyarért, kinyilvánítjuk az alábbiakat:</w:t>
      </w:r>
    </w:p>
    <w:p w14:paraId="00EE6DB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Büszkék vagyunk arra, hogy Szent István királyunk ezer évvel ezelőtt szilárd alapokra helyezte a magyar államot, és hazánkat a keresztény Európa részévé tette.</w:t>
      </w:r>
    </w:p>
    <w:p w14:paraId="55F35A6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Büszkék vagyunk az országunk megmaradásáért, szabadságáért és függetlenségéért küzdő őseinkre.</w:t>
      </w:r>
    </w:p>
    <w:p w14:paraId="73DFC3E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Büszkék vagyunk a magyar emberek nagyszerű szellemi alkotásaira.</w:t>
      </w:r>
    </w:p>
    <w:p w14:paraId="6A6AAFA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Büszkék vagyunk arra, hogy népünk évszázadokon át harcokban védte Európát, s tehetségével, szorgalmával gyarapította közös értékeit.</w:t>
      </w:r>
    </w:p>
    <w:p w14:paraId="19E2ACB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Elismerjük a kereszténység nemzetmegtartó szerepét. Becsüljük országunk különböző vallási hagyományait.</w:t>
      </w:r>
    </w:p>
    <w:p w14:paraId="280877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Ígérjük, hogy megőrizzük az elmúlt évszázad </w:t>
      </w:r>
      <w:proofErr w:type="spellStart"/>
      <w:r w:rsidRPr="00FC577F">
        <w:rPr>
          <w:rFonts w:ascii="Fira Sans" w:eastAsia="Times New Roman" w:hAnsi="Fira Sans" w:cs="Times New Roman"/>
          <w:color w:val="353535"/>
          <w:sz w:val="27"/>
          <w:szCs w:val="27"/>
          <w:lang w:eastAsia="hu-HU"/>
        </w:rPr>
        <w:t>viharaiban</w:t>
      </w:r>
      <w:proofErr w:type="spellEnd"/>
      <w:r w:rsidRPr="00FC577F">
        <w:rPr>
          <w:rFonts w:ascii="Fira Sans" w:eastAsia="Times New Roman" w:hAnsi="Fira Sans" w:cs="Times New Roman"/>
          <w:color w:val="353535"/>
          <w:sz w:val="27"/>
          <w:szCs w:val="27"/>
          <w:lang w:eastAsia="hu-HU"/>
        </w:rPr>
        <w:t xml:space="preserve"> részekre szakadt nemzetünk szellemi és lelki egységét. Kinyilvánítjuk, hogy a velünk élő nemzetiségek a magyar politikai közösség részei és államalkotó tényezők.</w:t>
      </w:r>
    </w:p>
    <w:p w14:paraId="67D636E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Vállaljuk, hogy örökségünket, egyedülálló nyelvünket, a magyar kultúrát, a magyarországi nemzetiségek nyelvét és kultúráját, a Kárpát-medence természet adta és ember alkotta értékeit ápoljuk és megóvjuk. Felelősséget viselünk utódainkért, ezért anyagi, szellemi és természeti </w:t>
      </w:r>
      <w:r w:rsidRPr="00FC577F">
        <w:rPr>
          <w:rFonts w:ascii="Fira Sans" w:eastAsia="Times New Roman" w:hAnsi="Fira Sans" w:cs="Times New Roman"/>
          <w:color w:val="353535"/>
          <w:sz w:val="27"/>
          <w:szCs w:val="27"/>
          <w:lang w:eastAsia="hu-HU"/>
        </w:rPr>
        <w:lastRenderedPageBreak/>
        <w:t>erőforrásaink gondos használatával védelmezzük az utánunk jövő nemzedékek életfeltételeit.</w:t>
      </w:r>
    </w:p>
    <w:p w14:paraId="20059CB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Hisszük, hogy nemzeti kultúránk gazdag hozzájárulás az európai egység sokszínűségéhez.</w:t>
      </w:r>
    </w:p>
    <w:p w14:paraId="12597C3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Tiszteljük más népek szabadságát és kultúráját, együttműködésre törekszünk a világ minden nemzetével.</w:t>
      </w:r>
    </w:p>
    <w:p w14:paraId="0DFFD14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az emberi lét alapja az emberi méltóság.</w:t>
      </w:r>
    </w:p>
    <w:p w14:paraId="2A0C759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az egyéni szabadság csak másokkal együttműködve bontakozhat ki.</w:t>
      </w:r>
    </w:p>
    <w:p w14:paraId="3B0747A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együttélésünk legfontosabb keretei a család és a nemzet, összetartozásunk alapvető értékei a hűség, a hit és a szeretet.</w:t>
      </w:r>
    </w:p>
    <w:p w14:paraId="2154441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 közösség erejének és minden ember becsületének alapja a munka, az emberi szellem teljesítménye.</w:t>
      </w:r>
    </w:p>
    <w:p w14:paraId="38C59E5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az elesettek és a szegények megsegítésének kötelességét.</w:t>
      </w:r>
    </w:p>
    <w:p w14:paraId="10595ED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 polgárnak és az államnak közös célja a jó élet, a biztonság, a rend, az igazság, a szabadság kiteljesítése.</w:t>
      </w:r>
    </w:p>
    <w:p w14:paraId="4F97CD5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népuralom csak ott van, ahol az állam szolgálja polgárait, ügyeiket méltányosan, visszaélés és részrehajlás nélkül intézi.</w:t>
      </w:r>
    </w:p>
    <w:p w14:paraId="0DACA89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Tiszteletben tartjuk történeti alkotmányunk vívmányait és a Szent Koronát, amely megtestesíti Magyarország alkotmányos állami folytonosságát és a nemzet egységét.</w:t>
      </w:r>
    </w:p>
    <w:p w14:paraId="33CD897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 történeti alkotmányunkban gyökerező önazonosságunk védelmezése az állam alapvető kötelessége.</w:t>
      </w:r>
    </w:p>
    <w:p w14:paraId="6F1F92C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Nem ismerjük el történeti alkotmányunk idegen megszállások miatt bekövetkezett felfüggesztését. Tagadjuk a magyar nemzet és polgárai ellen a nemzetiszocialista és a kommunista diktatúra uralma alatt elkövetett embertelen bűnök elévülését.</w:t>
      </w:r>
    </w:p>
    <w:p w14:paraId="294F333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Nem ismerjük el az 1949. évi kommunista alkotmányt, mert egy zsarnoki uralom alapja volt, ezért kinyilvánítjuk érvénytelenségét.</w:t>
      </w:r>
    </w:p>
    <w:p w14:paraId="5E6B902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Egyetértünk az első szabad Országgyűlés képviselőivel, akik első határozatukban kimondták, hogy mai szabadságunk az 1956-os forradalmunkból sarjadt ki.</w:t>
      </w:r>
    </w:p>
    <w:p w14:paraId="5F87031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Hazánk 1944. március tizenkilencedikén elveszített állami önrendelkezésének visszaálltát 1990. május másodikától, az első szabadon </w:t>
      </w:r>
      <w:r w:rsidRPr="00FC577F">
        <w:rPr>
          <w:rFonts w:ascii="Fira Sans" w:eastAsia="Times New Roman" w:hAnsi="Fira Sans" w:cs="Times New Roman"/>
          <w:color w:val="353535"/>
          <w:sz w:val="27"/>
          <w:szCs w:val="27"/>
          <w:lang w:eastAsia="hu-HU"/>
        </w:rPr>
        <w:lastRenderedPageBreak/>
        <w:t>választott népképviselet megalakulásától számítjuk. Ezt a napot tekintjük hazánk új demokráciája és alkotmányos rendje kezdetének.</w:t>
      </w:r>
    </w:p>
    <w:p w14:paraId="598E3CA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Valljuk, hogy a huszadik század erkölcsi megrendüléshez vezető évtizedei után múlhatatlanul szükségünk van a lelki és szellemi megújulásra.</w:t>
      </w:r>
    </w:p>
    <w:p w14:paraId="40BAC94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Bízunk a közösen alakított jövőben, a fiatal nemzedékek elhivatottságában. Hisszük, hogy gyermekeink és unokáink tehetségükkel, kitartásukkal és lelkierejükkel ismét naggyá teszik Magyarországot.</w:t>
      </w:r>
    </w:p>
    <w:p w14:paraId="58C9BD5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Alaptörvényünk jogrendünk alapja, szövetség a múlt, a jelen és a jövő magyarjai között. Élő keret, amely kifejezi a nemzet akaratát, azt a formát, amelyben élni szeretnénk.</w:t>
      </w:r>
    </w:p>
    <w:p w14:paraId="4E71335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Mi, Magyarország polgárai készen állunk arra, hogy országunk rendjét a nemzet együttműködésére alapítsuk.</w:t>
      </w:r>
    </w:p>
    <w:p w14:paraId="67CBFCDA"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ALAPVETÉS</w:t>
      </w:r>
    </w:p>
    <w:p w14:paraId="17B02C63"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A) cikk</w:t>
      </w:r>
    </w:p>
    <w:p w14:paraId="5CA388BC"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HAZÁNK neve Magyarország.</w:t>
      </w:r>
    </w:p>
    <w:p w14:paraId="08C18C09"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B) cikk</w:t>
      </w:r>
    </w:p>
    <w:p w14:paraId="0425F2CA"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független, demokratikus jogállam.</w:t>
      </w:r>
    </w:p>
    <w:p w14:paraId="3EDFE7B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államformája köztársaság.</w:t>
      </w:r>
    </w:p>
    <w:p w14:paraId="2EC9BB3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közhatalom forrása a nép.</w:t>
      </w:r>
    </w:p>
    <w:p w14:paraId="0C1EFA8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nép a hatalmát választott képviselői útján, kivételesen közvetlenül gyakorolja.</w:t>
      </w:r>
    </w:p>
    <w:p w14:paraId="1B7CE714"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C) cikk</w:t>
      </w:r>
    </w:p>
    <w:p w14:paraId="21B9B74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magyar állam működése a hatalom megosztásának elvén alapszik.</w:t>
      </w:r>
    </w:p>
    <w:p w14:paraId="6CB9879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Senkinek a tevékenysége nem irányulhat a hatalom erőszakos megszerzésére vagy gyakorlására, illetve kizárólagos birtoklására. Az ilyen törekvésekkel szemben törvényes úton mindenki jogosult és köteles fellépni.</w:t>
      </w:r>
    </w:p>
    <w:p w14:paraId="2493B9C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Az Alaptörvény és a jogszabályok érvényre juttatása érdekében kényszer alkalmazására az állam jogosult.</w:t>
      </w:r>
    </w:p>
    <w:p w14:paraId="524A959A"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D) cikk</w:t>
      </w:r>
    </w:p>
    <w:p w14:paraId="125A296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Magyarország az egységes magyar nemzet összetartozását szem előtt tartva felelősséget visel a határain kívül élő magyarok sorsáért, elősegíti közösségeik fennmaradását és fejlődését, támogatja magyarságuk megőrzésére irányuló törekvéseiket, egyéni és közösségi jogaik érvényesítését, közösségi önkormányzataik létrehozását, a szülőföldön való boldogulásukat, valamint előmozdítja együttműködésüket egymással és Magyarországgal.</w:t>
      </w:r>
    </w:p>
    <w:p w14:paraId="27F278C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E) cikk</w:t>
      </w:r>
      <w:hyperlink r:id="rId7" w:anchor="lbj1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1C1064E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az európai népek szabadságának, jólétének és biztonságának kiteljesedése érdekében közreműködik az európai egység megteremtésében.</w:t>
      </w:r>
    </w:p>
    <w:p w14:paraId="3BFAC5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8" w:anchor="lbj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az Európai Unióban tagállamként való részvétele érdekében nemzetközi szerződés alapján – az alapító szerződésekből fakadó jogok gyakorlásához és kötelezettségek teljesítéséhez szükséges mértékig – az Alaptörvényből eredő egyes hatásköreit a többi tagállammal közösen, az Európai Unió intézményei útján gyakorolhatja. Az e bekezdés szerinti hatáskörgyakorlásnak összhangban kell állnia az Alaptörvényben foglalt alapvető jogokkal és szabadságokkal, továbbá nem korlátozhatja Magyarország területi egységére, népességére, államformájára és állami berendezkedésére vonatkozó elidegeníthetetlen rendelkezési jogát.</w:t>
      </w:r>
    </w:p>
    <w:p w14:paraId="1E77E7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Európai Unió joga – a (2) bekezdés keretei között – megállapíthat általánosan kötelező magatartási szabályt.</w:t>
      </w:r>
    </w:p>
    <w:p w14:paraId="790408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(2) bekezdés szerinti nemzetközi szerződés kötelező hatályának elismerésére adott felhatalmazáshoz az országgyűlési képviselők kétharmadának szavazata szükséges.</w:t>
      </w:r>
      <w:hyperlink r:id="rId9" w:anchor="lbj3idc477" w:history="1">
        <w:r w:rsidRPr="00FC577F">
          <w:rPr>
            <w:rFonts w:ascii="Fira Sans" w:eastAsia="Times New Roman" w:hAnsi="Fira Sans" w:cs="Times New Roman"/>
            <w:b/>
            <w:bCs/>
            <w:color w:val="005B92"/>
            <w:sz w:val="27"/>
            <w:szCs w:val="27"/>
            <w:u w:val="single"/>
            <w:vertAlign w:val="superscript"/>
            <w:lang w:eastAsia="hu-HU"/>
          </w:rPr>
          <w:t> * </w:t>
        </w:r>
      </w:hyperlink>
    </w:p>
    <w:p w14:paraId="2AD540B5"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F) cikk</w:t>
      </w:r>
    </w:p>
    <w:p w14:paraId="5220369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Magyarország fővárosa Budapest.</w:t>
      </w:r>
    </w:p>
    <w:p w14:paraId="38DB531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0" w:anchor="lbj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területe fővárosra, vármegyékre, városokra és községekre tagozódik. A fővárosban és a városokban kerületek alakíthatók.</w:t>
      </w:r>
    </w:p>
    <w:p w14:paraId="510E719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G) cikk</w:t>
      </w:r>
    </w:p>
    <w:p w14:paraId="3228937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Születésével a magyar állampolgár gyermeke magyar állampolgár. Sarkalatos törvény a magyar állampolgárság keletkezésének vagy megszerzésének más eseteit is meghatározhatja.</w:t>
      </w:r>
    </w:p>
    <w:p w14:paraId="59ADD50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védelmezi állampolgárait.</w:t>
      </w:r>
    </w:p>
    <w:p w14:paraId="7CD2727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1" w:anchor="lbj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Senkit nem lehet születéssel keletkezett vagy jogszerűen szerzett magyar állampolgárságától megfosztani. A más állam állampolgárságával is rendelkező magyar állampolgár állampolgársága sarkalatos törvényben meghatározottak szerint határozott időre felfüggeszthető. A felfüggesztéssel érintett személy a felfüggesztés idejére elveszíti a magyar állampolgárságát. Tilos a csoportos felfüggesztés.</w:t>
      </w:r>
    </w:p>
    <w:p w14:paraId="307E21E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állampolgárságra vonatkozó részletes szabályokat sarkalatos törvény határozza meg.</w:t>
      </w:r>
      <w:hyperlink r:id="rId12" w:anchor="lbj6idc477" w:history="1">
        <w:r w:rsidRPr="00FC577F">
          <w:rPr>
            <w:rFonts w:ascii="Fira Sans" w:eastAsia="Times New Roman" w:hAnsi="Fira Sans" w:cs="Times New Roman"/>
            <w:b/>
            <w:bCs/>
            <w:color w:val="005B92"/>
            <w:sz w:val="27"/>
            <w:szCs w:val="27"/>
            <w:u w:val="single"/>
            <w:vertAlign w:val="superscript"/>
            <w:lang w:eastAsia="hu-HU"/>
          </w:rPr>
          <w:t> * </w:t>
        </w:r>
      </w:hyperlink>
    </w:p>
    <w:p w14:paraId="71E7CA06"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H) cikk</w:t>
      </w:r>
    </w:p>
    <w:p w14:paraId="643E34F9"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Magyarországon a hivatalos nyelv a magyar.</w:t>
      </w:r>
    </w:p>
    <w:p w14:paraId="41832AC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védi a magyar nyelvet.</w:t>
      </w:r>
    </w:p>
    <w:p w14:paraId="600C9A2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Magyarország védi a magyar jelnyelvet mint a magyar kultúra részét.</w:t>
      </w:r>
    </w:p>
    <w:p w14:paraId="5E8210FF"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 cikk</w:t>
      </w:r>
    </w:p>
    <w:p w14:paraId="3ED2F02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Magyarország címere hegyes talpú, hasított pajzs. Első </w:t>
      </w:r>
      <w:proofErr w:type="spellStart"/>
      <w:r w:rsidRPr="00FC577F">
        <w:rPr>
          <w:rFonts w:ascii="Fira Sans" w:eastAsia="Times New Roman" w:hAnsi="Fira Sans" w:cs="Times New Roman"/>
          <w:color w:val="353535"/>
          <w:sz w:val="27"/>
          <w:szCs w:val="27"/>
          <w:lang w:eastAsia="hu-HU"/>
        </w:rPr>
        <w:t>mezeje</w:t>
      </w:r>
      <w:proofErr w:type="spellEnd"/>
      <w:r w:rsidRPr="00FC577F">
        <w:rPr>
          <w:rFonts w:ascii="Fira Sans" w:eastAsia="Times New Roman" w:hAnsi="Fira Sans" w:cs="Times New Roman"/>
          <w:color w:val="353535"/>
          <w:sz w:val="27"/>
          <w:szCs w:val="27"/>
          <w:lang w:eastAsia="hu-HU"/>
        </w:rPr>
        <w:t xml:space="preserve"> vörössel és ezüsttel hétszer vágott. Második, vörös </w:t>
      </w:r>
      <w:proofErr w:type="spellStart"/>
      <w:r w:rsidRPr="00FC577F">
        <w:rPr>
          <w:rFonts w:ascii="Fira Sans" w:eastAsia="Times New Roman" w:hAnsi="Fira Sans" w:cs="Times New Roman"/>
          <w:color w:val="353535"/>
          <w:sz w:val="27"/>
          <w:szCs w:val="27"/>
          <w:lang w:eastAsia="hu-HU"/>
        </w:rPr>
        <w:t>mezejében</w:t>
      </w:r>
      <w:proofErr w:type="spellEnd"/>
      <w:r w:rsidRPr="00FC577F">
        <w:rPr>
          <w:rFonts w:ascii="Fira Sans" w:eastAsia="Times New Roman" w:hAnsi="Fira Sans" w:cs="Times New Roman"/>
          <w:color w:val="353535"/>
          <w:sz w:val="27"/>
          <w:szCs w:val="27"/>
          <w:lang w:eastAsia="hu-HU"/>
        </w:rPr>
        <w:t xml:space="preserve"> zöld hármas halomnak arany koronás kiemelkedő középső részén ezüst kettős kereszt. A pajzson a magyar Szent Korona nyugszik.</w:t>
      </w:r>
    </w:p>
    <w:p w14:paraId="3D533EF7" w14:textId="6710FD0F" w:rsidR="00FC577F" w:rsidRPr="00FC577F" w:rsidRDefault="00FC577F" w:rsidP="00FC577F">
      <w:pPr>
        <w:spacing w:after="0" w:line="240" w:lineRule="auto"/>
        <w:jc w:val="center"/>
        <w:rPr>
          <w:rFonts w:ascii="Fira Sans" w:eastAsia="Times New Roman" w:hAnsi="Fira Sans" w:cs="Times New Roman"/>
          <w:color w:val="353535"/>
          <w:sz w:val="21"/>
          <w:szCs w:val="21"/>
          <w:lang w:eastAsia="hu-HU"/>
        </w:rPr>
      </w:pPr>
      <w:r w:rsidRPr="00FC577F">
        <w:rPr>
          <w:rFonts w:ascii="Fira Sans" w:eastAsia="Times New Roman" w:hAnsi="Fira Sans" w:cs="Times New Roman"/>
          <w:noProof/>
          <w:color w:val="353535"/>
          <w:sz w:val="21"/>
          <w:szCs w:val="21"/>
          <w:lang w:eastAsia="hu-HU"/>
        </w:rPr>
        <w:lastRenderedPageBreak/>
        <w:drawing>
          <wp:inline distT="0" distB="0" distL="0" distR="0" wp14:anchorId="20FB5345" wp14:editId="20BF5447">
            <wp:extent cx="1905000" cy="4076700"/>
            <wp:effectExtent l="0" t="0" r="0" b="0"/>
            <wp:docPr id="3" name="Kép 3" descr="Magyarország cím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5id" descr="Magyarország címe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4076700"/>
                    </a:xfrm>
                    <a:prstGeom prst="rect">
                      <a:avLst/>
                    </a:prstGeom>
                    <a:noFill/>
                    <a:ln>
                      <a:noFill/>
                    </a:ln>
                  </pic:spPr>
                </pic:pic>
              </a:graphicData>
            </a:graphic>
          </wp:inline>
        </w:drawing>
      </w:r>
    </w:p>
    <w:p w14:paraId="3DA351D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(2) Magyarország </w:t>
      </w:r>
      <w:proofErr w:type="spellStart"/>
      <w:r w:rsidRPr="00FC577F">
        <w:rPr>
          <w:rFonts w:ascii="Fira Sans" w:eastAsia="Times New Roman" w:hAnsi="Fira Sans" w:cs="Times New Roman"/>
          <w:color w:val="353535"/>
          <w:sz w:val="27"/>
          <w:szCs w:val="27"/>
          <w:lang w:eastAsia="hu-HU"/>
        </w:rPr>
        <w:t>zászlaja</w:t>
      </w:r>
      <w:proofErr w:type="spellEnd"/>
      <w:r w:rsidRPr="00FC577F">
        <w:rPr>
          <w:rFonts w:ascii="Fira Sans" w:eastAsia="Times New Roman" w:hAnsi="Fira Sans" w:cs="Times New Roman"/>
          <w:color w:val="353535"/>
          <w:sz w:val="27"/>
          <w:szCs w:val="27"/>
          <w:lang w:eastAsia="hu-HU"/>
        </w:rPr>
        <w:t xml:space="preserve"> három, egyenlő szélességű, sorrendben </w:t>
      </w:r>
      <w:proofErr w:type="spellStart"/>
      <w:r w:rsidRPr="00FC577F">
        <w:rPr>
          <w:rFonts w:ascii="Fira Sans" w:eastAsia="Times New Roman" w:hAnsi="Fira Sans" w:cs="Times New Roman"/>
          <w:color w:val="353535"/>
          <w:sz w:val="27"/>
          <w:szCs w:val="27"/>
          <w:lang w:eastAsia="hu-HU"/>
        </w:rPr>
        <w:t>felülről</w:t>
      </w:r>
      <w:proofErr w:type="spellEnd"/>
      <w:r w:rsidRPr="00FC577F">
        <w:rPr>
          <w:rFonts w:ascii="Fira Sans" w:eastAsia="Times New Roman" w:hAnsi="Fira Sans" w:cs="Times New Roman"/>
          <w:color w:val="353535"/>
          <w:sz w:val="27"/>
          <w:szCs w:val="27"/>
          <w:lang w:eastAsia="hu-HU"/>
        </w:rPr>
        <w:t xml:space="preserve"> piros, fehér és zöld színű, vízszintes sávból áll, amelyben a piros szín az erő, a fehér szín a hűség, a zöld szín a remény jelképe.</w:t>
      </w:r>
    </w:p>
    <w:p w14:paraId="3D86685D" w14:textId="264C921C" w:rsidR="00FC577F" w:rsidRPr="00FC577F" w:rsidRDefault="00FC577F" w:rsidP="00FC577F">
      <w:pPr>
        <w:spacing w:after="0" w:line="240" w:lineRule="auto"/>
        <w:jc w:val="center"/>
        <w:rPr>
          <w:rFonts w:ascii="Fira Sans" w:eastAsia="Times New Roman" w:hAnsi="Fira Sans" w:cs="Times New Roman"/>
          <w:color w:val="353535"/>
          <w:sz w:val="21"/>
          <w:szCs w:val="21"/>
          <w:lang w:eastAsia="hu-HU"/>
        </w:rPr>
      </w:pPr>
      <w:r w:rsidRPr="00FC577F">
        <w:rPr>
          <w:rFonts w:ascii="Fira Sans" w:eastAsia="Times New Roman" w:hAnsi="Fira Sans" w:cs="Times New Roman"/>
          <w:noProof/>
          <w:color w:val="353535"/>
          <w:sz w:val="21"/>
          <w:szCs w:val="21"/>
          <w:lang w:eastAsia="hu-HU"/>
        </w:rPr>
        <w:drawing>
          <wp:inline distT="0" distB="0" distL="0" distR="0" wp14:anchorId="64B65249" wp14:editId="76D00B40">
            <wp:extent cx="3333750" cy="1685925"/>
            <wp:effectExtent l="0" t="0" r="0" b="9525"/>
            <wp:docPr id="2" name="Kép 2" descr="Magyarország zászl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7id" descr="Magyarország zászlaj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685925"/>
                    </a:xfrm>
                    <a:prstGeom prst="rect">
                      <a:avLst/>
                    </a:prstGeom>
                    <a:noFill/>
                    <a:ln>
                      <a:noFill/>
                    </a:ln>
                  </pic:spPr>
                </pic:pic>
              </a:graphicData>
            </a:graphic>
          </wp:inline>
        </w:drawing>
      </w:r>
    </w:p>
    <w:p w14:paraId="685E7C6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Magyarország himnusza Kölcsey Ferenc Himnusz című költeménye Erkel Ferenc zenéjével.</w:t>
      </w:r>
    </w:p>
    <w:p w14:paraId="0BD7FD6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címer és a zászló a történelmileg kialakult más formák szerint is használható. A címer és a zászló használatának részletes szabályait, valamint az állami kitüntetéseket sarkalatos törvény határozza meg.</w:t>
      </w:r>
      <w:hyperlink r:id="rId15" w:anchor="lbj7idc477" w:history="1">
        <w:r w:rsidRPr="00FC577F">
          <w:rPr>
            <w:rFonts w:ascii="Fira Sans" w:eastAsia="Times New Roman" w:hAnsi="Fira Sans" w:cs="Times New Roman"/>
            <w:b/>
            <w:bCs/>
            <w:color w:val="005B92"/>
            <w:sz w:val="27"/>
            <w:szCs w:val="27"/>
            <w:u w:val="single"/>
            <w:vertAlign w:val="superscript"/>
            <w:lang w:eastAsia="hu-HU"/>
          </w:rPr>
          <w:t> * </w:t>
        </w:r>
      </w:hyperlink>
    </w:p>
    <w:p w14:paraId="7820F470"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J) cikk</w:t>
      </w:r>
    </w:p>
    <w:p w14:paraId="234E6A5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nemzeti ünnepei:</w:t>
      </w:r>
    </w:p>
    <w:p w14:paraId="12527CF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a) </w:t>
      </w:r>
      <w:r w:rsidRPr="00FC577F">
        <w:rPr>
          <w:rFonts w:ascii="Fira Sans" w:eastAsia="Times New Roman" w:hAnsi="Fira Sans" w:cs="Times New Roman"/>
          <w:color w:val="353535"/>
          <w:sz w:val="27"/>
          <w:szCs w:val="27"/>
          <w:lang w:eastAsia="hu-HU"/>
        </w:rPr>
        <w:t>március 15. napja, az 1848–49. évi forradalom és szabadságharc emlékére;</w:t>
      </w:r>
    </w:p>
    <w:p w14:paraId="01912F7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augusztus 20. napja, az államalapítás és az államalapító Szent István király emlékére;</w:t>
      </w:r>
    </w:p>
    <w:p w14:paraId="39D73F0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október 23. napja, az 1956. évi forradalom és szabadságharc emlékére.</w:t>
      </w:r>
    </w:p>
    <w:p w14:paraId="119AA68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hivatalos állami ünnep augusztus 20. napja.</w:t>
      </w:r>
    </w:p>
    <w:p w14:paraId="74F2341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K) cikk</w:t>
      </w:r>
    </w:p>
    <w:p w14:paraId="0AC5746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Magyarország hivatalos pénzneme a forint.</w:t>
      </w:r>
    </w:p>
    <w:p w14:paraId="540E8A39"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L) cikk</w:t>
      </w:r>
    </w:p>
    <w:p w14:paraId="4CD99681"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16" w:anchor="lbj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Magyarország védi a házasság </w:t>
      </w:r>
      <w:proofErr w:type="gramStart"/>
      <w:r w:rsidRPr="00FC577F">
        <w:rPr>
          <w:rFonts w:ascii="Fira Sans" w:eastAsia="Times New Roman" w:hAnsi="Fira Sans" w:cs="Times New Roman"/>
          <w:color w:val="353535"/>
          <w:sz w:val="27"/>
          <w:szCs w:val="27"/>
          <w:lang w:eastAsia="hu-HU"/>
        </w:rPr>
        <w:t>intézményét</w:t>
      </w:r>
      <w:proofErr w:type="gramEnd"/>
      <w:r w:rsidRPr="00FC577F">
        <w:rPr>
          <w:rFonts w:ascii="Fira Sans" w:eastAsia="Times New Roman" w:hAnsi="Fira Sans" w:cs="Times New Roman"/>
          <w:color w:val="353535"/>
          <w:sz w:val="27"/>
          <w:szCs w:val="27"/>
          <w:lang w:eastAsia="hu-HU"/>
        </w:rPr>
        <w:t xml:space="preserve"> mint egy férfi és egy nő között, önkéntes elhatározás alapján létrejött életközösséget, valamint a családot mint a nemzet fennmaradásának alapját. A családi kapcsolat alapja a házasság, illetve a szülő-gyermek viszony. Az ember férfi vagy nő. Az anya nő, az apa férfi.</w:t>
      </w:r>
    </w:p>
    <w:p w14:paraId="526FBEF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támogatja a gyermekvállalást.</w:t>
      </w:r>
    </w:p>
    <w:p w14:paraId="23FEA7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családok védelmét sarkalatos törvény szabályozza.</w:t>
      </w:r>
      <w:hyperlink r:id="rId17" w:anchor="lbj9idc477" w:history="1">
        <w:r w:rsidRPr="00FC577F">
          <w:rPr>
            <w:rFonts w:ascii="Fira Sans" w:eastAsia="Times New Roman" w:hAnsi="Fira Sans" w:cs="Times New Roman"/>
            <w:b/>
            <w:bCs/>
            <w:color w:val="005B92"/>
            <w:sz w:val="27"/>
            <w:szCs w:val="27"/>
            <w:u w:val="single"/>
            <w:vertAlign w:val="superscript"/>
            <w:lang w:eastAsia="hu-HU"/>
          </w:rPr>
          <w:t> * </w:t>
        </w:r>
      </w:hyperlink>
    </w:p>
    <w:p w14:paraId="7B6CF785"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M) cikk</w:t>
      </w:r>
    </w:p>
    <w:p w14:paraId="1E60AC9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gazdasága az értékteremtő munkán és a vállalkozás szabadságán alapszik.</w:t>
      </w:r>
    </w:p>
    <w:p w14:paraId="7DC9FFA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biztosítja a tisztességes gazdasági verseny feltételeit. Magyarország fellép az erőfölénnyel való visszaéléssel szemben, és védi a fogyasztók jogait.</w:t>
      </w:r>
    </w:p>
    <w:p w14:paraId="4962CCD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N) cikk</w:t>
      </w:r>
    </w:p>
    <w:p w14:paraId="6E584BA9"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a kiegyensúlyozott, átlátható és fenntartható költségvetési gazdálkodás elvét érvényesíti.</w:t>
      </w:r>
    </w:p>
    <w:p w14:paraId="4C5B752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(1) bekezdés szerinti elv érvényesítéséért elsődlegesen az Országgyűlés és a Kormány felelős.</w:t>
      </w:r>
    </w:p>
    <w:p w14:paraId="6BAA1C3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Az Alkotmánybíróság, a bíróságok, a helyi önkormányzatok és más állami szervek feladatuk ellátása során az (1) bekezdés szerinti elvet kötelesek tiszteletben tartani.</w:t>
      </w:r>
    </w:p>
    <w:p w14:paraId="7809CCB6"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O) cikk</w:t>
      </w:r>
    </w:p>
    <w:p w14:paraId="2AFF54D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Mindenki felelős önmagáért, képességei és lehetőségei szerint köteles az állami és közösségi feladatok ellátásához hozzájárulni.</w:t>
      </w:r>
    </w:p>
    <w:p w14:paraId="20664CD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P) cikk</w:t>
      </w:r>
      <w:hyperlink r:id="rId18" w:anchor="lbj10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0F9DB4D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természeti erőforrások, különösen a termőföld, az erdők és a vízkészlet, a biológiai sokféleség, különösen a honos növény- és állatfajok, valamint a kulturális értékek a nemzet közös örökségét képezik, amelynek védelme, fenntartása és a jövő nemzedékek számára való megőrzése az állam és mindenki kötelessége.</w:t>
      </w:r>
      <w:hyperlink r:id="rId19" w:anchor="lbj11idc477" w:history="1">
        <w:r w:rsidRPr="00FC577F">
          <w:rPr>
            <w:rFonts w:ascii="Fira Sans" w:eastAsia="Times New Roman" w:hAnsi="Fira Sans" w:cs="Times New Roman"/>
            <w:b/>
            <w:bCs/>
            <w:color w:val="005B92"/>
            <w:sz w:val="27"/>
            <w:szCs w:val="27"/>
            <w:u w:val="single"/>
            <w:vertAlign w:val="superscript"/>
            <w:lang w:eastAsia="hu-HU"/>
          </w:rPr>
          <w:t> * </w:t>
        </w:r>
      </w:hyperlink>
    </w:p>
    <w:p w14:paraId="302E3C9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20" w:anchor="lbj1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termőföld és az erdők tulajdonjogának megszerzése, valamint hasznosítása (1) bekezdés szerinti célok eléréséhez szükséges korlátait és feltételeit, valamint az integrált mezőgazdasági termelésszervezésre és a családi gazdaságokra, továbbá más mezőgazdasági üzemekre vonatkozó szabályokat sarkalatos törvény határozza meg.</w:t>
      </w:r>
      <w:hyperlink r:id="rId21" w:anchor="lbj13idc477" w:history="1">
        <w:r w:rsidRPr="00FC577F">
          <w:rPr>
            <w:rFonts w:ascii="Fira Sans" w:eastAsia="Times New Roman" w:hAnsi="Fira Sans" w:cs="Times New Roman"/>
            <w:b/>
            <w:bCs/>
            <w:color w:val="005B92"/>
            <w:sz w:val="27"/>
            <w:szCs w:val="27"/>
            <w:u w:val="single"/>
            <w:vertAlign w:val="superscript"/>
            <w:lang w:eastAsia="hu-HU"/>
          </w:rPr>
          <w:t> * </w:t>
        </w:r>
      </w:hyperlink>
    </w:p>
    <w:p w14:paraId="78D7736C"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Q) cikk</w:t>
      </w:r>
    </w:p>
    <w:p w14:paraId="7C73FF2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a béke és a biztonság megteremtése és megőrzése, valamint az emberiség fenntartható fejlődése érdekében együttműködésre törekszik a világ valamennyi népével és országával.</w:t>
      </w:r>
    </w:p>
    <w:p w14:paraId="090F69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nemzetközi jogi kötelezettségeinek teljesítése érdekében biztosítja a nemzetközi jog és a magyar jog összhangját.</w:t>
      </w:r>
    </w:p>
    <w:p w14:paraId="2F4C961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Magyarország elfogadja a nemzetközi jog általánosan elismert szabályait. A nemzetközi jog más forrásai jogszabályban történő kihirdetésükkel válnak a magyar jogrendszer részévé.</w:t>
      </w:r>
    </w:p>
    <w:p w14:paraId="28262D12"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R) cikk</w:t>
      </w:r>
    </w:p>
    <w:p w14:paraId="5B9BE10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Az Alaptörvény Magyarország jogrendszerének alapja.</w:t>
      </w:r>
    </w:p>
    <w:p w14:paraId="0614D36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Alaptörvény és a jogszabályok mindenkire kötelezőek.</w:t>
      </w:r>
    </w:p>
    <w:p w14:paraId="67FF456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Alaptörvény rendelkezéseit azok céljával, a benne foglalt Nemzeti hitvallással és történeti alkotmányunk vívmányaival összhangban kell értelmezni.</w:t>
      </w:r>
    </w:p>
    <w:p w14:paraId="471552B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22" w:anchor="lbj1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alkotmányos önazonosságának és keresztény kultúrájának védelme az állam minden szervének kötelessége. Az alkotmányos önazonosság védelme érdekében sarkalatos törvénnyel létrehozott, független szerv működik.</w:t>
      </w:r>
    </w:p>
    <w:p w14:paraId="1813CE7E"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S) cikk</w:t>
      </w:r>
    </w:p>
    <w:p w14:paraId="4AE5633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Alaptörvény elfogadására vagy az Alaptörvény módosítására irányuló javaslatot a köztársasági elnök, a Kormány, országgyűlési bizottság vagy országgyűlési képviselő terjeszthet elő.</w:t>
      </w:r>
    </w:p>
    <w:p w14:paraId="5D1CB5C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Alaptörvény elfogadásához vagy az Alaptörvény módosításához az országgyűlési képviselők kétharmadának szavazata szükséges.</w:t>
      </w:r>
    </w:p>
    <w:p w14:paraId="3175BFD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23" w:anchor="lbj1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elfogadott Alaptörvényt vagy az Alaptörvény elfogadott módosítását az Országgyűlés elnöke öt napon belül aláírja, és megküldi a köztársasági elnöknek. A köztársasági elnök a megküldött Alaptörvényt vagy az Alaptörvény megküldött módosítását a kézhezvételétől számított öt napon belül aláírja, és elrendeli a hivatalos lapban való kihirdetését. Ha a köztársasági elnök úgy ítéli meg, hogy az Alaptörvénynek vagy az Alaptörvény módosításának a megalkotására vonatkozó, az Alaptörvényben foglalt eljárási követelményeket nem tartották meg, ennek vizsgálatát kéri az Alkotmánybíróságtól. Ha az Alkotmánybíróság a vizsgálata során nem állapítja meg e követelmények megsértését, a köztársasági elnök az Alaptörvényt vagy az Alaptörvény módosítását haladéktalanul aláírja, és elrendeli annak a hivatalos lapban való kihirdetését.</w:t>
      </w:r>
    </w:p>
    <w:p w14:paraId="0D4CCE2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Alaptörvény módosításának kihirdetés során történő megjelölése a címet, a módosítás sorszámát és a kihirdetés napját foglalja magában.</w:t>
      </w:r>
    </w:p>
    <w:p w14:paraId="568D997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T) cikk</w:t>
      </w:r>
    </w:p>
    <w:p w14:paraId="1145484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w:t>
      </w:r>
      <w:hyperlink r:id="rId24" w:anchor="lbj1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Általánosan kötelező magatartási szabályt az Alaptörvény és az Alaptörvényben megjelölt, jogalkotó hatáskörrel rendelkező szerv által megalkotott, a hivatalos lapban kihirdetett jogszabály állapíthat meg. Sarkalatos törvény eltérően is megállapíthatja az önkormányzati rendelet, valamint a hadiállapot vagy a szükségállapot kihirdetésének Kormány általi kezdeményezését követően és a különleges jogrendben alkotott jogszabály kihirdetésének szabályait.</w:t>
      </w:r>
    </w:p>
    <w:p w14:paraId="29F230F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25" w:anchor="lbj1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Jogszabály a törvény, a kormányrendelet, a miniszterelnöki rendelet, a miniszteri rendelet, a Magyar Nemzeti Bank elnökének rendelete, az önálló szabályozó szerv vezetőjének rendelete és az önkormányzati rendelet.</w:t>
      </w:r>
    </w:p>
    <w:p w14:paraId="4B4D72E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Jogszabály nem lehet ellentétes az Alaptörvénnyel.</w:t>
      </w:r>
    </w:p>
    <w:p w14:paraId="753D2B4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sarkalatos törvény olyan törvény, amelynek elfogadásához és módosításához a jelen lévő országgyűlési képviselők kétharmadának szavazata szükséges.</w:t>
      </w:r>
    </w:p>
    <w:p w14:paraId="46B33C0F"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U) cikk</w:t>
      </w:r>
      <w:hyperlink r:id="rId26" w:anchor="lbj18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6513D48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Az 1990-ben lezajlott első szabad választások révén a nemzet akaratából létrehozott, a jog uralmán alapuló állami berendezkedés és a megelőző kommunista diktatúra összeegyeztethetetlenek. A Magyar Szocialista Munkáspárt és </w:t>
      </w:r>
      <w:proofErr w:type="spellStart"/>
      <w:r w:rsidRPr="00FC577F">
        <w:rPr>
          <w:rFonts w:ascii="Fira Sans" w:eastAsia="Times New Roman" w:hAnsi="Fira Sans" w:cs="Times New Roman"/>
          <w:color w:val="353535"/>
          <w:sz w:val="27"/>
          <w:szCs w:val="27"/>
          <w:lang w:eastAsia="hu-HU"/>
        </w:rPr>
        <w:t>jogelődei</w:t>
      </w:r>
      <w:proofErr w:type="spellEnd"/>
      <w:r w:rsidRPr="00FC577F">
        <w:rPr>
          <w:rFonts w:ascii="Fira Sans" w:eastAsia="Times New Roman" w:hAnsi="Fira Sans" w:cs="Times New Roman"/>
          <w:color w:val="353535"/>
          <w:sz w:val="27"/>
          <w:szCs w:val="27"/>
          <w:lang w:eastAsia="hu-HU"/>
        </w:rPr>
        <w:t>, valamint a kommunista ideológia jegyében kiszolgálásukra létrehozott egyéb politikai szervezetek bűnöző szervezetek voltak, amelyek vezetői el nem évülő felelősséggel tartoznak</w:t>
      </w:r>
    </w:p>
    <w:p w14:paraId="44CC368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elnyomó rendszer fenntartásáért, irányításáért, az elkövetett jogsértésekért és a nemzet elárulásáért;</w:t>
      </w:r>
    </w:p>
    <w:p w14:paraId="69548E7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 második világháborút követő esztendők többpártrendszerre épülő demokratikus kísérletének szovjet katonai segítséggel történő felszámolásáért;</w:t>
      </w:r>
    </w:p>
    <w:p w14:paraId="6BEA58A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a kizárólagos hatalomgyakorlásra és törvénytelenségre épülő jogrend kiépítéséért;</w:t>
      </w:r>
    </w:p>
    <w:p w14:paraId="1856D37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 xml:space="preserve">a tulajdon szabadságán alapuló gazdaság felszámolásáért és az ország </w:t>
      </w:r>
      <w:proofErr w:type="spellStart"/>
      <w:r w:rsidRPr="00FC577F">
        <w:rPr>
          <w:rFonts w:ascii="Fira Sans" w:eastAsia="Times New Roman" w:hAnsi="Fira Sans" w:cs="Times New Roman"/>
          <w:color w:val="353535"/>
          <w:sz w:val="27"/>
          <w:szCs w:val="27"/>
          <w:lang w:eastAsia="hu-HU"/>
        </w:rPr>
        <w:t>eladósításáért</w:t>
      </w:r>
      <w:proofErr w:type="spellEnd"/>
      <w:r w:rsidRPr="00FC577F">
        <w:rPr>
          <w:rFonts w:ascii="Fira Sans" w:eastAsia="Times New Roman" w:hAnsi="Fira Sans" w:cs="Times New Roman"/>
          <w:color w:val="353535"/>
          <w:sz w:val="27"/>
          <w:szCs w:val="27"/>
          <w:lang w:eastAsia="hu-HU"/>
        </w:rPr>
        <w:t>;</w:t>
      </w:r>
    </w:p>
    <w:p w14:paraId="55FB078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e) </w:t>
      </w:r>
      <w:r w:rsidRPr="00FC577F">
        <w:rPr>
          <w:rFonts w:ascii="Fira Sans" w:eastAsia="Times New Roman" w:hAnsi="Fira Sans" w:cs="Times New Roman"/>
          <w:color w:val="353535"/>
          <w:sz w:val="27"/>
          <w:szCs w:val="27"/>
          <w:lang w:eastAsia="hu-HU"/>
        </w:rPr>
        <w:t>Magyarország gazdaságának, honvédelmének, diplomáciájának és emberi erőforrásainak idegen érdekek alá rendeléséért;</w:t>
      </w:r>
    </w:p>
    <w:p w14:paraId="1A5D49B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az európai civilizációs hagyomány értékeinek módszeres pusztításáért;</w:t>
      </w:r>
    </w:p>
    <w:p w14:paraId="07E2ED9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 xml:space="preserve">az állampolgárok és egyes csoportjaik alapvető emberi jogaiktól való megfosztásáért vagy azok súlyos korlátozásáért, különösen emberek meggyilkolásáért, idegen hatalomnak való kiszolgáltatásáért, törvénytelen bebörtönzéséért, kényszermunkatáborba hurcolásáért, megkínzásáért, embertelen bánásmódban részesítéséért; a polgárok vagyonuktól történő önkényes megfosztásáért, a tulajdonhoz fűződő jogaik korlátozásáért; a polgárok szabadságjogainak teljes elvételéért, a politikai vélemény- és akaratnyilvánítás állami kényszer alá vonásáért; az emberek származásukra, világnézetükre vagy politikai meggyőződésükre tekintettel történő hátrányos megkülönböztetéséért, a tudáson, szorgalmon és tehetségen alapuló </w:t>
      </w:r>
      <w:proofErr w:type="spellStart"/>
      <w:r w:rsidRPr="00FC577F">
        <w:rPr>
          <w:rFonts w:ascii="Fira Sans" w:eastAsia="Times New Roman" w:hAnsi="Fira Sans" w:cs="Times New Roman"/>
          <w:color w:val="353535"/>
          <w:sz w:val="27"/>
          <w:szCs w:val="27"/>
          <w:lang w:eastAsia="hu-HU"/>
        </w:rPr>
        <w:t>előremenetelének</w:t>
      </w:r>
      <w:proofErr w:type="spellEnd"/>
      <w:r w:rsidRPr="00FC577F">
        <w:rPr>
          <w:rFonts w:ascii="Fira Sans" w:eastAsia="Times New Roman" w:hAnsi="Fira Sans" w:cs="Times New Roman"/>
          <w:color w:val="353535"/>
          <w:sz w:val="27"/>
          <w:szCs w:val="27"/>
          <w:lang w:eastAsia="hu-HU"/>
        </w:rPr>
        <w:t xml:space="preserve"> és érvényesülésének akadályozásáért; az emberek magánéletének törvénytelen megfigyelésére és befolyásolására törő titkosrendőrség létrehozásáért és működtetéséért;</w:t>
      </w:r>
    </w:p>
    <w:p w14:paraId="27C1A57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 </w:t>
      </w:r>
      <w:r w:rsidRPr="00FC577F">
        <w:rPr>
          <w:rFonts w:ascii="Fira Sans" w:eastAsia="Times New Roman" w:hAnsi="Fira Sans" w:cs="Times New Roman"/>
          <w:color w:val="353535"/>
          <w:sz w:val="27"/>
          <w:szCs w:val="27"/>
          <w:lang w:eastAsia="hu-HU"/>
        </w:rPr>
        <w:t>az 1956. október 23-án kirobbant forradalom és szabadságharc szovjet megszállókkal együttműködésben történt vérbe fojtásáért, az azt követő rémuralomért és megtorlásáért, kétszázezer magyar ember hazájából való kényszerű elmeneküléséért;</w:t>
      </w:r>
    </w:p>
    <w:p w14:paraId="4AF526A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 </w:t>
      </w:r>
      <w:r w:rsidRPr="00FC577F">
        <w:rPr>
          <w:rFonts w:ascii="Fira Sans" w:eastAsia="Times New Roman" w:hAnsi="Fira Sans" w:cs="Times New Roman"/>
          <w:color w:val="353535"/>
          <w:sz w:val="27"/>
          <w:szCs w:val="27"/>
          <w:lang w:eastAsia="hu-HU"/>
        </w:rPr>
        <w:t>mindazokért a köztörvényes bűncselekményekért, amelyeket politikai indítékból követtek el, és amelyeket az igazságszolgáltatás politikai indítékból nem üldözött.</w:t>
      </w:r>
    </w:p>
    <w:p w14:paraId="39D9F5B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 demokratikus átmenet során a Magyar Szocialista Munkáspárt jogutódjaként jogi elismerést nyert politikai szervezetek a törvénytelenül felhalmozott vagyon örököseként is osztoznak elődjeik felelősségében.</w:t>
      </w:r>
    </w:p>
    <w:p w14:paraId="79B46E2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(1) bekezdésben foglaltakra tekintettel a kommunista diktatúra működésének valósághű feltárását és a társadalom igazságérzetét a (</w:t>
      </w:r>
      <w:proofErr w:type="gramStart"/>
      <w:r w:rsidRPr="00FC577F">
        <w:rPr>
          <w:rFonts w:ascii="Fira Sans" w:eastAsia="Times New Roman" w:hAnsi="Fira Sans" w:cs="Times New Roman"/>
          <w:color w:val="353535"/>
          <w:sz w:val="27"/>
          <w:szCs w:val="27"/>
          <w:lang w:eastAsia="hu-HU"/>
        </w:rPr>
        <w:t>3)–</w:t>
      </w:r>
      <w:proofErr w:type="gramEnd"/>
      <w:r w:rsidRPr="00FC577F">
        <w:rPr>
          <w:rFonts w:ascii="Fira Sans" w:eastAsia="Times New Roman" w:hAnsi="Fira Sans" w:cs="Times New Roman"/>
          <w:color w:val="353535"/>
          <w:sz w:val="27"/>
          <w:szCs w:val="27"/>
          <w:lang w:eastAsia="hu-HU"/>
        </w:rPr>
        <w:t>(10) bekezdésben meghatározottak szerint kell biztosítani.</w:t>
      </w:r>
    </w:p>
    <w:p w14:paraId="19F1E37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(3) A kommunista diktatúrával kapcsolatos emlékezet állami megőrzése érdekében Nemzeti Emlékezet Bizottsága működik. A Nemzeti Emlékezet Bizottsága feltárja a kommunista diktatúra hatalmi működését, a kommunista hatalmat birtokló személyek és szervezetek szerepét, és </w:t>
      </w:r>
      <w:r w:rsidRPr="00FC577F">
        <w:rPr>
          <w:rFonts w:ascii="Fira Sans" w:eastAsia="Times New Roman" w:hAnsi="Fira Sans" w:cs="Times New Roman"/>
          <w:color w:val="353535"/>
          <w:sz w:val="27"/>
          <w:szCs w:val="27"/>
          <w:lang w:eastAsia="hu-HU"/>
        </w:rPr>
        <w:lastRenderedPageBreak/>
        <w:t>tevékenysége eredményeit átfogó jelentésben, valamint további dokumentumokban közzéteszi.</w:t>
      </w:r>
      <w:hyperlink r:id="rId27" w:anchor="lbj19idc477" w:history="1">
        <w:r w:rsidRPr="00FC577F">
          <w:rPr>
            <w:rFonts w:ascii="Fira Sans" w:eastAsia="Times New Roman" w:hAnsi="Fira Sans" w:cs="Times New Roman"/>
            <w:b/>
            <w:bCs/>
            <w:color w:val="005B92"/>
            <w:sz w:val="27"/>
            <w:szCs w:val="27"/>
            <w:u w:val="single"/>
            <w:vertAlign w:val="superscript"/>
            <w:lang w:eastAsia="hu-HU"/>
          </w:rPr>
          <w:t> * </w:t>
        </w:r>
      </w:hyperlink>
    </w:p>
    <w:p w14:paraId="6FB0599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kommunista diktatúra hatalombirtokosai a diktatúra működésével összefüggő szerepükre és cselekményeikre vonatkozó tényállításokat – a szándékosan tett, lényegét tekintve valótlan állítások kivételével – tűrni kötelesek, az e szerepükkel és cselekményeikkel összefüggő személyes adataik nyilvánosságra hozhatók.</w:t>
      </w:r>
    </w:p>
    <w:p w14:paraId="5B6AF93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kommunista diktatúra törvényben meghatározott vezetői részére az állam által jogszabály alapján biztosított nyugdíj vagy más juttatás törvényben meghatározott mértékben csökkenthető; az ebből származó bevételt törvényben meghatározottak szerint a kommunista diktatúra által okozott sérelmek enyhítésére és az áldozatok emlékének ápolására kell fordítani.</w:t>
      </w:r>
    </w:p>
    <w:p w14:paraId="31E84FE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Nem tekinthető elévültnek azoknak a törvényben meghatározott, a pártállam nevében, érdekében vagy egyetértésével a kommunista diktatúrában Magyarország ellen vagy személyek ellen elkövetett súlyos bűncselekményeknek a büntethetősége, amelyeket az elkövetéskor hatályos büntetőtörvény figyelmen kívül hagyásával politikai okból nem üldöztek.</w:t>
      </w:r>
    </w:p>
    <w:p w14:paraId="384F553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 A (6) bekezdés szerinti bűncselekmény büntethetősége az elkövetés időpontjában hatályos büntetőtörvény szerinti, az Alaptörvény hatálybalépésének napjától számított időtartam elteltével évül el, feltéve, hogy a bűncselekmény elkövetésének időpontjában hatályos büntetőtörvény szerint az elévülés 1990. május 1-jéig bekövetkezett volna.</w:t>
      </w:r>
    </w:p>
    <w:p w14:paraId="5684430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A (6) bekezdés szerinti bűncselekmény büntethetősége az elkövetés időpontja és 1990. május 1-je közötti, az Alaptörvény hatálybalépésének napjától számított időtartam elteltével évül el, feltéve, hogy a bűncselekmény elkövetésének időpontjában hatályos büntetőtörvény szerint az elévülés 1990. május 2-a és 2011. december 31-e között történt volna meg, és az elkövetőt a bűncselekmény miatt nem üldözték.</w:t>
      </w:r>
    </w:p>
    <w:p w14:paraId="2B0CDBB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(9) Az 1990. május 2-át megelőzően az életüktől vagy szabadságuktól politikai okból jogtalanul megfosztottak és az állam által a tulajdonukban igazságtalanul okozott károk folytán </w:t>
      </w:r>
      <w:proofErr w:type="spellStart"/>
      <w:r w:rsidRPr="00FC577F">
        <w:rPr>
          <w:rFonts w:ascii="Fira Sans" w:eastAsia="Times New Roman" w:hAnsi="Fira Sans" w:cs="Times New Roman"/>
          <w:color w:val="353535"/>
          <w:sz w:val="27"/>
          <w:szCs w:val="27"/>
          <w:lang w:eastAsia="hu-HU"/>
        </w:rPr>
        <w:t>károsodottak</w:t>
      </w:r>
      <w:proofErr w:type="spellEnd"/>
      <w:r w:rsidRPr="00FC577F">
        <w:rPr>
          <w:rFonts w:ascii="Fira Sans" w:eastAsia="Times New Roman" w:hAnsi="Fira Sans" w:cs="Times New Roman"/>
          <w:color w:val="353535"/>
          <w:sz w:val="27"/>
          <w:szCs w:val="27"/>
          <w:lang w:eastAsia="hu-HU"/>
        </w:rPr>
        <w:t xml:space="preserve"> számára pénzbeli vagy </w:t>
      </w:r>
      <w:r w:rsidRPr="00FC577F">
        <w:rPr>
          <w:rFonts w:ascii="Fira Sans" w:eastAsia="Times New Roman" w:hAnsi="Fira Sans" w:cs="Times New Roman"/>
          <w:color w:val="353535"/>
          <w:sz w:val="27"/>
          <w:szCs w:val="27"/>
          <w:lang w:eastAsia="hu-HU"/>
        </w:rPr>
        <w:lastRenderedPageBreak/>
        <w:t>más vagyoni juttatást biztosító új kárpótlási jogcím jogszabályban nem állapítható meg.</w:t>
      </w:r>
    </w:p>
    <w:p w14:paraId="2755790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(10) A kommunista állampártnak, az annak közreműködésével létrehozott, illetve a közvetlen befolyása alatt álló társadalmi és ifjúsági szervezeteknek, valamint a szakszervezeteknek a kommunista diktatúrában keletkezett iratai az állam tulajdonát képezik, azokat a közfeladatot ellátó szervek irattári anyagához tartozó iratokkal azonos módon, közlevéltárban kell elhelyezni.</w:t>
      </w:r>
    </w:p>
    <w:p w14:paraId="15101BCB"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SZABADSÁG ÉS FELELŐSSÉG</w:t>
      </w:r>
    </w:p>
    <w:p w14:paraId="2606FAF6"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 cikk</w:t>
      </w:r>
    </w:p>
    <w:p w14:paraId="74D67C6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EMBER sérthetetlen és elidegeníthetetlen alapvető jogait tiszteletben kell tartani. Védelmük az állam elsőrendű kötelezettsége.</w:t>
      </w:r>
    </w:p>
    <w:p w14:paraId="636EFE0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elismeri az ember alapvető egyéni és közösségi jogait.</w:t>
      </w:r>
    </w:p>
    <w:p w14:paraId="3414AD4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alapvető jogokra és kötelezettségekre vonatkozó szabályokat törvény állapítja meg. Alapvető jog más alapvető jog érvényesülése vagy valamely alkotmányos érték védelme érdekében, a feltétlenül szükséges mértékben, az elérni kívánt céllal arányosan, az alapvető jog lényeges tartalmának tiszteletben tartásával korlátozható.</w:t>
      </w:r>
    </w:p>
    <w:p w14:paraId="18479ED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törvény alapján létrehozott jogalanyok számára is biztosítottak azok az alapvető jogok, valamint őket is terhelik azok a kötelezettségek, amelyek természetüknél fogva nem csak az emberre vonatkoznak.</w:t>
      </w:r>
    </w:p>
    <w:p w14:paraId="0EA533C3"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II. cikk</w:t>
      </w:r>
    </w:p>
    <w:p w14:paraId="72BF864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Az emberi méltóság sérthetetlen. Minden embernek joga van az élethez és az emberi méltósághoz, a magzat életét a fogantatástól kezdve védelem illeti meg.</w:t>
      </w:r>
    </w:p>
    <w:p w14:paraId="388EFB6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III. cikk</w:t>
      </w:r>
    </w:p>
    <w:p w14:paraId="604E8AE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Senkit nem lehet kínzásnak, embertelen, megalázó bánásmódnak vagy büntetésnek alávetni, valamint szolgaságban tartani. Tilos az emberkereskedelem.</w:t>
      </w:r>
    </w:p>
    <w:p w14:paraId="4032E75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Tilos emberen tájékoztatáson alapuló, önkéntes hozzájárulása nélkül orvosi vagy tudományos kísérletet végezni.</w:t>
      </w:r>
    </w:p>
    <w:p w14:paraId="7BE24D1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Tilos az emberi fajnemesítést célzó gyakorlat, az emberi test és testrészek haszonszerzési célú felhasználása, valamint az emberi egyedmásolás.</w:t>
      </w:r>
    </w:p>
    <w:p w14:paraId="33B3A28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IV. cikk</w:t>
      </w:r>
    </w:p>
    <w:p w14:paraId="0D6ED99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 szabadsághoz és a személyi biztonsághoz.</w:t>
      </w:r>
    </w:p>
    <w:p w14:paraId="709ECA8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Senkit nem lehet szabadságától másként, mint törvényben meghatározott okokból és törvényben meghatározott eljárás alapján megfosztani. Tényleges életfogytig tartó szabadságvesztés csak szándékos, erőszakos bűncselekmény elkövetése miatt szabható ki.</w:t>
      </w:r>
    </w:p>
    <w:p w14:paraId="16CB7D6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bűncselekmény elkövetésével gyanúsított és őrizetbe vett személyt a lehető legrövidebb időn belül szabadon kell bocsátani, vagy bíróság elé kell állítani. A bíróság köteles az elé állított személyt meghallgatni és írásbeli indokolással ellátott határozatban szabadlábra helyezéséről vagy letartóztatásáról haladéktalanul dönteni.</w:t>
      </w:r>
    </w:p>
    <w:p w14:paraId="17957C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(4) Akinek szabadságát alaptalanul vagy </w:t>
      </w:r>
      <w:proofErr w:type="spellStart"/>
      <w:r w:rsidRPr="00FC577F">
        <w:rPr>
          <w:rFonts w:ascii="Fira Sans" w:eastAsia="Times New Roman" w:hAnsi="Fira Sans" w:cs="Times New Roman"/>
          <w:color w:val="353535"/>
          <w:sz w:val="27"/>
          <w:szCs w:val="27"/>
          <w:lang w:eastAsia="hu-HU"/>
        </w:rPr>
        <w:t>törvénysértően</w:t>
      </w:r>
      <w:proofErr w:type="spellEnd"/>
      <w:r w:rsidRPr="00FC577F">
        <w:rPr>
          <w:rFonts w:ascii="Fira Sans" w:eastAsia="Times New Roman" w:hAnsi="Fira Sans" w:cs="Times New Roman"/>
          <w:color w:val="353535"/>
          <w:sz w:val="27"/>
          <w:szCs w:val="27"/>
          <w:lang w:eastAsia="hu-HU"/>
        </w:rPr>
        <w:t xml:space="preserve"> korlátozták, kárának megtérítésére jogosult.</w:t>
      </w:r>
    </w:p>
    <w:p w14:paraId="5CD6364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V. cikk</w:t>
      </w:r>
    </w:p>
    <w:p w14:paraId="20ED44B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Mindenkinek joga van törvényben meghatározottak szerint a személye, illetve a tulajdona ellen intézett vagy az ezeket közvetlenül fenyegető jogtalan támadás elhárításához.</w:t>
      </w:r>
    </w:p>
    <w:p w14:paraId="497120A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VI. cikk</w:t>
      </w:r>
      <w:hyperlink r:id="rId28" w:anchor="lbj20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13FE852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Mindenkinek joga van ahhoz, hogy magán- és családi életét, otthonát, kapcsolattartását és jó hírnevét tiszteletben tartsák. A </w:t>
      </w:r>
      <w:r w:rsidRPr="00FC577F">
        <w:rPr>
          <w:rFonts w:ascii="Fira Sans" w:eastAsia="Times New Roman" w:hAnsi="Fira Sans" w:cs="Times New Roman"/>
          <w:color w:val="353535"/>
          <w:sz w:val="27"/>
          <w:szCs w:val="27"/>
          <w:lang w:eastAsia="hu-HU"/>
        </w:rPr>
        <w:lastRenderedPageBreak/>
        <w:t>véleménynyilvánítás szabadsága és a gyülekezési jog gyakorlása nem járhat mások magán- és családi életének, valamint otthonának sérelmével.</w:t>
      </w:r>
    </w:p>
    <w:p w14:paraId="264704E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állam jogi védelemben részesíti az otthon nyugalmát.</w:t>
      </w:r>
    </w:p>
    <w:p w14:paraId="0D93122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Mindenkinek joga van személyes adatai védelméhez, valamint a közérdekű adatok megismeréséhez és terjesztéséhez.</w:t>
      </w:r>
    </w:p>
    <w:p w14:paraId="5E2CBAB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személyes adatok védelméhez és a közérdekű adatok megismeréséhez való jog érvényesülését sarkalatos törvénnyel létrehozott, független hatóság ellenőrzi.</w:t>
      </w:r>
    </w:p>
    <w:p w14:paraId="7503AFB5"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VII. cikk</w:t>
      </w:r>
    </w:p>
    <w:p w14:paraId="2978998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 gondolat, a lelkiismeret és a vallás szabadságához. Ez a jog magában foglalja a vallás vagy más meggyőződés szabad megválasztását vagy megváltoztatását és azt a szabadságot, hogy vallását vagy más meggyőződését mindenki vallásos cselekmények, szertartások végzése útján vagy egyéb módon, akár egyénileg, akár másokkal együttesen, nyilvánosan vagy a magánéletben kinyilvánítsa vagy kinyilvánítását mellőzze, gyakorolja vagy tanítsa.</w:t>
      </w:r>
    </w:p>
    <w:p w14:paraId="12A7BE8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29" w:anchor="lbj2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azonos hitelveket követők vallásuk gyakorlása céljából sarkalatos törvényben meghatározott szervezeti formában működő vallási közösséget hozhatnak létre.</w:t>
      </w:r>
    </w:p>
    <w:p w14:paraId="4844B74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30" w:anchor="lbj2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állam és a vallási közösségek különváltan működnek. A vallási közösségek önállóak.</w:t>
      </w:r>
    </w:p>
    <w:p w14:paraId="0F38EDA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31" w:anchor="lbj2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állam és a vallási közösségek a közösségi célok elérése érdekében együttműködhetnek. Az együttműködésről a vallási közösség kérelme alapján az Országgyűlés dönt. Az együttműködésben részt vevő vallási közösségek bevett egyházként működnek. A bevett egyházaknak a közösségi célok elérését szolgáló feladatokban való részvételükre tekintettel az állam sajátos jogosultságokat biztosít.</w:t>
      </w:r>
    </w:p>
    <w:p w14:paraId="1601C9A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32" w:anchor="lbj2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vallási közösségekre vonatkozó közös szabályokat, valamint az együttműködés feltételeit, a bevett egyházakat és a rájuk vonatkozó részletes szabályokat sarkalatos törvény határozza meg.</w:t>
      </w:r>
    </w:p>
    <w:p w14:paraId="5DA0F489"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VIII. cikk</w:t>
      </w:r>
    </w:p>
    <w:p w14:paraId="02D21DD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Mindenkinek joga van a békés gyülekezéshez.</w:t>
      </w:r>
    </w:p>
    <w:p w14:paraId="51CE799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Mindenkinek joga van szervezeteket létrehozni, és joga van szervezetekhez csatlakozni.</w:t>
      </w:r>
    </w:p>
    <w:p w14:paraId="791ABB0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Pártok az egyesülési jog alapján szabadon alakulhatnak és tevékenykedhetnek. A pártok közreműködnek a nép akaratának kialakításában és kinyilvánításában. A pártok közhatalmat közvetlenül nem gyakorolhatnak.</w:t>
      </w:r>
    </w:p>
    <w:p w14:paraId="1186802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pártok működésének és gazdálkodásának részletes szabályait sarkalatos törvény határozza meg.</w:t>
      </w:r>
      <w:hyperlink r:id="rId33" w:anchor="lbj25idc477" w:history="1">
        <w:r w:rsidRPr="00FC577F">
          <w:rPr>
            <w:rFonts w:ascii="Fira Sans" w:eastAsia="Times New Roman" w:hAnsi="Fira Sans" w:cs="Times New Roman"/>
            <w:b/>
            <w:bCs/>
            <w:color w:val="005B92"/>
            <w:sz w:val="27"/>
            <w:szCs w:val="27"/>
            <w:u w:val="single"/>
            <w:vertAlign w:val="superscript"/>
            <w:lang w:eastAsia="hu-HU"/>
          </w:rPr>
          <w:t> * </w:t>
        </w:r>
      </w:hyperlink>
    </w:p>
    <w:p w14:paraId="6FEEDBB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Szakszervezetek és más érdek-képviseleti szervezetek az egyesülési jog alapján szabadon alakulhatnak és tevékenykedhetnek.</w:t>
      </w:r>
    </w:p>
    <w:p w14:paraId="396EDD62"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IX. cikk</w:t>
      </w:r>
    </w:p>
    <w:p w14:paraId="6D2FC88C"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 véleménynyilvánítás szabadságához.</w:t>
      </w:r>
    </w:p>
    <w:p w14:paraId="5D2D9B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elismeri és védi a sajtó szabadságát és sokszínűségét, biztosítja a demokratikus közvélemény kialakulásához szükséges szabad tájékoztatás feltételeit.</w:t>
      </w:r>
    </w:p>
    <w:p w14:paraId="39BE9B2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34" w:anchor="lbj2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demokratikus közvélemény kialakulásához választási kampányidőszakban szükséges megfelelő tájékoztatás érdekében politikai reklám médiaszolgáltatásban kizárólag ellenérték nélkül, az esélyegyenlőséget biztosító, sarkalatos törvényben meghatározott feltételek mellett közölhető.</w:t>
      </w:r>
      <w:hyperlink r:id="rId35" w:anchor="lbj27idc477" w:history="1">
        <w:r w:rsidRPr="00FC577F">
          <w:rPr>
            <w:rFonts w:ascii="Fira Sans" w:eastAsia="Times New Roman" w:hAnsi="Fira Sans" w:cs="Times New Roman"/>
            <w:b/>
            <w:bCs/>
            <w:color w:val="005B92"/>
            <w:sz w:val="27"/>
            <w:szCs w:val="27"/>
            <w:u w:val="single"/>
            <w:vertAlign w:val="superscript"/>
            <w:lang w:eastAsia="hu-HU"/>
          </w:rPr>
          <w:t> * </w:t>
        </w:r>
      </w:hyperlink>
    </w:p>
    <w:p w14:paraId="605404C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36" w:anchor="lbj2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véleménynyilvánítás szabadságának a gyakorlása nem irányulhat mások emberi méltóságának a megsértésére.</w:t>
      </w:r>
    </w:p>
    <w:p w14:paraId="12485B0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37" w:anchor="lbj2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véleménynyilvánítás szabadságának a gyakorlása nem irányulhat a magyar nemzet, a nemzeti, etnikai, faji vagy vallási közösségek méltóságának a megsértésére. Az ilyen közösséghez tartozó személyek – törvényben meghatározottak szerint – jogosultak a közösséget sértő véleménynyilvánítás ellen, emberi méltóságuk megsértése miatt igényeiket bíróság előtt érvényesíteni.</w:t>
      </w:r>
    </w:p>
    <w:p w14:paraId="7CD8E45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38" w:anchor="lbj3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sajtószabadságra, valamint a médiaszolgáltatások, a sajtótermékek és a hírközlési piac felügyeletét ellátó szervre vonatkozó részletes szabályokat sarkalatos törvény határozza meg.</w:t>
      </w:r>
    </w:p>
    <w:p w14:paraId="27BDFFA2"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lastRenderedPageBreak/>
        <w:t>X. cikk</w:t>
      </w:r>
    </w:p>
    <w:p w14:paraId="3F04ABB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biztosítja a tudományos kutatás és művészeti alkotás szabadságát, továbbá – a lehető legmagasabb szintű tudás megszerzése érdekében – a tanulás, valamint törvényben meghatározott keretek között a tanítás szabadságát.</w:t>
      </w:r>
    </w:p>
    <w:p w14:paraId="313C585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Tudományos igazság kérdésében az állam nem jogosult dönteni, tudományos kutatások értékelésére kizárólag a tudomány művelői jogosultak.</w:t>
      </w:r>
    </w:p>
    <w:p w14:paraId="731682D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39" w:anchor="lbj3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védi a Magyar Tudományos Akadémia és a Magyar Művészeti Akadémia tudományos és művészeti szabadságát. A felsőoktatási intézmények a kutatás és a tanítás tartalmát, módszereit illetően önállóak, szervezeti rendjüket törvény szabályozza. Az állami felsőoktatási intézmények gazdálkodási rendjét törvény keretei között a Kormány határozza meg, gazdálkodásukat a Kormány felügyeli.</w:t>
      </w:r>
    </w:p>
    <w:p w14:paraId="41A6152C"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XI. cikk</w:t>
      </w:r>
    </w:p>
    <w:p w14:paraId="1B87132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 magyar állampolgárnak joga van a művelődéshez.</w:t>
      </w:r>
    </w:p>
    <w:p w14:paraId="27F579C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ezt a jogot a közművelődés kiterjesztésével és általánossá tételével, az ingyenes és kötelező alapfokú, az ingyenes és mindenki számára hozzáférhető középfokú, valamint a képességei alapján mindenki számára hozzáférhető felsőfokú oktatással, továbbá az oktatásban részesülők törvényben meghatározottak szerinti anyagi támogatásával biztosítja.</w:t>
      </w:r>
    </w:p>
    <w:p w14:paraId="0F4EC31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40" w:anchor="lbj3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Törvény a felsőfokú oktatásban való részesülés anyagi támogatását meghatározott időtartamú olyan foglalkoztatásban való részvételhez, illetve vállalkozási tevékenység gyakorlásához kötheti, amelyet a magyar jog szabályoz.</w:t>
      </w:r>
    </w:p>
    <w:p w14:paraId="5B9FB28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XII. cikk</w:t>
      </w:r>
    </w:p>
    <w:p w14:paraId="1890EF7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Mindenkinek joga van a munka és a foglalkozás szabad megválasztásához, valamint a vállalkozáshoz. Képességeinek és </w:t>
      </w:r>
      <w:r w:rsidRPr="00FC577F">
        <w:rPr>
          <w:rFonts w:ascii="Fira Sans" w:eastAsia="Times New Roman" w:hAnsi="Fira Sans" w:cs="Times New Roman"/>
          <w:color w:val="353535"/>
          <w:sz w:val="27"/>
          <w:szCs w:val="27"/>
          <w:lang w:eastAsia="hu-HU"/>
        </w:rPr>
        <w:lastRenderedPageBreak/>
        <w:t>lehetőségeinek megfelelő munkavégzéssel mindenki köteles hozzájárulni a közösség gyarapodásához.</w:t>
      </w:r>
    </w:p>
    <w:p w14:paraId="0B3E61F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törekszik megteremteni annak feltételeit, hogy minden munkaképes ember, aki dolgozni akar, dolgozhasson.</w:t>
      </w:r>
    </w:p>
    <w:p w14:paraId="73414F7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XIII. cikk</w:t>
      </w:r>
    </w:p>
    <w:p w14:paraId="2B928969"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41" w:anchor="lbj3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Mindenkinek joga van a tulajdonhoz és az örökléshez, valamint a készpénzzel történő fizetéshez. A tulajdon társadalmi felelősséggel jár.</w:t>
      </w:r>
    </w:p>
    <w:p w14:paraId="2FAE3A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Tulajdont kisajátítani csak kivételesen és közérdekből, törvényben meghatározott esetekben és módon, teljes, feltétlen és azonnali kártalanítás mellett lehet.</w:t>
      </w:r>
    </w:p>
    <w:p w14:paraId="49FFFF9B"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XIV. cikk</w:t>
      </w:r>
    </w:p>
    <w:p w14:paraId="7CFDB06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42" w:anchor="lbj3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Magyarországra idegen népesség nem telepíthető be. Idegen állampolgár – ide nem értve a szabad mozgás és tartózkodás jogával rendelkező személyeket – Magyarország területén a magyar hatóságok által egyedileg elbírált kérelme alapján élhet. A kérelem előterjesztése és elbírálása feltételeinek alapvető szabályait sarkalatos törvény határozza meg.</w:t>
      </w:r>
    </w:p>
    <w:p w14:paraId="2B654A1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43" w:anchor="lbj3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 állampolgár Magyarország területéről nem utasítható ki, és külföldről bármikor hazatérhet. Magyarország területén tartózkodó külföldit csak törvényes határozat alapján lehet kiutasítani. Tilos a csoportos kiutasítás.</w:t>
      </w:r>
    </w:p>
    <w:p w14:paraId="67D92D8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44" w:anchor="lbj3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Senki nem utasítható ki olyan államba, vagy nem adható ki olyan államnak, ahol az a veszély fenyegeti, hogy halálra ítélik, kínozzák vagy más embertelen bánásmódnak, büntetésnek vetik alá.</w:t>
      </w:r>
    </w:p>
    <w:p w14:paraId="11B54D1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45" w:anchor="lbj3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Magyarország – ha sem származási országuk, sem más ország nem nyújt védelmet – kérelemre menedékjogot biztosít azoknak a nem magyar állampolgároknak, akiket hazájukban vagy a szokásos tartózkodási helyük szerinti országban faji, nemzeti hovatartozásuk, meghatározott társadalmi csoporthoz tartozásuk, vallási, illetve politikai meggyőződésük miatt üldöznek, vagy a közvetlen üldöztetéstől való félelmük megalapozott. Nem </w:t>
      </w:r>
      <w:r w:rsidRPr="00FC577F">
        <w:rPr>
          <w:rFonts w:ascii="Fira Sans" w:eastAsia="Times New Roman" w:hAnsi="Fira Sans" w:cs="Times New Roman"/>
          <w:color w:val="353535"/>
          <w:sz w:val="27"/>
          <w:szCs w:val="27"/>
          <w:lang w:eastAsia="hu-HU"/>
        </w:rPr>
        <w:lastRenderedPageBreak/>
        <w:t>jogosult menedékjogra az a nem magyar állampolgár, aki Magyarország területére olyan országon keresztül érkezett, ahol üldöztetésnek vagy üldöztetés közvetlen veszélyének nem volt kitéve.</w:t>
      </w:r>
    </w:p>
    <w:p w14:paraId="735B67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46" w:anchor="lbj3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menedékjog biztosításának alapvető szabályait sarkalatos törvény határozza meg.</w:t>
      </w:r>
    </w:p>
    <w:p w14:paraId="149EE59C"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XV. cikk</w:t>
      </w:r>
    </w:p>
    <w:p w14:paraId="2EDB3D0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törvény előtt mindenki egyenlő. Minden ember jogképes.</w:t>
      </w:r>
    </w:p>
    <w:p w14:paraId="2BC2227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az alapvető jogokat mindenkinek bármely megkülönböztetés, nevezetesen faj, szín, nem, fogyatékosság, nyelv, vallás, politikai vagy más vélemény, nemzeti vagy társadalmi származás, vagyoni, születési vagy egyéb helyzet szerinti különbségtétel nélkül biztosítja.</w:t>
      </w:r>
    </w:p>
    <w:p w14:paraId="51B0398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nők és a férfiak egyenjogúak.</w:t>
      </w:r>
    </w:p>
    <w:p w14:paraId="709B6F7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47" w:anchor="lbj3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az esélyegyenlőség és a társadalmi felzárkózás megvalósulását külön intézkedésekkel segíti.</w:t>
      </w:r>
    </w:p>
    <w:p w14:paraId="160F30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48" w:anchor="lbj4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külön intézkedésekkel védi a családokat, a gyermekeket, a nőket, az időseket és a fogyatékossággal élőket.</w:t>
      </w:r>
    </w:p>
    <w:p w14:paraId="5FD2A75D"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XVI. cikk</w:t>
      </w:r>
    </w:p>
    <w:p w14:paraId="2F6B7826"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49" w:anchor="lbj4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Minden gyermeknek joga van a megfelelő testi, szellemi és erkölcsi fejlődéséhez szükséges védelemhez és gondoskodáshoz. Ez a jog – az élethez való jog kivételével – minden más alapvető jogot megelőz. Magyarország védi a gyermekek születési nemének megfelelő önazonossághoz való jogát, és biztosítja a hazánk alkotmányos önazonosságán és keresztény kultúráján alapuló értékrend szerinti nevelést.</w:t>
      </w:r>
    </w:p>
    <w:p w14:paraId="48ED09B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szülőknek joguk van megválasztani a gyermeküknek adandó nevelést.</w:t>
      </w:r>
    </w:p>
    <w:p w14:paraId="489AAF5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szülők kötelesek kiskorú gyermekükről gondoskodni. E kötelezettség magában foglalja gyermekük taníttatását.</w:t>
      </w:r>
    </w:p>
    <w:p w14:paraId="71463C4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(4) A nagykorú gyermekek kötelesek rászoruló </w:t>
      </w:r>
      <w:proofErr w:type="spellStart"/>
      <w:r w:rsidRPr="00FC577F">
        <w:rPr>
          <w:rFonts w:ascii="Fira Sans" w:eastAsia="Times New Roman" w:hAnsi="Fira Sans" w:cs="Times New Roman"/>
          <w:color w:val="353535"/>
          <w:sz w:val="27"/>
          <w:szCs w:val="27"/>
          <w:lang w:eastAsia="hu-HU"/>
        </w:rPr>
        <w:t>szüleikről</w:t>
      </w:r>
      <w:proofErr w:type="spellEnd"/>
      <w:r w:rsidRPr="00FC577F">
        <w:rPr>
          <w:rFonts w:ascii="Fira Sans" w:eastAsia="Times New Roman" w:hAnsi="Fira Sans" w:cs="Times New Roman"/>
          <w:color w:val="353535"/>
          <w:sz w:val="27"/>
          <w:szCs w:val="27"/>
          <w:lang w:eastAsia="hu-HU"/>
        </w:rPr>
        <w:t xml:space="preserve"> gondoskodni.</w:t>
      </w:r>
    </w:p>
    <w:p w14:paraId="2E826FAB"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XVII. cikk</w:t>
      </w:r>
    </w:p>
    <w:p w14:paraId="5D02B5E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A munkavállalók és a munkaadók – a munkahelyek biztosítására, a nemzetgazdaság fenntarthatóságára és más közösségi célokra is figyelemmel – együttműködnek egymással.</w:t>
      </w:r>
    </w:p>
    <w:p w14:paraId="4C0872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50" w:anchor="lbj4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Törvényben meghatározottak szerint a munkavállalóknak, a munkaadóknak, valamint szervezeteiknek joguk van ahhoz, hogy egymással tárgyalást folytassanak, annak alapján kollektív szerződést kössenek, érdekeik védelmében együttesen fellépjenek, amely magában foglalja a munkavállalók munkabeszüntetéshez való jogát.</w:t>
      </w:r>
    </w:p>
    <w:p w14:paraId="7B2BB1B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Minden munkavállalónak joga van az egészségét, biztonságát és méltóságát tiszteletben tartó munkafeltételekhez.</w:t>
      </w:r>
    </w:p>
    <w:p w14:paraId="564CEDF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Minden munkavállalónak joga van a napi és heti pihenőidőhöz, valamint az éves fizetett szabadsághoz.</w:t>
      </w:r>
    </w:p>
    <w:p w14:paraId="60517FE2"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XVIII. cikk</w:t>
      </w:r>
    </w:p>
    <w:p w14:paraId="31A3DD9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Gyermekek foglalkoztatása – testi, szellemi és erkölcsi fejlődésüket nem veszélyeztető, törvényben meghatározott esetek kivételével – tilos.</w:t>
      </w:r>
    </w:p>
    <w:p w14:paraId="7677BCB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külön intézkedésekkel biztosítja a fiatalok és a szülők munkahelyi védelmét.</w:t>
      </w:r>
    </w:p>
    <w:p w14:paraId="6A8EDB44"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XIX. cikk</w:t>
      </w:r>
    </w:p>
    <w:p w14:paraId="057EC16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51" w:anchor="lbj4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arra törekszik, hogy minden állampolgárának szociális biztonságot nyújtson. Anyaság, betegség, rokkantság, fogyatékosság, özvegység, árvaság és önhibáján kívül bekövetkezett munkanélküliség esetén minden magyar állampolgár törvényben meghatározott támogatásra jogosult.</w:t>
      </w:r>
    </w:p>
    <w:p w14:paraId="6ACE765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a szociális biztonságot az (1) bekezdés szerinti és más rászorulók esetében a szociális intézmények és intézkedések rendszerével valósítja meg.</w:t>
      </w:r>
    </w:p>
    <w:p w14:paraId="0D9FC7D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Törvény a szociális intézkedések jellegét és mértékét a szociális intézkedést igénybe vevő személynek a közösség számára hasznos tevékenységéhez igazodóan is megállapíthatja.</w:t>
      </w:r>
    </w:p>
    <w:p w14:paraId="45C27F4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(4) Magyarország az időskori megélhetés biztosítását a társadalmi szolidaritáson alapuló egységes állami nyugdíjrendszer fenntartásával és önkéntesen létrehozott társadalmi intézmények működésének lehetővé tételével segíti elő. Törvény az állami nyugdíjra való jogosultság feltételeit a nők fokozott védelmének követelményére tekintettel is megállapíthatja.</w:t>
      </w:r>
    </w:p>
    <w:p w14:paraId="5199065B"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 cikk</w:t>
      </w:r>
    </w:p>
    <w:p w14:paraId="7695A2CD"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 testi és lelki egészséghez.</w:t>
      </w:r>
    </w:p>
    <w:p w14:paraId="6593993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(1) bekezdés szerinti jog érvényesülését Magyarország genetikailag módosított élőlényektől mentes mezőgazdasággal, az egészséges élelmiszerekhez és az ivóvízhez való hozzáférés biztosításával, a munkavédelem és az egészségügyi ellátás megszervezésével, a sportolás és a rendszeres testedzés támogatásával, valamint a környezet védelmének biztosításával segíti elő.</w:t>
      </w:r>
    </w:p>
    <w:p w14:paraId="6A68DD6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52" w:anchor="lbj4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Magyarországon a kábítószer előállítása, használata, terjesztése, népszerűsítése tilos.</w:t>
      </w:r>
    </w:p>
    <w:p w14:paraId="54032BEF"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XXI. cikk</w:t>
      </w:r>
    </w:p>
    <w:p w14:paraId="18B9566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elismeri és érvényesíti mindenki jogát az egészséges környezethez.</w:t>
      </w:r>
    </w:p>
    <w:p w14:paraId="19347A7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Aki a környezetben kárt okoz, köteles azt – törvényben meghatározottak szerint – helyreállítani vagy a helyreállítás költségét viselni.</w:t>
      </w:r>
    </w:p>
    <w:p w14:paraId="0D4A36C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Elhelyezés céljából tilos Magyarország területére szennyező hulladékot behozni.</w:t>
      </w:r>
    </w:p>
    <w:p w14:paraId="7323BE63"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XXII. cikk</w:t>
      </w:r>
      <w:hyperlink r:id="rId53" w:anchor="lbj45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3D4BDD3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54" w:anchor="lbj4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állam jogi védelemben részesíti az otthont. Magyarország törekszik arra, hogy az emberhez méltó lakhatás feltételeit és a közszolgáltatásokhoz való hozzáférést mindenki számára biztosítsa.</w:t>
      </w:r>
    </w:p>
    <w:p w14:paraId="22726D8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55" w:anchor="lbj4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Az emberhez méltó lakhatás feltételeinek a megteremtését, továbbá a közterület közcélú használatának védelmét az állam és a helyi </w:t>
      </w:r>
      <w:r w:rsidRPr="00FC577F">
        <w:rPr>
          <w:rFonts w:ascii="Fira Sans" w:eastAsia="Times New Roman" w:hAnsi="Fira Sans" w:cs="Times New Roman"/>
          <w:color w:val="353535"/>
          <w:sz w:val="27"/>
          <w:szCs w:val="27"/>
          <w:lang w:eastAsia="hu-HU"/>
        </w:rPr>
        <w:lastRenderedPageBreak/>
        <w:t>önkormányzatok azzal is segítik, hogy törekszenek valamennyi hajlék nélkül élő személy számára szállást biztosítani.</w:t>
      </w:r>
    </w:p>
    <w:p w14:paraId="1AE1D3F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56" w:anchor="lbj4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Tilos az életvitelszerű közterületen tartózkodás.</w:t>
      </w:r>
    </w:p>
    <w:p w14:paraId="648DED2B"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XXIII. cikk</w:t>
      </w:r>
    </w:p>
    <w:p w14:paraId="33D0722C"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 nagykorú magyar állampolgárnak joga van ahhoz, hogy az országgyűlési képviselők, a helyi önkormányzati képviselők és polgármesterek, valamint az európai parlamenti képviselők választásán választó és választható legyen.</w:t>
      </w:r>
    </w:p>
    <w:p w14:paraId="5EB8DC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Európai Unió más tagállamának magyarországi lakóhellyel rendelkező minden nagykorú állampolgárának joga van ahhoz, hogy a helyi önkormányzati képviselők és polgármesterek, valamint az európai parlamenti képviselők választásán választó és választható legyen.</w:t>
      </w:r>
    </w:p>
    <w:p w14:paraId="74FE3D8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57" w:anchor="lbj4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Magyarországon menekültként elismert vagy huzamos tartózkodási jogosultsággal rendelkező minden nagykorú személynek joga van ahhoz, hogy a helyi önkormányzati képviselők és polgármesterek választásán választó legyen.</w:t>
      </w:r>
    </w:p>
    <w:p w14:paraId="588AB70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Sarkalatos törvény a választójogot vagy annak teljességét magyarországi lakóhelyhez, a választhatóságot további feltételekhez kötheti.</w:t>
      </w:r>
      <w:hyperlink r:id="rId58" w:anchor="lbj50idc477" w:history="1">
        <w:r w:rsidRPr="00FC577F">
          <w:rPr>
            <w:rFonts w:ascii="Fira Sans" w:eastAsia="Times New Roman" w:hAnsi="Fira Sans" w:cs="Times New Roman"/>
            <w:b/>
            <w:bCs/>
            <w:color w:val="005B92"/>
            <w:sz w:val="27"/>
            <w:szCs w:val="27"/>
            <w:u w:val="single"/>
            <w:vertAlign w:val="superscript"/>
            <w:lang w:eastAsia="hu-HU"/>
          </w:rPr>
          <w:t> * </w:t>
        </w:r>
      </w:hyperlink>
    </w:p>
    <w:p w14:paraId="5C9BC1A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helyi önkormányzati képviselők és polgármesterek választásán a választópolgár lakóhelyén vagy bejelentett tartózkodási helyén választhat. A választópolgár a szavazás jogát lakóhelyén vagy bejelentett tartózkodási helyén gyakorolhatja.</w:t>
      </w:r>
    </w:p>
    <w:p w14:paraId="5E6051F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Nem rendelkezik választójoggal az, akit bűncselekmény elkövetése vagy belátási képességének korlátozottsága miatt a bíróság a választójogból kizárt. Nem választható az Európai Unió más tagállamának magyarországi lakóhellyel rendelkező állampolgára, ha az állampolgársága szerinti állam jogszabálya, bírósági vagy hatósági döntése alapján hazájában kizárták e jog gyakorlásából.</w:t>
      </w:r>
    </w:p>
    <w:p w14:paraId="30367DE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(7) Mindenkinek joga van országos népszavazáson részt venni, aki az országgyűlési képviselők választásán választó. Mindenkinek joga van helyi </w:t>
      </w:r>
      <w:r w:rsidRPr="00FC577F">
        <w:rPr>
          <w:rFonts w:ascii="Fira Sans" w:eastAsia="Times New Roman" w:hAnsi="Fira Sans" w:cs="Times New Roman"/>
          <w:color w:val="353535"/>
          <w:sz w:val="27"/>
          <w:szCs w:val="27"/>
          <w:lang w:eastAsia="hu-HU"/>
        </w:rPr>
        <w:lastRenderedPageBreak/>
        <w:t>népszavazáson részt venni, aki a helyi önkormányzati képviselők és polgármesterek választásán választó.</w:t>
      </w:r>
    </w:p>
    <w:p w14:paraId="3589C23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Minden magyar állampolgárnak joga van ahhoz, hogy rátermettségének, képzettségének és szakmai tudásának megfelelően közhivatalt viseljen. Törvény határozza meg azokat a közhivatalokat, amelyeket párt tagja vagy tisztségviselője nem tölthet be.</w:t>
      </w:r>
    </w:p>
    <w:p w14:paraId="00EC9F03"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XXIV. cikk</w:t>
      </w:r>
    </w:p>
    <w:p w14:paraId="109CE03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ahhoz, hogy ügyeit a hatóságok részrehajlás nélkül, tisztességes módon és ésszerű határidőn belül intézzék. A hatóságok törvényben meghatározottak szerint kötelesek döntéseiket indokolni.</w:t>
      </w:r>
    </w:p>
    <w:p w14:paraId="6D51E18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Mindenkinek joga van törvényben meghatározottak szerint a hatóságok által feladatuk teljesítése során neki jogellenesen okozott kár megtérítésére.</w:t>
      </w:r>
    </w:p>
    <w:p w14:paraId="794553E3"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XXV. cikk</w:t>
      </w:r>
    </w:p>
    <w:p w14:paraId="73B0264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Mindenkinek joga van ahhoz, hogy egyedül vagy másokkal együtt, írásban kérelemmel, panasszal vagy javaslattal forduljon bármely közhatalmat gyakorló szervhez.</w:t>
      </w:r>
    </w:p>
    <w:p w14:paraId="47B91A2E"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XXVI. cikk</w:t>
      </w:r>
      <w:hyperlink r:id="rId59" w:anchor="lbj51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232E2CF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állam – a működésének hatékonysága, a közszolgáltatások színvonalának emelése, a közügyek jobb átláthatósága és az esélyegyenlőség előmozdítása érdekében – törekszik az új műszaki megoldásoknak és a tudomány eredményeinek az alkalmazására.</w:t>
      </w:r>
    </w:p>
    <w:p w14:paraId="3D7F691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Magyarországon – az (1) bekezdésben meghatározott célok érvényesítése érdekében – az ügyek digitális intézése elsőbbséget élvez, amelyhez az állam törvényben meghatározottak szerint mindenki számára egy egyedi digitális azonosítót biztosít. Az állam – a Kormány rendeletében meghatározott módon és körben – kezeli azokat az adatokat, amelyek az ügyek digitális intézéséhez szükségesek.</w:t>
      </w:r>
    </w:p>
    <w:p w14:paraId="5BEFE9D4"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lastRenderedPageBreak/>
        <w:t>XXVII. cikk</w:t>
      </w:r>
    </w:p>
    <w:p w14:paraId="1DEA4CA0"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60" w:anchor="lbj5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Mindenkinek, aki törvényesen tartózkodik Magyarország területén, joga van a szabad mozgáshoz és tartózkodási helye szabad megválasztásához. A tartózkodási hely szabad megválasztásához való jog gyakorlása nem járhat Magyarország helyi közösségei önazonossághoz való alapvető jogának sérelmével.</w:t>
      </w:r>
    </w:p>
    <w:p w14:paraId="408A4B1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Minden magyar állampolgárnak joga van ahhoz, hogy külföldi tartózkodásának ideje alatt Magyarország védelmét élvezze.</w:t>
      </w:r>
    </w:p>
    <w:p w14:paraId="146FE809"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XXVIII. cikk</w:t>
      </w:r>
    </w:p>
    <w:p w14:paraId="24254E9A"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Mindenkinek joga van ahhoz, hogy az ellene emelt bármely vádat vagy valamely perben a jogait és kötelezettségeit törvény által felállított, független és pártatlan bíróság tisztességes és nyilvános tárgyaláson, ésszerű határidőn belül bírálja el.</w:t>
      </w:r>
    </w:p>
    <w:p w14:paraId="46453FA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Senki nem tekinthető bűnösnek mindaddig, amíg büntetőjogi felelősségét a bíróság jogerős határozata nem állapította meg.</w:t>
      </w:r>
    </w:p>
    <w:p w14:paraId="69A82EC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büntetőeljárás alá vont személynek az eljárás minden szakaszában joga van a védelemhez. A védő nem vonható felelősségre a védelem ellátása során kifejtett véleménye miatt.</w:t>
      </w:r>
    </w:p>
    <w:p w14:paraId="74186AB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Senki nem nyilvánítható bűnösnek, és nem sújtható büntetéssel olyan cselekmény miatt, amely az elkövetés idején a magyar jog vagy – nemzetközi szerződés, illetve az Európai Unió jogi aktusa által meghatározott körben – más állam joga szerint nem volt bűncselekmény.</w:t>
      </w:r>
    </w:p>
    <w:p w14:paraId="67C25B5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(4) bekezdés nem zárja ki valamely személy büntetőeljárás alá vonását és elítélését olyan cselekményért, amely elkövetése idején a nemzetközi jog általánosan elismert szabályai szerint bűncselekmény volt.</w:t>
      </w:r>
    </w:p>
    <w:p w14:paraId="26383F9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jogorvoslat törvényben meghatározott rendkívüli esetei kivételével senki nem vonható büntetőeljárás alá, és nem ítélhető el olyan bűncselekményért, amely miatt Magyarországon vagy – nemzetközi szerződés, illetve az Európai Unió jogi aktusa által meghatározott körben – más államban törvénynek megfelelően már jogerősen felmentették vagy elítélték.</w:t>
      </w:r>
    </w:p>
    <w:p w14:paraId="56EBD21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(7) Mindenkinek joga van ahhoz, hogy jogorvoslattal éljen az olyan bírósági, hatósági és más közigazgatási döntés ellen, amely a jogát vagy jogos érdekét sérti.</w:t>
      </w:r>
    </w:p>
    <w:p w14:paraId="2FE81845"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XXIX. cikk</w:t>
      </w:r>
    </w:p>
    <w:p w14:paraId="75F7ED5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Magyarországon élő nemzetiségek államalkotó tényezők. Minden, valamely nemzetiséghez tartozó magyar állampolgárnak joga van önazonossága szabad vállalásához és megőrzéséhez. A Magyarországon élő nemzetiségeknek joguk van az anyanyelvhasználathoz, a saját nyelven való egyéni és közösségi névhasználathoz, saját kultúrájuk ápolásához és az anyanyelvű oktatáshoz.</w:t>
      </w:r>
    </w:p>
    <w:p w14:paraId="4358765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Magyarországon élő nemzetiségek helyi és országos önkormányzatokat hozhatnak létre.</w:t>
      </w:r>
    </w:p>
    <w:p w14:paraId="33C01AA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61" w:anchor="lbj5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Magyarországon élő nemzetiségek jogaira vonatkozó részletes szabályokat, a nemzetiségeket és a nemzetiségként való elismerés feltételeit, valamint a helyi és országos nemzetiségi önkormányzatok megválasztásának szabályait sarkalatos törvény határozza meg. Sarkalatos törvény a nemzetiségként való elismerést meghatározott idejű honossághoz és meghatározott számú, magát az adott nemzetiséghez tartozónak valló személy kezdeményezéséhez kötheti.</w:t>
      </w:r>
      <w:hyperlink r:id="rId62" w:anchor="lbj54idc477" w:history="1">
        <w:r w:rsidRPr="00FC577F">
          <w:rPr>
            <w:rFonts w:ascii="Fira Sans" w:eastAsia="Times New Roman" w:hAnsi="Fira Sans" w:cs="Times New Roman"/>
            <w:b/>
            <w:bCs/>
            <w:color w:val="005B92"/>
            <w:sz w:val="27"/>
            <w:szCs w:val="27"/>
            <w:u w:val="single"/>
            <w:vertAlign w:val="superscript"/>
            <w:lang w:eastAsia="hu-HU"/>
          </w:rPr>
          <w:t> * </w:t>
        </w:r>
      </w:hyperlink>
    </w:p>
    <w:p w14:paraId="6BCB63F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XXX. cikk</w:t>
      </w:r>
    </w:p>
    <w:p w14:paraId="74C6D8C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Teherbíró képességének, illetve a gazdaságban való részvételének megfelelően mindenki hozzájárul a közös szükségletek fedezéséhez.</w:t>
      </w:r>
    </w:p>
    <w:p w14:paraId="0B76AF8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közös szükségletek fedezéséhez való hozzájárulás mértékét a gyermeket nevelők esetében a gyermeknevelés kiadásainak figyelembevételével kell megállapítani.</w:t>
      </w:r>
    </w:p>
    <w:p w14:paraId="63394754"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t>XXXI. cikk</w:t>
      </w:r>
    </w:p>
    <w:p w14:paraId="2772479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63" w:anchor="lbj5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haza védelme nemzeti ügy. Minden magyar állampolgár köteles a haza védelmére.</w:t>
      </w:r>
    </w:p>
    <w:p w14:paraId="66306EA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Magyarország önkéntes honvédelmi tartalékos rendszert tart fenn.</w:t>
      </w:r>
    </w:p>
    <w:p w14:paraId="6B11C28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w:t>
      </w:r>
      <w:hyperlink r:id="rId64" w:anchor="lbj5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Hadiállapot idején a magyarországi lakóhellyel rendelkező, nagykorú, magyar állampolgárságú férfiak katonai szolgálatot teljesítenek. Ha a hadkötelezett lelkiismereti meggyőződésével a fegyveres szolgálat teljesítése összeegyeztethetetlen, fegyver nélküli szolgálatot teljesít. A katonai szolgálat teljesítésének formáit és részletes szabályait sarkalatos törvény határozza meg.</w:t>
      </w:r>
    </w:p>
    <w:p w14:paraId="235F8D6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65" w:anchor="lbj5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Magyarországi lakóhellyel rendelkező, nagykorú magyar állampolgárok számára hadiállapot idejére – sarkalatos törvényben meghatározottak szerint – honvédelmi munkakötelezettség írható elő.</w:t>
      </w:r>
    </w:p>
    <w:p w14:paraId="23C1823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Magyarországi lakóhellyel rendelkező, nagykorú magyar állampolgárok számára honvédelmi és katasztrófavédelmi feladatok ellátása érdekében – sarkalatos törvényben meghatározottak szerint – polgári védelmi kötelezettség írható elő.</w:t>
      </w:r>
      <w:hyperlink r:id="rId66" w:anchor="lbj58idc477" w:history="1">
        <w:r w:rsidRPr="00FC577F">
          <w:rPr>
            <w:rFonts w:ascii="Fira Sans" w:eastAsia="Times New Roman" w:hAnsi="Fira Sans" w:cs="Times New Roman"/>
            <w:b/>
            <w:bCs/>
            <w:color w:val="005B92"/>
            <w:sz w:val="27"/>
            <w:szCs w:val="27"/>
            <w:u w:val="single"/>
            <w:vertAlign w:val="superscript"/>
            <w:lang w:eastAsia="hu-HU"/>
          </w:rPr>
          <w:t> * </w:t>
        </w:r>
      </w:hyperlink>
    </w:p>
    <w:p w14:paraId="51AD35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Honvédelmi és katasztrófavédelmi feladatok ellátása érdekében – sarkalatos törvényben meghatározottak szerint – mindenki gazdasági és anyagi szolgáltatás teljesítésére kötelezhető.</w:t>
      </w:r>
      <w:hyperlink r:id="rId67" w:anchor="lbj59idc477" w:history="1">
        <w:r w:rsidRPr="00FC577F">
          <w:rPr>
            <w:rFonts w:ascii="Fira Sans" w:eastAsia="Times New Roman" w:hAnsi="Fira Sans" w:cs="Times New Roman"/>
            <w:b/>
            <w:bCs/>
            <w:color w:val="005B92"/>
            <w:sz w:val="27"/>
            <w:szCs w:val="27"/>
            <w:u w:val="single"/>
            <w:vertAlign w:val="superscript"/>
            <w:lang w:eastAsia="hu-HU"/>
          </w:rPr>
          <w:t> * </w:t>
        </w:r>
      </w:hyperlink>
    </w:p>
    <w:p w14:paraId="7CF88732"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AZ ÁLLAM</w:t>
      </w:r>
    </w:p>
    <w:p w14:paraId="65678B8A"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Az Országgyűlés</w:t>
      </w:r>
    </w:p>
    <w:p w14:paraId="50610912"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 cikk</w:t>
      </w:r>
    </w:p>
    <w:p w14:paraId="35A5CC8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legfőbb népképviseleti szerve az Országgyűlés.</w:t>
      </w:r>
    </w:p>
    <w:p w14:paraId="34A370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w:t>
      </w:r>
    </w:p>
    <w:p w14:paraId="7D18AC2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megalkotja és módosítja Magyarország Alaptörvényét;</w:t>
      </w:r>
    </w:p>
    <w:p w14:paraId="3690BD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törvényeket alkot;</w:t>
      </w:r>
    </w:p>
    <w:p w14:paraId="69BB96F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elfogadja a központi költségvetést, és jóváhagyja annak végrehajtását;</w:t>
      </w:r>
    </w:p>
    <w:p w14:paraId="5C9BEAC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felhatalmazást ad a feladat- és hatáskörébe tartozó nemzetközi szerződés kötelező hatályának elismerésére;</w:t>
      </w:r>
    </w:p>
    <w:p w14:paraId="6489EA9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w:t>
      </w:r>
      <w:hyperlink r:id="rId68" w:anchor="lbj60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megválasztja a köztársasági elnököt, az Alkotmánybíróság tagjait és elnökét, a Kúria elnökét, az Országos Bírósági Hivatal elnökét, a legfőbb ügyészt, az alapvető jogok biztosát és helyetteseit, valamint az Állami Számvevőszék elnökét;</w:t>
      </w:r>
    </w:p>
    <w:p w14:paraId="19F8B19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f) </w:t>
      </w:r>
      <w:r w:rsidRPr="00FC577F">
        <w:rPr>
          <w:rFonts w:ascii="Fira Sans" w:eastAsia="Times New Roman" w:hAnsi="Fira Sans" w:cs="Times New Roman"/>
          <w:color w:val="353535"/>
          <w:sz w:val="27"/>
          <w:szCs w:val="27"/>
          <w:lang w:eastAsia="hu-HU"/>
        </w:rPr>
        <w:t>megválasztja a miniszterelnököt, dönt a Kormánnyal kapcsolatos bizalmi kérdésről;</w:t>
      </w:r>
    </w:p>
    <w:p w14:paraId="74C0C8E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feloszlatja az alaptörvény-ellenesen működő képviselő-testületet;</w:t>
      </w:r>
    </w:p>
    <w:p w14:paraId="22E9810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w:t>
      </w:r>
      <w:hyperlink r:id="rId69" w:anchor="lbj61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határoz a háborús helyzet kinyilvánításáról és a békekötésről;</w:t>
      </w:r>
    </w:p>
    <w:p w14:paraId="7308658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 </w:t>
      </w:r>
      <w:r w:rsidRPr="00FC577F">
        <w:rPr>
          <w:rFonts w:ascii="Fira Sans" w:eastAsia="Times New Roman" w:hAnsi="Fira Sans" w:cs="Times New Roman"/>
          <w:color w:val="353535"/>
          <w:sz w:val="27"/>
          <w:szCs w:val="27"/>
          <w:lang w:eastAsia="hu-HU"/>
        </w:rPr>
        <w:t>különleges jogrendet érintő, valamint katonai műveletekben való részvétellel kapcsolatos döntéseket hoz;</w:t>
      </w:r>
    </w:p>
    <w:p w14:paraId="242BC06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 </w:t>
      </w:r>
      <w:r w:rsidRPr="00FC577F">
        <w:rPr>
          <w:rFonts w:ascii="Fira Sans" w:eastAsia="Times New Roman" w:hAnsi="Fira Sans" w:cs="Times New Roman"/>
          <w:color w:val="353535"/>
          <w:sz w:val="27"/>
          <w:szCs w:val="27"/>
          <w:lang w:eastAsia="hu-HU"/>
        </w:rPr>
        <w:t>közkegyelmet gyakorol;</w:t>
      </w:r>
    </w:p>
    <w:p w14:paraId="3D816A5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k) </w:t>
      </w:r>
      <w:r w:rsidRPr="00FC577F">
        <w:rPr>
          <w:rFonts w:ascii="Fira Sans" w:eastAsia="Times New Roman" w:hAnsi="Fira Sans" w:cs="Times New Roman"/>
          <w:color w:val="353535"/>
          <w:sz w:val="27"/>
          <w:szCs w:val="27"/>
          <w:lang w:eastAsia="hu-HU"/>
        </w:rPr>
        <w:t>az Alaptörvényben és törvényben meghatározott további feladat- és hatásköröket gyakorol.</w:t>
      </w:r>
    </w:p>
    <w:p w14:paraId="28DA530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70" w:anchor="lbj6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háborús helyzet kinyilvánításához, valamint a békekötéshez az országgyűlési képviselők kétharmadának szavazata szükséges.</w:t>
      </w:r>
    </w:p>
    <w:p w14:paraId="5AB09DFE"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 cikk</w:t>
      </w:r>
    </w:p>
    <w:p w14:paraId="44AA00AD"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országgyűlési képviselőket a választópolgárok általános és egyenlő választójog alapján, közvetlen és titkos szavazással, a választók akaratának szabad kifejezését biztosító választáson, sarkalatos törvényben meghatározott módon választják.</w:t>
      </w:r>
      <w:hyperlink r:id="rId71" w:anchor="lbj63idc477" w:history="1">
        <w:r w:rsidRPr="00FC577F">
          <w:rPr>
            <w:rFonts w:ascii="Fira Sans" w:eastAsia="Times New Roman" w:hAnsi="Fira Sans" w:cs="Times New Roman"/>
            <w:b/>
            <w:bCs/>
            <w:color w:val="005B92"/>
            <w:sz w:val="27"/>
            <w:szCs w:val="27"/>
            <w:u w:val="single"/>
            <w:vertAlign w:val="superscript"/>
            <w:lang w:eastAsia="hu-HU"/>
          </w:rPr>
          <w:t> * </w:t>
        </w:r>
      </w:hyperlink>
    </w:p>
    <w:p w14:paraId="48E8B9C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Magyarországon élő nemzetiségek részvételét az Országgyűlés munkájában sarkalatos törvény szabályozza.</w:t>
      </w:r>
      <w:hyperlink r:id="rId72" w:anchor="lbj64idc477" w:history="1">
        <w:r w:rsidRPr="00FC577F">
          <w:rPr>
            <w:rFonts w:ascii="Fira Sans" w:eastAsia="Times New Roman" w:hAnsi="Fira Sans" w:cs="Times New Roman"/>
            <w:b/>
            <w:bCs/>
            <w:color w:val="005B92"/>
            <w:sz w:val="27"/>
            <w:szCs w:val="27"/>
            <w:u w:val="single"/>
            <w:vertAlign w:val="superscript"/>
            <w:lang w:eastAsia="hu-HU"/>
          </w:rPr>
          <w:t> * </w:t>
        </w:r>
      </w:hyperlink>
    </w:p>
    <w:p w14:paraId="232CB5D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országgyűlési képviselők általános választását – az Országgyűlés feloszlása vagy feloszlatása miatti választás kivételével – az előző Országgyűlés megválasztását követő negyedik év április vagy május hónapjában kell megtartani.</w:t>
      </w:r>
      <w:hyperlink r:id="rId73" w:anchor="lbj65idc477" w:history="1">
        <w:r w:rsidRPr="00FC577F">
          <w:rPr>
            <w:rFonts w:ascii="Fira Sans" w:eastAsia="Times New Roman" w:hAnsi="Fira Sans" w:cs="Times New Roman"/>
            <w:b/>
            <w:bCs/>
            <w:color w:val="005B92"/>
            <w:sz w:val="27"/>
            <w:szCs w:val="27"/>
            <w:u w:val="single"/>
            <w:vertAlign w:val="superscript"/>
            <w:lang w:eastAsia="hu-HU"/>
          </w:rPr>
          <w:t> * </w:t>
        </w:r>
      </w:hyperlink>
    </w:p>
    <w:p w14:paraId="054957D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 cikk</w:t>
      </w:r>
    </w:p>
    <w:p w14:paraId="69BCBA29"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 megbízatása az alakuló ülésével kezdődik, és a következő Országgyűlés alakuló üléséig tart. Az alakuló ülést – a választást követő harminc napon belüli időpontra – a köztársasági elnök hívja össze.</w:t>
      </w:r>
    </w:p>
    <w:p w14:paraId="083EA0E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 kimondhatja feloszlását.</w:t>
      </w:r>
    </w:p>
    <w:p w14:paraId="65B0320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köztársasági elnök a választások egyidejű kitűzésével feloszlathatja az Országgyűlést, ha</w:t>
      </w:r>
    </w:p>
    <w:p w14:paraId="337C54D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 xml:space="preserve">a Kormány megbízatásának megszűnése esetén a köztársasági elnök által miniszterelnöknek javasolt személyt az Országgyűlés az első személyi </w:t>
      </w:r>
      <w:r w:rsidRPr="00FC577F">
        <w:rPr>
          <w:rFonts w:ascii="Fira Sans" w:eastAsia="Times New Roman" w:hAnsi="Fira Sans" w:cs="Times New Roman"/>
          <w:color w:val="353535"/>
          <w:sz w:val="27"/>
          <w:szCs w:val="27"/>
          <w:lang w:eastAsia="hu-HU"/>
        </w:rPr>
        <w:lastRenderedPageBreak/>
        <w:t>javaslat megtételének napjától számított negyven napon belül nem választja meg, vagy</w:t>
      </w:r>
    </w:p>
    <w:p w14:paraId="43D09B1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az Országgyűlés az adott évre vonatkozó központi költségvetést március 31-ig nem fogadja el.</w:t>
      </w:r>
    </w:p>
    <w:p w14:paraId="34D9D3E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Országgyűlés feloszlatása előtt a köztársasági elnök köteles kikérni a miniszterelnöknek, az Országgyűlés elnökének és az országgyűlési képviselőcsoportok vezetőinek véleményét.</w:t>
      </w:r>
    </w:p>
    <w:p w14:paraId="23A276D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köztársasági elnök a (3) bekezdés </w:t>
      </w: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pontja szerinti jogát addig gyakorolhatja, amíg az Országgyűlés meg nem választja a miniszterelnököt. A köztársasági elnök a (3) bekezdés </w:t>
      </w: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pontja szerinti jogát addig gyakorolhatja, amíg az Országgyűlés a központi költségvetést nem fogadja el.</w:t>
      </w:r>
    </w:p>
    <w:p w14:paraId="2AB60BF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Az Országgyűlés feloszlásától vagy feloszlatásától számított kilencven napon belül új Országgyűlést kell választani.</w:t>
      </w:r>
    </w:p>
    <w:p w14:paraId="24F5F838"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 cikk</w:t>
      </w:r>
    </w:p>
    <w:p w14:paraId="0B404EFE"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országgyűlési képviselők jogai és kötelezettségei egyenlők, tevékenységüket a köz érdekében végzik, e tekintetben nem utasíthatók.</w:t>
      </w:r>
    </w:p>
    <w:p w14:paraId="3D23272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országgyűlési képviselőt mentelmi jog és a függetlenségét biztosító javadalmazás illeti meg. Sarkalatos törvény meghatározza azokat a közhivatalokat, amelyeket országgyűlési képviselő nem tölthet be, valamint más összeférhetetlenségi eseteket is megállapíthat.</w:t>
      </w:r>
      <w:hyperlink r:id="rId74" w:anchor="lbj66idc477" w:history="1">
        <w:r w:rsidRPr="00FC577F">
          <w:rPr>
            <w:rFonts w:ascii="Fira Sans" w:eastAsia="Times New Roman" w:hAnsi="Fira Sans" w:cs="Times New Roman"/>
            <w:b/>
            <w:bCs/>
            <w:color w:val="005B92"/>
            <w:sz w:val="27"/>
            <w:szCs w:val="27"/>
            <w:u w:val="single"/>
            <w:vertAlign w:val="superscript"/>
            <w:lang w:eastAsia="hu-HU"/>
          </w:rPr>
          <w:t> * </w:t>
        </w:r>
      </w:hyperlink>
    </w:p>
    <w:p w14:paraId="08A2354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országgyűlési képviselő megbízatása megszűnik</w:t>
      </w:r>
    </w:p>
    <w:p w14:paraId="51E28F0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Országgyűlés megbízatásának megszűnésével;</w:t>
      </w:r>
    </w:p>
    <w:p w14:paraId="7B96D0A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halálával;</w:t>
      </w:r>
    </w:p>
    <w:p w14:paraId="63CF2B7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összeférhetetlenség kimondásával;</w:t>
      </w:r>
    </w:p>
    <w:p w14:paraId="1DC4942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lemondásával;</w:t>
      </w:r>
    </w:p>
    <w:p w14:paraId="1974A76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ha a megválasztásához szükséges feltételek már nem állnak fenn;</w:t>
      </w:r>
    </w:p>
    <w:p w14:paraId="2B46472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ha egy éven keresztül nem vesz részt az Országgyűlés munkájában.</w:t>
      </w:r>
    </w:p>
    <w:p w14:paraId="4225446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országgyűlési képviselő megválasztásához szükséges feltételek hiányának megállapításáról, az összeférhetetlenség kimondásáról, valamint annak megállapításáról, hogy az országgyűlési képviselő egy éven keresztül nem vett részt az Országgyűlés munkájában, az Országgyűlés a jelen lévő országgyűlési képviselők kétharmadának szavazatával határoz.</w:t>
      </w:r>
    </w:p>
    <w:p w14:paraId="2ABD8F4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(5) Az országgyűlési képviselők jogállására és javadalmazására vonatkozó részletes szabályokat sarkalatos törvény határozza meg.</w:t>
      </w:r>
      <w:hyperlink r:id="rId75" w:anchor="lbj67idc477" w:history="1">
        <w:r w:rsidRPr="00FC577F">
          <w:rPr>
            <w:rFonts w:ascii="Fira Sans" w:eastAsia="Times New Roman" w:hAnsi="Fira Sans" w:cs="Times New Roman"/>
            <w:b/>
            <w:bCs/>
            <w:color w:val="005B92"/>
            <w:sz w:val="27"/>
            <w:szCs w:val="27"/>
            <w:u w:val="single"/>
            <w:vertAlign w:val="superscript"/>
            <w:lang w:eastAsia="hu-HU"/>
          </w:rPr>
          <w:t> * </w:t>
        </w:r>
      </w:hyperlink>
    </w:p>
    <w:p w14:paraId="452DDC80"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 cikk</w:t>
      </w:r>
    </w:p>
    <w:p w14:paraId="0B70E83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 ülései nyilvánosak. A Kormány vagy bármely országgyűlési képviselő kérelmére az Országgyűlés az országgyűlési képviselők kétharmadának szavazatával zárt ülés tartásáról határozhat.</w:t>
      </w:r>
    </w:p>
    <w:p w14:paraId="0588D43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 tagjai sorából elnököt, alelnököket és jegyzőket választ.</w:t>
      </w:r>
    </w:p>
    <w:p w14:paraId="6D429D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 országgyűlési képviselőkből álló állandó bizottságokat alakít.</w:t>
      </w:r>
    </w:p>
    <w:p w14:paraId="2FB0387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76" w:anchor="lbj6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országgyűlési képviselők tevékenységük összehangolására a házszabályi rendelkezésekben meghatározott feltételek szerint országgyűlési képviselőcsoportot alakíthatnak.</w:t>
      </w:r>
      <w:hyperlink r:id="rId77" w:anchor="lbj69idc477" w:history="1">
        <w:r w:rsidRPr="00FC577F">
          <w:rPr>
            <w:rFonts w:ascii="Fira Sans" w:eastAsia="Times New Roman" w:hAnsi="Fira Sans" w:cs="Times New Roman"/>
            <w:b/>
            <w:bCs/>
            <w:color w:val="005B92"/>
            <w:sz w:val="27"/>
            <w:szCs w:val="27"/>
            <w:u w:val="single"/>
            <w:vertAlign w:val="superscript"/>
            <w:lang w:eastAsia="hu-HU"/>
          </w:rPr>
          <w:t> * </w:t>
        </w:r>
      </w:hyperlink>
    </w:p>
    <w:p w14:paraId="1672811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Az Országgyűlés akkor határozatképes, ha az ülésen az országgyűlési képviselőknek több mint a fele jelen van.</w:t>
      </w:r>
    </w:p>
    <w:p w14:paraId="41CF767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78" w:anchor="lbj7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Ha az Alaptörvény eltérően nem rendelkezik, az Országgyűlés határozatait a jelen lévő országgyűlési képviselők több mint a felének szavazatával hozza meg. A házszabályi rendelkezések egyes döntések meghozatalát minősített többséghez köthetik.</w:t>
      </w:r>
    </w:p>
    <w:p w14:paraId="4EFFCF8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79" w:anchor="lbj7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Országgyűlés a jelen lévő országgyűlési képviselők kétharmadának szavazatával elfogadott házszabályi rendelkezésekben állapítja meg működésének szabályait és tárgyalási rendjét. Az Országgyűlés zavartalan működésének biztosítása és méltóságának megőrzése érdekében az Országgyűlés elnöke a házszabályi rendelkezésekben meghatározott rendészeti és fegyelmi jogkört gyakorol.</w:t>
      </w:r>
    </w:p>
    <w:p w14:paraId="46C8446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Az Országgyűlés rendszeres ülésezését biztosító rendelkezéseket sarkalatos törvény határozza meg.</w:t>
      </w:r>
      <w:hyperlink r:id="rId80" w:anchor="lbj72idc477" w:history="1">
        <w:r w:rsidRPr="00FC577F">
          <w:rPr>
            <w:rFonts w:ascii="Fira Sans" w:eastAsia="Times New Roman" w:hAnsi="Fira Sans" w:cs="Times New Roman"/>
            <w:b/>
            <w:bCs/>
            <w:color w:val="005B92"/>
            <w:sz w:val="27"/>
            <w:szCs w:val="27"/>
            <w:u w:val="single"/>
            <w:vertAlign w:val="superscript"/>
            <w:lang w:eastAsia="hu-HU"/>
          </w:rPr>
          <w:t> * </w:t>
        </w:r>
      </w:hyperlink>
    </w:p>
    <w:p w14:paraId="0BF51AA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(9)</w:t>
      </w:r>
      <w:hyperlink r:id="rId81" w:anchor="lbj7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Országgyűlés biztonságáról országgyűlési őrség gondoskodik. Az országgyűlési őrség működését az Országgyűlés elnöke irányítja.</w:t>
      </w:r>
    </w:p>
    <w:p w14:paraId="550B6BF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6. cikk</w:t>
      </w:r>
    </w:p>
    <w:p w14:paraId="323944D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Törvényt a köztársasági elnök, a Kormány, országgyűlési bizottság vagy országgyűlési képviselő kezdeményezhet.</w:t>
      </w:r>
    </w:p>
    <w:p w14:paraId="5A128D5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(2) Az Országgyűlés – a törvény kezdeményezője, a Kormány, illetve az Országgyűlés elnöke zárószavazás előtt megtett indítványára – az elfogadott törvényt az Alaptörvénnyel való összhangjának vizsgálatára megküldheti az Alkotmánybíróságnak. Az Országgyűlés az indítványról a zárószavazást követően határoz. Az indítvány elfogadása esetén az Országgyűlés elnöke az elfogadott törvényt az Alaptörvénnyel való összhangjának vizsgálatára haladéktalanul megküldi az Alkotmánybíróságnak.</w:t>
      </w:r>
    </w:p>
    <w:p w14:paraId="14C6683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elfogadott törvényt az Országgyűlés elnöke öt napon belül aláírja, és megküldi a köztársasági elnöknek. A köztársasági elnök a megküldött törvényt öt napon belül aláírja, és elrendeli annak kihirdetését. Ha az Országgyűlés a (2) bekezdés szerint a törvényt az Alaptörvénnyel való összhangja vizsgálatára megküldte az Alkotmánybíróságnak, az Országgyűlés elnöke csak akkor írhatja azt alá, és küldheti meg a köztársasági elnöknek, ha az Alkotmánybíróság nem állapított meg alaptörvény-ellenességet.</w:t>
      </w:r>
    </w:p>
    <w:p w14:paraId="1A99566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Ha a köztársasági elnök a törvényt vagy annak valamely rendelkezését az Alaptörvénnyel ellentétesnek tartja – és a (2) bekezdés szerinti vizsgálatra nem került sor –, a törvényt az Alaptörvénnyel való összhangjának vizsgálatára az Alkotmánybíróságnak megküldi.</w:t>
      </w:r>
    </w:p>
    <w:p w14:paraId="0795A03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Ha a köztársasági elnök a törvénnyel vagy annak valamely rendelkezésével nem ért egyet, és a (4) bekezdés szerinti jogával nem élt, a törvényt az aláírás előtt észrevételeinek közlésével egy alkalommal megfontolásra visszaküldheti az Országgyűlésnek. Az Országgyűlés a törvényt újra megtárgyalja, és elfogadásáról ismét határoz. A köztársasági elnök e jogával akkor is élhet, ha az Országgyűlés határozata alapján lefolytatott vizsgálat során az Alkotmánybíróság nem állapított meg alaptörvény-ellenességet.</w:t>
      </w:r>
    </w:p>
    <w:p w14:paraId="12311BA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(6) Az Alkotmánybíróság a (2) és a (4) bekezdés szerinti indítványról soron kívül, de legkésőbb harminc napon belül határoz. Ha az Alkotmánybíróság alaptörvény-ellenességet állapít meg, az Országgyűlés a törvényt az alaptörvény-ellenesség megszüntetése érdekében </w:t>
      </w:r>
      <w:proofErr w:type="spellStart"/>
      <w:r w:rsidRPr="00FC577F">
        <w:rPr>
          <w:rFonts w:ascii="Fira Sans" w:eastAsia="Times New Roman" w:hAnsi="Fira Sans" w:cs="Times New Roman"/>
          <w:color w:val="353535"/>
          <w:sz w:val="27"/>
          <w:szCs w:val="27"/>
          <w:lang w:eastAsia="hu-HU"/>
        </w:rPr>
        <w:t>újratárgyalja</w:t>
      </w:r>
      <w:proofErr w:type="spellEnd"/>
      <w:r w:rsidRPr="00FC577F">
        <w:rPr>
          <w:rFonts w:ascii="Fira Sans" w:eastAsia="Times New Roman" w:hAnsi="Fira Sans" w:cs="Times New Roman"/>
          <w:color w:val="353535"/>
          <w:sz w:val="27"/>
          <w:szCs w:val="27"/>
          <w:lang w:eastAsia="hu-HU"/>
        </w:rPr>
        <w:t>.</w:t>
      </w:r>
    </w:p>
    <w:p w14:paraId="00FF9BA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(7) Ha az Alkotmánybíróság a köztársasági elnök kezdeményezésére lefolytatott vizsgálat során nem állapít meg alaptörvény-ellenességet, a </w:t>
      </w:r>
      <w:r w:rsidRPr="00FC577F">
        <w:rPr>
          <w:rFonts w:ascii="Fira Sans" w:eastAsia="Times New Roman" w:hAnsi="Fira Sans" w:cs="Times New Roman"/>
          <w:color w:val="353535"/>
          <w:sz w:val="27"/>
          <w:szCs w:val="27"/>
          <w:lang w:eastAsia="hu-HU"/>
        </w:rPr>
        <w:lastRenderedPageBreak/>
        <w:t>köztársasági elnök a törvényt haladéktalanul aláírja, és elrendeli annak kihirdetését.</w:t>
      </w:r>
    </w:p>
    <w:p w14:paraId="6904484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Az Országgyűlés által a (6) bekezdés szerint megtárgyalt és elfogadott törvény Alaptörvénnyel való összhangjának vizsgálata a (2) és a (4) bekezdés szerint ismételten kérhető az Alkotmánybíróságtól. Az Alkotmánybíróság az ismételt indítványról soron kívül, de legkésőbb tíz napon belül határoz.</w:t>
      </w:r>
    </w:p>
    <w:p w14:paraId="64551B5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(9) Ha a köztársasági elnök egyet nem értése folytán visszaküldött törvényt az Országgyűlés módosítja, az Alaptörvénnyel való összhang vizsgálata a (2), illetve (4) bekezdés szerint kizárólag a módosított rendelkezések tekintetében vagy arra hivatkozással kérhető, hogy a törvény megalkotására vonatkozó, az Alaptörvényben foglalt eljárási követelmények nem teljesültek. Ha a köztársasági elnök egyet nem értése folytán visszaküldött törvényt az Országgyűlés változatlan szöveggel fogadja el, a köztársasági elnök a törvény megalkotására vonatkozó, az Alaptörvényben foglalt eljárási követelmények nem teljesülésére tekintettel kérheti az Alaptörvénnyel való összhang vizsgálatát.</w:t>
      </w:r>
    </w:p>
    <w:p w14:paraId="3005C3B9"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7. cikk</w:t>
      </w:r>
    </w:p>
    <w:p w14:paraId="68326D1E"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országgyűlési képviselő kérdést intézhet az alapvető jogok biztosához, az Állami Számvevőszék elnökéhez, a legfőbb ügyészhez és a Magyar Nemzeti Bank elnökéhez a feladatkörükbe tartozó bármely ügyben.</w:t>
      </w:r>
    </w:p>
    <w:p w14:paraId="7190FAB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országgyűlési képviselő interpellációt és kérdést intézhet a Kormányhoz és a Kormány tagjához a feladatkörükbe tartozó bármely ügyben.</w:t>
      </w:r>
    </w:p>
    <w:p w14:paraId="61EFA1D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országgyűlési bizottságok vizsgálati tevékenységét, a bizottságok előtti megjelenés kötelezettségét sarkalatos törvény szabályozza.</w:t>
      </w:r>
      <w:hyperlink r:id="rId82" w:anchor="lbj74idc477" w:history="1">
        <w:r w:rsidRPr="00FC577F">
          <w:rPr>
            <w:rFonts w:ascii="Fira Sans" w:eastAsia="Times New Roman" w:hAnsi="Fira Sans" w:cs="Times New Roman"/>
            <w:b/>
            <w:bCs/>
            <w:color w:val="005B92"/>
            <w:sz w:val="27"/>
            <w:szCs w:val="27"/>
            <w:u w:val="single"/>
            <w:vertAlign w:val="superscript"/>
            <w:lang w:eastAsia="hu-HU"/>
          </w:rPr>
          <w:t> * </w:t>
        </w:r>
      </w:hyperlink>
    </w:p>
    <w:p w14:paraId="411F864C"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Országos népszavazás</w:t>
      </w:r>
    </w:p>
    <w:p w14:paraId="716FF45D"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8. cikk</w:t>
      </w:r>
      <w:hyperlink r:id="rId83" w:anchor="lbj75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6EFE7D0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Legalább kétszázezer választópolgár kezdeményezésére az Országgyűlés országos népszavazást rendel el. A köztársasági elnök, a Kormány vagy százezer választópolgár kezdeményezésére az Országgyűlés </w:t>
      </w:r>
      <w:r w:rsidRPr="00FC577F">
        <w:rPr>
          <w:rFonts w:ascii="Fira Sans" w:eastAsia="Times New Roman" w:hAnsi="Fira Sans" w:cs="Times New Roman"/>
          <w:color w:val="353535"/>
          <w:sz w:val="27"/>
          <w:szCs w:val="27"/>
          <w:lang w:eastAsia="hu-HU"/>
        </w:rPr>
        <w:lastRenderedPageBreak/>
        <w:t>országos népszavazást rendelhet el. Az érvényes és eredményes népszavazáson hozott döntés az Országgyűlésre kötelező.</w:t>
      </w:r>
    </w:p>
    <w:p w14:paraId="34108A3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Országos népszavazás tárgya az Országgyűlés feladat- és hatáskörébe tartozó kérdés lehet.</w:t>
      </w:r>
    </w:p>
    <w:p w14:paraId="7993D4E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Nem lehet országos népszavazást tartani</w:t>
      </w:r>
    </w:p>
    <w:p w14:paraId="375C334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Alaptörvény módosítására irányuló kérdésről;</w:t>
      </w:r>
    </w:p>
    <w:p w14:paraId="6727366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 központi költségvetésről, a központi költségvetés végrehajtásáról, központi adónemről, illetékről, járulékról, vámról, valamint a helyi adók központi feltételeiről szóló törvény tartalmáról;</w:t>
      </w:r>
    </w:p>
    <w:p w14:paraId="665FF06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az országgyűlési képviselők, a helyi önkormányzati képviselők és polgármesterek, valamint az európai parlamenti képviselők választásáról szóló törvények tartalmáról;</w:t>
      </w:r>
    </w:p>
    <w:p w14:paraId="099776F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nemzetközi szerződésből eredő kötelezettségről;</w:t>
      </w:r>
    </w:p>
    <w:p w14:paraId="12BBB4C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az Országgyűlés hatáskörébe tartozó személyi és szervezetalakítási kérdésről;</w:t>
      </w:r>
    </w:p>
    <w:p w14:paraId="46120D7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az Országgyűlés feloszlásáról;</w:t>
      </w:r>
    </w:p>
    <w:p w14:paraId="3D9BF87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képviselő-testület feloszlatásáról;</w:t>
      </w:r>
    </w:p>
    <w:p w14:paraId="2397730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w:t>
      </w:r>
      <w:hyperlink r:id="rId84" w:anchor="lbj76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háborús helyzet kinyilvánításáról, békekötésről, hadiállapot kihirdetéséről és megszüntetéséről, valamint szükségállapot kihirdetéséről, meghosszabbításáról és megszüntetéséről;</w:t>
      </w:r>
    </w:p>
    <w:p w14:paraId="0423A05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 </w:t>
      </w:r>
      <w:r w:rsidRPr="00FC577F">
        <w:rPr>
          <w:rFonts w:ascii="Fira Sans" w:eastAsia="Times New Roman" w:hAnsi="Fira Sans" w:cs="Times New Roman"/>
          <w:color w:val="353535"/>
          <w:sz w:val="27"/>
          <w:szCs w:val="27"/>
          <w:lang w:eastAsia="hu-HU"/>
        </w:rPr>
        <w:t>katonai műveletekben való részvétellel kapcsolatos kérdésről;</w:t>
      </w:r>
    </w:p>
    <w:p w14:paraId="65CA0AA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 </w:t>
      </w:r>
      <w:r w:rsidRPr="00FC577F">
        <w:rPr>
          <w:rFonts w:ascii="Fira Sans" w:eastAsia="Times New Roman" w:hAnsi="Fira Sans" w:cs="Times New Roman"/>
          <w:color w:val="353535"/>
          <w:sz w:val="27"/>
          <w:szCs w:val="27"/>
          <w:lang w:eastAsia="hu-HU"/>
        </w:rPr>
        <w:t>közkegyelem gyakorlásáról.</w:t>
      </w:r>
    </w:p>
    <w:p w14:paraId="1308AB7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országos népszavazás érvényes, ha az összes választópolgár több mint fele érvényesen szavazott, és eredményes, ha az érvényesen szavazó választópolgárok több mint fele a megfogalmazott kérdésre azonos választ adott.</w:t>
      </w:r>
    </w:p>
    <w:p w14:paraId="4EA6266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köztársasági elnök</w:t>
      </w:r>
    </w:p>
    <w:p w14:paraId="571B3BA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9. cikk</w:t>
      </w:r>
    </w:p>
    <w:p w14:paraId="4ACBEBB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államfője a köztársasági elnök, aki kifejezi a nemzet egységét, és őrködik az államszervezet demokratikus működése felett.</w:t>
      </w:r>
    </w:p>
    <w:p w14:paraId="0C1E2C2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köztársasági elnök a Magyar Honvédség főparancsnoka.</w:t>
      </w:r>
    </w:p>
    <w:p w14:paraId="7C90FD9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köztársasági elnök</w:t>
      </w:r>
    </w:p>
    <w:p w14:paraId="615D0B0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a) </w:t>
      </w:r>
      <w:r w:rsidRPr="00FC577F">
        <w:rPr>
          <w:rFonts w:ascii="Fira Sans" w:eastAsia="Times New Roman" w:hAnsi="Fira Sans" w:cs="Times New Roman"/>
          <w:color w:val="353535"/>
          <w:sz w:val="27"/>
          <w:szCs w:val="27"/>
          <w:lang w:eastAsia="hu-HU"/>
        </w:rPr>
        <w:t>képviseli Magyarországot;</w:t>
      </w:r>
    </w:p>
    <w:p w14:paraId="497DEE5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részt vehet és felszólalhat az Országgyűlés ülésein;</w:t>
      </w:r>
    </w:p>
    <w:p w14:paraId="7F2CE8F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törvényt kezdeményezhet;</w:t>
      </w:r>
    </w:p>
    <w:p w14:paraId="78F29E3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országos népszavazást kezdeményezhet;</w:t>
      </w:r>
    </w:p>
    <w:p w14:paraId="0EAC139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kitűzi az országgyűlési képviselők, a helyi önkormányzati képviselők és polgármesterek általános választását, valamint az európai parlamenti választás és az országos népszavazás időpontját;</w:t>
      </w:r>
    </w:p>
    <w:p w14:paraId="7A77AA6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különleges jogrendet érintő döntéseket hoz;</w:t>
      </w:r>
    </w:p>
    <w:p w14:paraId="5BD1B7A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összehívja az Országgyűlés alakuló ülését;</w:t>
      </w:r>
    </w:p>
    <w:p w14:paraId="177FEB1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 </w:t>
      </w:r>
      <w:r w:rsidRPr="00FC577F">
        <w:rPr>
          <w:rFonts w:ascii="Fira Sans" w:eastAsia="Times New Roman" w:hAnsi="Fira Sans" w:cs="Times New Roman"/>
          <w:color w:val="353535"/>
          <w:sz w:val="27"/>
          <w:szCs w:val="27"/>
          <w:lang w:eastAsia="hu-HU"/>
        </w:rPr>
        <w:t>feloszlathatja az Országgyűlést;</w:t>
      </w:r>
    </w:p>
    <w:p w14:paraId="2169E41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w:t>
      </w:r>
      <w:hyperlink r:id="rId85" w:anchor="lbj77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az elfogadott Alaptörvényt és az Alaptörvény módosítását a megalkotására vonatkozó, az Alaptörvényben foglalt eljárási követelményekkel való összhangjának vizsgálatára megküldheti az Alkotmánybíróságnak, az elfogadott törvényt az Alaptörvénnyel való összhangjának vizsgálatára megküldheti az Alkotmánybíróságnak, vagy megfontolásra visszaküldheti az Országgyűlésnek;</w:t>
      </w:r>
    </w:p>
    <w:p w14:paraId="7660E67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w:t>
      </w:r>
      <w:hyperlink r:id="rId86" w:anchor="lbj78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javaslatot tesz a miniszterelnök, a Kúria elnöke, az Országos Bírósági Hivatal elnöke, a legfőbb ügyész és az alapvető jogok biztosa személyére;</w:t>
      </w:r>
    </w:p>
    <w:p w14:paraId="7E75D9A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k) </w:t>
      </w:r>
      <w:r w:rsidRPr="00FC577F">
        <w:rPr>
          <w:rFonts w:ascii="Fira Sans" w:eastAsia="Times New Roman" w:hAnsi="Fira Sans" w:cs="Times New Roman"/>
          <w:color w:val="353535"/>
          <w:sz w:val="27"/>
          <w:szCs w:val="27"/>
          <w:lang w:eastAsia="hu-HU"/>
        </w:rPr>
        <w:t xml:space="preserve">kinevezi a hivatásos </w:t>
      </w:r>
      <w:proofErr w:type="spellStart"/>
      <w:r w:rsidRPr="00FC577F">
        <w:rPr>
          <w:rFonts w:ascii="Fira Sans" w:eastAsia="Times New Roman" w:hAnsi="Fira Sans" w:cs="Times New Roman"/>
          <w:color w:val="353535"/>
          <w:sz w:val="27"/>
          <w:szCs w:val="27"/>
          <w:lang w:eastAsia="hu-HU"/>
        </w:rPr>
        <w:t>bírákat</w:t>
      </w:r>
      <w:proofErr w:type="spellEnd"/>
      <w:r w:rsidRPr="00FC577F">
        <w:rPr>
          <w:rFonts w:ascii="Fira Sans" w:eastAsia="Times New Roman" w:hAnsi="Fira Sans" w:cs="Times New Roman"/>
          <w:color w:val="353535"/>
          <w:sz w:val="27"/>
          <w:szCs w:val="27"/>
          <w:lang w:eastAsia="hu-HU"/>
        </w:rPr>
        <w:t xml:space="preserve"> és a Költségvetési Tanács elnökét;</w:t>
      </w:r>
    </w:p>
    <w:p w14:paraId="0A2B38D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l)</w:t>
      </w:r>
      <w:hyperlink r:id="rId87" w:anchor="lbj79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megerősíti tisztségében a Magyar Tudományos Akadémia elnökét és a Magyar Művészeti Akadémia elnökét;</w:t>
      </w:r>
    </w:p>
    <w:p w14:paraId="372FE52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m) </w:t>
      </w:r>
      <w:r w:rsidRPr="00FC577F">
        <w:rPr>
          <w:rFonts w:ascii="Fira Sans" w:eastAsia="Times New Roman" w:hAnsi="Fira Sans" w:cs="Times New Roman"/>
          <w:color w:val="353535"/>
          <w:sz w:val="27"/>
          <w:szCs w:val="27"/>
          <w:lang w:eastAsia="hu-HU"/>
        </w:rPr>
        <w:t>kialakítja hivatala szervezetét;</w:t>
      </w:r>
    </w:p>
    <w:p w14:paraId="43779FC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n)</w:t>
      </w:r>
      <w:hyperlink r:id="rId88" w:anchor="lbj80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gyakorolja az egyéni kegyelmezés jogát.</w:t>
      </w:r>
    </w:p>
    <w:p w14:paraId="5F386FA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köztársasági elnök</w:t>
      </w:r>
    </w:p>
    <w:p w14:paraId="131F360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Országgyűlés felhatalmazása alapján elismeri a nemzetközi szerződés kötelező hatályát;</w:t>
      </w:r>
    </w:p>
    <w:p w14:paraId="2F68696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megbízza és fogadja a nagyköveteket és a követeket;</w:t>
      </w:r>
    </w:p>
    <w:p w14:paraId="53A0A3D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kinevezi a minisztereket, a Magyar Nemzeti Bank elnökét, alelnökeit, az önálló szabályozó szerv vezetőjét és az egyetemi tanárokat;</w:t>
      </w:r>
    </w:p>
    <w:p w14:paraId="54B9EF2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megbízza az egyetemek rektorait;</w:t>
      </w:r>
    </w:p>
    <w:p w14:paraId="7C19988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kinevezi és előlépteti a tábornokokat;</w:t>
      </w:r>
    </w:p>
    <w:p w14:paraId="7CFCF3D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törvényben meghatározott kitüntetéseket, díjakat és címeket adományoz, valamint engedélyezi külföldi állami kitüntetések viselését;</w:t>
      </w:r>
    </w:p>
    <w:p w14:paraId="0F24657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w:t>
      </w:r>
      <w:hyperlink r:id="rId89" w:anchor="lbj81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02563E2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h) </w:t>
      </w:r>
      <w:r w:rsidRPr="00FC577F">
        <w:rPr>
          <w:rFonts w:ascii="Fira Sans" w:eastAsia="Times New Roman" w:hAnsi="Fira Sans" w:cs="Times New Roman"/>
          <w:color w:val="353535"/>
          <w:sz w:val="27"/>
          <w:szCs w:val="27"/>
          <w:lang w:eastAsia="hu-HU"/>
        </w:rPr>
        <w:t>dönt a feladat- és hatáskörébe tartozó területszervezési kérdésekben;</w:t>
      </w:r>
    </w:p>
    <w:p w14:paraId="419B64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w:t>
      </w:r>
      <w:hyperlink r:id="rId90" w:anchor="lbj82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felfüggesztés kivételével dönt az állampolgárság megszerzésével és megszűnésével kapcsolatos ügyekben;</w:t>
      </w:r>
    </w:p>
    <w:p w14:paraId="017A48F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 </w:t>
      </w:r>
      <w:r w:rsidRPr="00FC577F">
        <w:rPr>
          <w:rFonts w:ascii="Fira Sans" w:eastAsia="Times New Roman" w:hAnsi="Fira Sans" w:cs="Times New Roman"/>
          <w:color w:val="353535"/>
          <w:sz w:val="27"/>
          <w:szCs w:val="27"/>
          <w:lang w:eastAsia="hu-HU"/>
        </w:rPr>
        <w:t>dönt mindazokban az ügyekben, amelyeket törvény a hatáskörébe utal.</w:t>
      </w:r>
    </w:p>
    <w:p w14:paraId="4B4CDBF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köztársasági elnöknek a (4) bekezdésben meghatározott minden intézkedéséhez és döntéséhez a Kormány tagjának ellenjegyzése szükséges. Törvény rendelkezhet úgy, hogy a törvény által a köztársasági elnök hatáskörébe utalt döntéshez ellenjegyzés nem szükséges.</w:t>
      </w:r>
    </w:p>
    <w:p w14:paraId="5E9F056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köztársasági elnök a (4) bekezdés </w:t>
      </w:r>
      <w:proofErr w:type="gramStart"/>
      <w:r w:rsidRPr="00FC577F">
        <w:rPr>
          <w:rFonts w:ascii="Fira Sans" w:eastAsia="Times New Roman" w:hAnsi="Fira Sans" w:cs="Times New Roman"/>
          <w:i/>
          <w:iCs/>
          <w:color w:val="353535"/>
          <w:sz w:val="27"/>
          <w:szCs w:val="27"/>
          <w:lang w:eastAsia="hu-HU"/>
        </w:rPr>
        <w:t>b)–</w:t>
      </w:r>
      <w:proofErr w:type="gramEnd"/>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pontjában foglaltak teljesítését megtagadja, ha a jogszabályi feltételek hiányoznak, vagy alapos okkal arra következtet, hogy az az államszervezet demokratikus működésének súlyos zavarát eredményezné.</w:t>
      </w:r>
    </w:p>
    <w:p w14:paraId="159ECC4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 A köztársasági elnök a (4) bekezdés </w:t>
      </w: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pontjában foglaltak teljesítését megtagadja, ha az az Alaptörvény értékrendjét sértené.</w:t>
      </w:r>
    </w:p>
    <w:p w14:paraId="080ECE4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w:t>
      </w:r>
      <w:hyperlink r:id="rId91" w:anchor="lbj8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Sarkalatos törvény határozza meg azon, a gyermek sérelmére elkövetett szándékos bűncselekmények körét, amelyek tekintetében a köztársasági elnök a (3) bekezdés </w:t>
      </w:r>
      <w:r w:rsidRPr="00FC577F">
        <w:rPr>
          <w:rFonts w:ascii="Fira Sans" w:eastAsia="Times New Roman" w:hAnsi="Fira Sans" w:cs="Times New Roman"/>
          <w:i/>
          <w:iCs/>
          <w:color w:val="353535"/>
          <w:sz w:val="27"/>
          <w:szCs w:val="27"/>
          <w:lang w:eastAsia="hu-HU"/>
        </w:rPr>
        <w:t>n) </w:t>
      </w:r>
      <w:r w:rsidRPr="00FC577F">
        <w:rPr>
          <w:rFonts w:ascii="Fira Sans" w:eastAsia="Times New Roman" w:hAnsi="Fira Sans" w:cs="Times New Roman"/>
          <w:color w:val="353535"/>
          <w:sz w:val="27"/>
          <w:szCs w:val="27"/>
          <w:lang w:eastAsia="hu-HU"/>
        </w:rPr>
        <w:t>pontjában foglalt egyéni kegyelmezési jogát nem gyakorolhatja.</w:t>
      </w:r>
    </w:p>
    <w:p w14:paraId="3B0C4C8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10. cikk</w:t>
      </w:r>
    </w:p>
    <w:p w14:paraId="61E02BC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elnököt az Országgyűlés öt évre választja.</w:t>
      </w:r>
    </w:p>
    <w:p w14:paraId="6FFD857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Köztársasági elnökké megválasztható bármely magyar állampolgár, aki a harmincötödik életévét betöltötte.</w:t>
      </w:r>
    </w:p>
    <w:p w14:paraId="6BF5AA8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köztársasági elnököt e tisztségre legfeljebb egy alkalommal lehet újraválasztani.</w:t>
      </w:r>
    </w:p>
    <w:p w14:paraId="4A9AD7FA"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11. cikk</w:t>
      </w:r>
    </w:p>
    <w:p w14:paraId="315C65D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elnököt a korábbi köztársasági elnök megbízatásának lejárta előtt legalább harminc, legfeljebb hatvan nappal, ha pedig a megbízatás idő előtt szűnt meg, a megszűnéstől számított harminc napon belül kell megválasztani. A köztársasági elnök választását az Országgyűlés elnöke tűzi ki. Az Országgyűlés a köztársasági elnököt titkos szavazással választja.</w:t>
      </w:r>
    </w:p>
    <w:p w14:paraId="40BACE2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(2) A köztársasági elnök választását jelölés előzi meg. A jelölés érvényességéhez az országgyűlési képviselők legalább egyötödének írásbeli ajánlása szükséges. A jelölést az Országgyűlés elnökéhez a szavazás elrendelése előtt kell benyújtani. Minden országgyűlési képviselő egy jelöltet ajánlhat. Annak, aki több jelöltet ajánl, mindegyik ajánlása érvénytelen.</w:t>
      </w:r>
    </w:p>
    <w:p w14:paraId="5983961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első szavazás alapján megválasztott köztársasági elnök az, aki az országgyűlési képviselők kétharmadának szavazatát megkapta.</w:t>
      </w:r>
    </w:p>
    <w:p w14:paraId="2821EE1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Ha az első szavazás eredménytelen volt, második szavazást kell tartani. A második szavazás során a két legtöbb szavazatot kapott jelöltre lehet szavazni. Ha az első szavazáskor az első helyen szavazategyenlőség alakul ki, azokra a jelöltekre lehet szavazni, akik a legmagasabb számú szavazatot kapták. Ha az első szavazáskor csak a második helyen áll elő szavazategyenlőség, azokra a jelöltekre lehet szavazni, akik a két legmagasabb számú szavazatot kapták. A második szavazás alapján megválasztott köztársasági elnök az, aki – tekintet nélkül a szavazásban részt vevők számára – a legtöbb érvényes szavazatot kapta. Ha a második szavazás is eredménytelen, ismételt jelölés alapján új választást kell tartani.</w:t>
      </w:r>
    </w:p>
    <w:p w14:paraId="38B793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szavazási eljárást legfeljebb két egymást követő nap alatt be kell fejezni.</w:t>
      </w:r>
    </w:p>
    <w:p w14:paraId="75B159C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megválasztott köztársasági elnök a korábbi köztársasági elnök megbízatásának lejártakor, a megbízatás idő előtti megszűnése esetén a választás eredményének kihirdetését követő nyolcadik napon lép hivatalba, hivatalba lépését megelőzően az Országgyűlés előtt esküt tesz.</w:t>
      </w:r>
    </w:p>
    <w:p w14:paraId="2FCD4FB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12. cikk</w:t>
      </w:r>
    </w:p>
    <w:p w14:paraId="7277795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 személye sérthetetlen.</w:t>
      </w:r>
    </w:p>
    <w:p w14:paraId="6C76ED5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köztársasági elnöki tisztség összeegyeztethetetlen minden más állami, társadalmi, gazdasági és politikai tisztséggel vagy megbízatással. A köztársasági elnök más keresőfoglalkozást nem folytathat, és egyéb tevékenységéért – a szerzői jogi védelem alá eső tevékenység kivételével – díjazást nem fogadhat el.</w:t>
      </w:r>
    </w:p>
    <w:p w14:paraId="297C5B2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köztársasági elnök megbízatása megszűnik</w:t>
      </w:r>
    </w:p>
    <w:p w14:paraId="22C1CFB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a) </w:t>
      </w:r>
      <w:r w:rsidRPr="00FC577F">
        <w:rPr>
          <w:rFonts w:ascii="Fira Sans" w:eastAsia="Times New Roman" w:hAnsi="Fira Sans" w:cs="Times New Roman"/>
          <w:color w:val="353535"/>
          <w:sz w:val="27"/>
          <w:szCs w:val="27"/>
          <w:lang w:eastAsia="hu-HU"/>
        </w:rPr>
        <w:t>megbízatási idejének lejártával;</w:t>
      </w:r>
    </w:p>
    <w:p w14:paraId="0049A20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halálával;</w:t>
      </w:r>
    </w:p>
    <w:p w14:paraId="23DAA40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ha kilencven napot meghaladó időn át képtelen feladatköreinek ellátására;</w:t>
      </w:r>
    </w:p>
    <w:p w14:paraId="15D2F86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ha a megválasztásához szükséges feltételek már nem állnak fenn;</w:t>
      </w:r>
    </w:p>
    <w:p w14:paraId="598FA20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összeférhetetlenség kimondásával;</w:t>
      </w:r>
    </w:p>
    <w:p w14:paraId="76483CA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lemondásával;</w:t>
      </w:r>
    </w:p>
    <w:p w14:paraId="4C4D0AB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a köztársasági elnöki tisztségtől való megfosztással.</w:t>
      </w:r>
    </w:p>
    <w:p w14:paraId="42A12C8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köztársasági elnök feladatkörei ellátását kilencven napon túl lehetetlenné tevő állapotának és a megválasztásához szükséges feltételek hiányának megállapításáról, valamint az összeférhetetlenség kimondásáról az Országgyűlés a jelen lévő országgyűlési képviselők kétharmadának szavazatával határoz.</w:t>
      </w:r>
    </w:p>
    <w:p w14:paraId="3C352DC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92" w:anchor="lbj8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köztársasági elnök és a volt köztársasági elnök jogállásának részletes szabályait és javadalmazását sarkalatos törvény határozza meg.</w:t>
      </w:r>
      <w:hyperlink r:id="rId93" w:anchor="lbj85idc477" w:history="1">
        <w:r w:rsidRPr="00FC577F">
          <w:rPr>
            <w:rFonts w:ascii="Fira Sans" w:eastAsia="Times New Roman" w:hAnsi="Fira Sans" w:cs="Times New Roman"/>
            <w:b/>
            <w:bCs/>
            <w:color w:val="005B92"/>
            <w:sz w:val="27"/>
            <w:szCs w:val="27"/>
            <w:u w:val="single"/>
            <w:vertAlign w:val="superscript"/>
            <w:lang w:eastAsia="hu-HU"/>
          </w:rPr>
          <w:t> * </w:t>
        </w:r>
      </w:hyperlink>
    </w:p>
    <w:p w14:paraId="5F29E7C2"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13. cikk</w:t>
      </w:r>
    </w:p>
    <w:p w14:paraId="65ACEDB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 ellen büntetőeljárást csak megbízatásának megszűnése után lehet indítani.</w:t>
      </w:r>
    </w:p>
    <w:p w14:paraId="3628896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94" w:anchor="lbj8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Alaptörvényt vagy tisztsége gyakorlásával összefüggésben valamely törvényt szándékosan megsértő, illetve a szándékos bűncselekményt elkövető köztársasági elnökkel szemben az országgyűlési képviselők egyötöde indítványozhatja a tisztségtől való megfosztást.</w:t>
      </w:r>
    </w:p>
    <w:p w14:paraId="4C2D15C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megfosztási eljárás megindításához az országgyűlési képviselők kétharmadának szavazata szükséges. A szavazás titkos.</w:t>
      </w:r>
    </w:p>
    <w:p w14:paraId="78A964C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Országgyűlés határozatának meghozatalától kezdődően a megfosztási eljárás befejezéséig a köztársasági elnök nem gyakorolhatja hatásköreit.</w:t>
      </w:r>
    </w:p>
    <w:p w14:paraId="158D3A2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megfosztási eljárás lefolytatása az Alkotmánybíróság hatáskörébe tartozik.</w:t>
      </w:r>
    </w:p>
    <w:p w14:paraId="65FCEC2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Ha az Alkotmánybíróság az eljárás eredményeként a köztársasági elnök közjogi felelősségét megállapítja, a köztársasági elnököt tisztségétől megfoszthatja.</w:t>
      </w:r>
    </w:p>
    <w:p w14:paraId="32FD0D15"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lastRenderedPageBreak/>
        <w:t>14. cikk</w:t>
      </w:r>
    </w:p>
    <w:p w14:paraId="30EBA1D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 átmeneti akadályoztatása esetén az akadályoztatás megszűnéséig vagy a köztársasági elnök megbízatásának megszűnése esetén az új köztársasági elnök hivatalba lépéséig a köztársasági elnök feladat- és hatásköreit az Országgyűlés elnöke gyakorolja.</w:t>
      </w:r>
    </w:p>
    <w:p w14:paraId="5AAC8C5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köztársasági elnök átmeneti akadályoztatásának tényét a köztársasági elnök, a Kormány vagy bármely országgyűlési képviselő kezdeményezésére az Országgyűlés állapítja meg.</w:t>
      </w:r>
    </w:p>
    <w:p w14:paraId="2890101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köztársasági elnök helyettesítése idején az Országgyűlés elnöke országgyűlési képviselői jogait nem gyakorolhatja, és helyette az Országgyűlés elnökének feladatait az Országgyűlés által kijelölt alelnök látja el.</w:t>
      </w:r>
    </w:p>
    <w:p w14:paraId="39C6F8B6"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Kormány</w:t>
      </w:r>
    </w:p>
    <w:p w14:paraId="21401F3B"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15. cikk</w:t>
      </w:r>
    </w:p>
    <w:p w14:paraId="33FAEE5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A Kormány a végrehajtó hatalom általános szerve, amelynek feladat- és hatásköre kiterjed </w:t>
      </w:r>
      <w:proofErr w:type="spellStart"/>
      <w:r w:rsidRPr="00FC577F">
        <w:rPr>
          <w:rFonts w:ascii="Fira Sans" w:eastAsia="Times New Roman" w:hAnsi="Fira Sans" w:cs="Times New Roman"/>
          <w:color w:val="353535"/>
          <w:sz w:val="27"/>
          <w:szCs w:val="27"/>
          <w:lang w:eastAsia="hu-HU"/>
        </w:rPr>
        <w:t>mindarra</w:t>
      </w:r>
      <w:proofErr w:type="spellEnd"/>
      <w:r w:rsidRPr="00FC577F">
        <w:rPr>
          <w:rFonts w:ascii="Fira Sans" w:eastAsia="Times New Roman" w:hAnsi="Fira Sans" w:cs="Times New Roman"/>
          <w:color w:val="353535"/>
          <w:sz w:val="27"/>
          <w:szCs w:val="27"/>
          <w:lang w:eastAsia="hu-HU"/>
        </w:rPr>
        <w:t>, amit az Alaptörvény vagy jogszabály kifejezetten nem utal más szerv feladat- és hatáskörébe. A Kormány az Országgyűlésnek felelős.</w:t>
      </w:r>
    </w:p>
    <w:p w14:paraId="3C96DD5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Kormány a közigazgatás legfőbb szerve, törvényben meghatározottak szerint államigazgatási szerveket hozhat létre.</w:t>
      </w:r>
    </w:p>
    <w:p w14:paraId="02B5587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Feladatkörében eljárva a Kormány törvényben nem szabályozott tárgykörben, illetve törvényben kapott felhatalmazás alapján rendeletet alkot.</w:t>
      </w:r>
    </w:p>
    <w:p w14:paraId="020FF0F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Kormány rendelete törvénnyel nem lehet ellentétes.</w:t>
      </w:r>
    </w:p>
    <w:p w14:paraId="389B6FB3"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16. cikk</w:t>
      </w:r>
    </w:p>
    <w:p w14:paraId="3E18F33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Kormány tagjai a miniszterelnök és a miniszterek.</w:t>
      </w:r>
    </w:p>
    <w:p w14:paraId="5E36C12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miniszterelnök rendeletben a miniszterek közül egy vagy több miniszterelnök-helyettest jelöl ki.</w:t>
      </w:r>
    </w:p>
    <w:p w14:paraId="759D800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 miniszterelnököt az Országgyűlés a köztársasági elnök javaslatára választja meg.</w:t>
      </w:r>
    </w:p>
    <w:p w14:paraId="3646BFC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miniszterelnök megválasztásához az országgyűlési képviselők több mint a felének szavazata szükséges. A miniszterelnök a megválasztásával hivatalba lép.</w:t>
      </w:r>
    </w:p>
    <w:p w14:paraId="5338FB2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köztársasági elnök a (3) bekezdés szerinti javaslatát,</w:t>
      </w:r>
    </w:p>
    <w:p w14:paraId="4C0805A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ha a miniszterelnök megbízatása az újonnan megválasztott Országgyűlés megalakulásával szűnt meg, az új Országgyűlés alakuló ülésén teszi meg;</w:t>
      </w:r>
    </w:p>
    <w:p w14:paraId="6ACD7C2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ha a miniszterelnök megbízatása lemondásával, halálával, összeférhetetlenség kimondásával, a megválasztásához szükséges feltételek hiánya miatt vagy azért szűnt meg, mert az Országgyűlés a bizalmi szavazáson a miniszterelnökkel szemben bizalmatlanságát fejezte ki, a miniszterelnök megbízatása megszűnésétől számított tizenöt napon belül teszi meg.</w:t>
      </w:r>
    </w:p>
    <w:p w14:paraId="6820F5F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Ha az (5) bekezdés szerint miniszterelnöknek javasolt személyt az Országgyűlés nem választotta meg, a köztársasági elnök az új javaslatát tizenöt napon belül teszi meg.</w:t>
      </w:r>
    </w:p>
    <w:p w14:paraId="538963F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 A minisztert a miniszterelnök javaslatára a köztársasági elnök nevezi ki. A miniszter a kinevezésében megjelölt időpontban, ennek hiányában a kinevezésével hivatalba lép.</w:t>
      </w:r>
    </w:p>
    <w:p w14:paraId="58CBF2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A Kormány a miniszterek kinevezésével alakul meg.</w:t>
      </w:r>
    </w:p>
    <w:p w14:paraId="23235C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(9) A Kormány tagja az Országgyűlés előtt esküt tesz.</w:t>
      </w:r>
    </w:p>
    <w:p w14:paraId="1EAF4D61"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17. cikk</w:t>
      </w:r>
    </w:p>
    <w:p w14:paraId="46383EB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minisztériumok felsorolásáról törvény rendelkezik.</w:t>
      </w:r>
    </w:p>
    <w:p w14:paraId="76CA6FA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Tárca nélküli miniszter a Kormány által meghatározott feladatkör ellátására nevezhető ki.</w:t>
      </w:r>
    </w:p>
    <w:p w14:paraId="4F2977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95" w:anchor="lbj8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Kormány általános hatáskörű területi államigazgatási szerve a fővárosi és vármegyei kormányhivatal.</w:t>
      </w:r>
    </w:p>
    <w:p w14:paraId="04D7D89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Sarkalatos törvény minisztérium, miniszter vagy közigazgatási szerv megjelölésére vonatkozó rendelkezését törvény módosíthatja.</w:t>
      </w:r>
    </w:p>
    <w:p w14:paraId="679C9E4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kormánytisztviselők jogállását törvény szabályozza.</w:t>
      </w:r>
    </w:p>
    <w:p w14:paraId="7E6FDA15"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lastRenderedPageBreak/>
        <w:t>18. cikk</w:t>
      </w:r>
    </w:p>
    <w:p w14:paraId="240E59D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miniszterelnök meghatározza a Kormány általános politikáját.</w:t>
      </w:r>
    </w:p>
    <w:p w14:paraId="5599F4B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miniszter a Kormány általános politikájának keretei között önállóan irányítja az államigazgatásnak a feladatkörébe tartozó ágazatait és az alárendelt szerveket, valamint ellátja a Kormány vagy a miniszterelnök által meghatározott feladatokat.</w:t>
      </w:r>
    </w:p>
    <w:p w14:paraId="0E4DAEE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Kormány tagja törvényben vagy kormányrendeletben kapott felhatalmazás alapján, feladatkörében eljárva, önállóan vagy más miniszter egyetértésével rendeletet alkot, amely törvénnyel, kormányrendelettel és a Magyar Nemzeti Bank elnökének rendeletével nem lehet ellentétes.</w:t>
      </w:r>
    </w:p>
    <w:p w14:paraId="553BA40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Kormány tagja tevékenységéért felelős az Országgyűlésnek, valamint a miniszter a miniszterelnöknek. A Kormány tagja részt vehet és felszólalhat az Országgyűlés ülésein. Az Országgyűlés és az országgyűlési bizottság az ülésén való megjelenésre kötelezheti a Kormány tagját.</w:t>
      </w:r>
    </w:p>
    <w:p w14:paraId="6C100DF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Kormány tagja jogállásának részletes szabályait, javadalmazását, valamint a miniszterek helyettesítésének rendjét törvény határozza meg.</w:t>
      </w:r>
    </w:p>
    <w:p w14:paraId="3EF46E69"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19. cikk</w:t>
      </w:r>
    </w:p>
    <w:p w14:paraId="423C761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Az Országgyűlés tájékoztatást kérhet a Kormánytól az Európai Unió kormányzati részvétellel működő intézményeinek döntéshozatali eljárásában képviselendő kormányálláspontról, és állást foglalhat az eljárásban napirenden szereplő tervezetről. A Kormány az európai uniós döntéshozatal során az Országgyűlés állásfoglalásának alapulvételével jár el.</w:t>
      </w:r>
    </w:p>
    <w:p w14:paraId="248BB9FC"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20. cikk</w:t>
      </w:r>
    </w:p>
    <w:p w14:paraId="1F6AB9A9"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miniszterelnök megbízatásának megszűnésével a Kormány megbízatása megszűnik.</w:t>
      </w:r>
    </w:p>
    <w:p w14:paraId="5C615C5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miniszterelnök megbízatása megszűnik</w:t>
      </w:r>
    </w:p>
    <w:p w14:paraId="1E1F53B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újonnan megválasztott Országgyűlés megalakulásával;</w:t>
      </w:r>
    </w:p>
    <w:p w14:paraId="32DA4C9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ha az Országgyűlés a miniszterelnökkel szemben bizalmatlanságát fejezi ki, és új miniszterelnököt választ;</w:t>
      </w:r>
    </w:p>
    <w:p w14:paraId="7BBA46C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c) </w:t>
      </w:r>
      <w:r w:rsidRPr="00FC577F">
        <w:rPr>
          <w:rFonts w:ascii="Fira Sans" w:eastAsia="Times New Roman" w:hAnsi="Fira Sans" w:cs="Times New Roman"/>
          <w:color w:val="353535"/>
          <w:sz w:val="27"/>
          <w:szCs w:val="27"/>
          <w:lang w:eastAsia="hu-HU"/>
        </w:rPr>
        <w:t>ha az Országgyűlés a miniszterelnök által kezdeményezett bizalmi szavazáson a miniszterelnökkel szemben bizalmatlanságát fejezi ki;</w:t>
      </w:r>
    </w:p>
    <w:p w14:paraId="34392F8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lemondásával;</w:t>
      </w:r>
    </w:p>
    <w:p w14:paraId="10E150F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halálával;</w:t>
      </w:r>
    </w:p>
    <w:p w14:paraId="2EEB13E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összeférhetetlenség kimondásával;</w:t>
      </w:r>
    </w:p>
    <w:p w14:paraId="0B67636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ha a megválasztásához szükséges feltételek már nem állnak fenn.</w:t>
      </w:r>
    </w:p>
    <w:p w14:paraId="185D422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miniszter megbízatása megszűnik</w:t>
      </w:r>
    </w:p>
    <w:p w14:paraId="4CBED26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 miniszterelnök megbízatásának megszűnésével;</w:t>
      </w:r>
    </w:p>
    <w:p w14:paraId="4F9B11F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 miniszter lemondásával;</w:t>
      </w:r>
    </w:p>
    <w:p w14:paraId="0B0CE1F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felmentésével;</w:t>
      </w:r>
    </w:p>
    <w:p w14:paraId="08455AC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halálával.</w:t>
      </w:r>
    </w:p>
    <w:p w14:paraId="67B972C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miniszterelnök megválasztásához szükséges feltételek hiányának megállapításáról és az összeférhetetlenség kimondásáról az Országgyűlés a jelen lévő országgyűlési képviselők kétharmadának szavazatával határoz.</w:t>
      </w:r>
    </w:p>
    <w:p w14:paraId="5074B28D"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21. cikk</w:t>
      </w:r>
    </w:p>
    <w:p w14:paraId="27F2B3E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országgyűlési képviselők egyötöde a miniszterelnökkel szemben írásban – a miniszterelnöki tisztségre javasolt személy megjelölésével – bizalmatlansági indítványt nyújthat be.</w:t>
      </w:r>
    </w:p>
    <w:p w14:paraId="24EC4EE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Ha az Országgyűlés a bizalmatlansági indítványt támogatja, ezzel bizalmatlanságát fejezi ki a miniszterelnökkel szemben, egyben miniszterelnöknek megválasztja a bizalmatlansági indítványban miniszterelnöki tisztségre javasolt személyt. Az Országgyűlés döntéséhez az országgyűlési képviselők több mint a felének szavazata szükséges.</w:t>
      </w:r>
    </w:p>
    <w:p w14:paraId="189ADCC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miniszterelnök bizalmi szavazást indítványozhat. Az Országgyűlés a miniszterelnökkel szemben bizalmatlanságát fejezi ki, ha a miniszterelnök javaslatára tartott bizalmi szavazáson az országgyűlési képviselők több mint a fele nem támogatja a miniszterelnököt.</w:t>
      </w:r>
    </w:p>
    <w:p w14:paraId="0814FD1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miniszterelnök indítványozhatja, hogy a Kormány által benyújtott előterjesztés feletti szavazás egyben bizalmi szavazás legyen. Az Országgyűlés a miniszterelnökkel szemben bizalmatlanságát fejezi ki, ha a Kormány által benyújtott előterjesztést nem támogatja.</w:t>
      </w:r>
    </w:p>
    <w:p w14:paraId="283D13D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(5) Az Országgyűlés bizalmi kérdésről való döntését a bizalmatlansági indítvány vagy a miniszterelnöknek a (3) és (4) bekezdés szerinti indítványa </w:t>
      </w:r>
      <w:r w:rsidRPr="00FC577F">
        <w:rPr>
          <w:rFonts w:ascii="Fira Sans" w:eastAsia="Times New Roman" w:hAnsi="Fira Sans" w:cs="Times New Roman"/>
          <w:color w:val="353535"/>
          <w:sz w:val="27"/>
          <w:szCs w:val="27"/>
          <w:lang w:eastAsia="hu-HU"/>
        </w:rPr>
        <w:lastRenderedPageBreak/>
        <w:t>beterjesztésétől számított három nap után, de legkésőbb a beterjesztéstől számított nyolc napon belül hozza meg.</w:t>
      </w:r>
    </w:p>
    <w:p w14:paraId="4A2E444B"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22. cikk</w:t>
      </w:r>
    </w:p>
    <w:p w14:paraId="6BFEC56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Kormány a megbízatása megszűnésétől az új Kormány megalakulásáig ügyvezető kormányként gyakorolja hatáskörét, nemzetközi szerződés kötelező hatályát azonban nem ismerheti el, rendeletet csak törvény felhatalmazása alapján, halaszthatatlan esetben alkothat.</w:t>
      </w:r>
    </w:p>
    <w:p w14:paraId="27E7667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Ha a miniszterelnök megbízatása lemondásával vagy az újonnan megválasztott Országgyűlés megalakulásával szűnik meg, a miniszterelnök az új miniszterelnök megválasztásáig ügyvezető miniszterelnökként gyakorolja hatáskörét, miniszter felmentésére vagy új miniszter kinevezésére azonban javaslatot nem tehet, rendeletet csak törvény felhatalmazása alapján, halaszthatatlan esetben alkothat.</w:t>
      </w:r>
    </w:p>
    <w:p w14:paraId="7353CF9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Ha a miniszterelnök megbízatása halálával, összeférhetetlenség kimondásával, a megválasztásához szükséges feltételek hiánya miatt vagy azért szűnt meg, mert az Országgyűlés bizalmi szavazáson a miniszterelnökkel szemben bizalmatlanságát fejezte ki, az új miniszterelnök megválasztásáig a miniszterelnök hatáskörét a (2) bekezdésben meghatározott korlátozásokkal a miniszterelnök-helyettes vagy – több miniszterelnök-helyettes esetén – az első helyen kijelölt miniszterelnök-helyettes gyakorolja.</w:t>
      </w:r>
    </w:p>
    <w:p w14:paraId="7150535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miniszter a miniszterelnök megbízatásának megszűnésétől az új miniszter kinevezéséig vagy az új Kormány más tagjának a miniszteri feladatok ideiglenes ellátásával való megbízásáig ügyvezető miniszterként gyakorolja hatáskörét, rendeletet azonban csak halaszthatatlan esetben alkothat.</w:t>
      </w:r>
    </w:p>
    <w:p w14:paraId="319AD98C"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Önálló szabályozó szervek</w:t>
      </w:r>
    </w:p>
    <w:p w14:paraId="1C98A3B5"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23. cikk</w:t>
      </w:r>
      <w:hyperlink r:id="rId96" w:anchor="lbj88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6CD140C"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 sarkalatos törvényben a végrehajtó hatalom körébe tartozó egyes feladat- és hatáskörök ellátására és gyakorlására önálló szabályozó szerveket hozhat létre.</w:t>
      </w:r>
    </w:p>
    <w:p w14:paraId="2486DA2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(2) Az önálló szabályozó szerv vezetőjét a miniszterelnök vagy – a miniszterelnök javaslatára – a köztársasági elnök nevezi ki sarkalatos törvényben meghatározott időtartamra. Az önálló szabályozó szerv vezetője kinevezi helyettesét vagy helyetteseit.</w:t>
      </w:r>
    </w:p>
    <w:p w14:paraId="646C53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önálló szabályozó szerv vezetője az önálló szabályozó szerv tevékenységéről évente beszámol az Országgyűlésnek.</w:t>
      </w:r>
    </w:p>
    <w:p w14:paraId="2ADA91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önálló szabályozó szerv vezetője törvényben kapott felhatalmazás alapján, sarkalatos törvényben meghatározott feladatkörében rendeletet ad ki, amely törvénnyel, kormányrendelettel, miniszterelnöki rendelettel, miniszteri rendelettel és a Magyar Nemzeti Bank elnökének rendeletével nem lehet ellentétes. Az önálló szabályozó szerv vezetőjét rendelet kiadásában az általa rendeletben kijelölt helyettese helyettesítheti.</w:t>
      </w:r>
      <w:hyperlink r:id="rId97" w:anchor="lbj89idc477" w:history="1">
        <w:r w:rsidRPr="00FC577F">
          <w:rPr>
            <w:rFonts w:ascii="Fira Sans" w:eastAsia="Times New Roman" w:hAnsi="Fira Sans" w:cs="Times New Roman"/>
            <w:b/>
            <w:bCs/>
            <w:color w:val="005B92"/>
            <w:sz w:val="27"/>
            <w:szCs w:val="27"/>
            <w:u w:val="single"/>
            <w:vertAlign w:val="superscript"/>
            <w:lang w:eastAsia="hu-HU"/>
          </w:rPr>
          <w:t> * </w:t>
        </w:r>
      </w:hyperlink>
    </w:p>
    <w:p w14:paraId="1E059B35"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Az Alkotmánybíróság</w:t>
      </w:r>
    </w:p>
    <w:p w14:paraId="581FFE5E"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24. cikk</w:t>
      </w:r>
    </w:p>
    <w:p w14:paraId="5E6E4C3D"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Alkotmánybíróság az Alaptörvény védelmének legfőbb szerve.</w:t>
      </w:r>
    </w:p>
    <w:p w14:paraId="486FB62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Alkotmánybíróság</w:t>
      </w:r>
    </w:p>
    <w:p w14:paraId="00AC930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Alaptörvénnyel való összhang szempontjából megvizsgálja az elfogadott, de ki nem hirdetett törvényeket;</w:t>
      </w:r>
    </w:p>
    <w:p w14:paraId="7791FDC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w:t>
      </w:r>
      <w:hyperlink r:id="rId98" w:anchor="lbj90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bírói kezdeményezésre soron kívül, de legkésőbb kilencven napon belül felülvizsgálja az egyedi ügyben alkalmazandó jogszabálynak az Alaptörvénnyel való összhangját;</w:t>
      </w:r>
    </w:p>
    <w:p w14:paraId="36C109D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alkotmányjogi panasz alapján felülvizsgálja az egyedi ügyben alkalmazott jogszabálynak az Alaptörvénnyel való összhangját;</w:t>
      </w:r>
    </w:p>
    <w:p w14:paraId="26A366F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alkotmányjogi panasz alapján felülvizsgálja a bírói döntésnek az Alaptörvénnyel való összhangját;</w:t>
      </w:r>
    </w:p>
    <w:p w14:paraId="65B277E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w:t>
      </w:r>
      <w:hyperlink r:id="rId99" w:anchor="lbj91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Kormány, az országgyűlési képviselők egynegyede, a Kúria elnöke, a legfőbb ügyész vagy az alapvető jogok biztosa kezdeményezésére felülvizsgálja a jogszabályoknak az Alaptörvénnyel való összhangját;</w:t>
      </w:r>
    </w:p>
    <w:p w14:paraId="0AAEFF7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vizsgálja a jogszabályok nemzetközi szerződésbe ütközését;</w:t>
      </w:r>
    </w:p>
    <w:p w14:paraId="768C09B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az Alaptörvényben, illetve sarkalatos törvényben meghatározott további feladat- és hatásköröket gyakorol.</w:t>
      </w:r>
    </w:p>
    <w:p w14:paraId="755DB13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Alkotmánybíróság</w:t>
      </w:r>
    </w:p>
    <w:p w14:paraId="2665191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a)</w:t>
      </w:r>
      <w:hyperlink r:id="rId100" w:anchor="lbj92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(2) bekezdés </w:t>
      </w:r>
      <w:r w:rsidRPr="00FC577F">
        <w:rPr>
          <w:rFonts w:ascii="Fira Sans" w:eastAsia="Times New Roman" w:hAnsi="Fira Sans" w:cs="Times New Roman"/>
          <w:i/>
          <w:iCs/>
          <w:color w:val="353535"/>
          <w:sz w:val="27"/>
          <w:szCs w:val="27"/>
          <w:lang w:eastAsia="hu-HU"/>
        </w:rPr>
        <w:t>b)</w:t>
      </w:r>
      <w:r w:rsidRPr="00FC577F">
        <w:rPr>
          <w:rFonts w:ascii="Fira Sans" w:eastAsia="Times New Roman" w:hAnsi="Fira Sans" w:cs="Times New Roman"/>
          <w:color w:val="353535"/>
          <w:sz w:val="27"/>
          <w:szCs w:val="27"/>
          <w:lang w:eastAsia="hu-HU"/>
        </w:rPr>
        <w:t>, </w:t>
      </w: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és </w:t>
      </w: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pontjában foglalt hatáskörében megsemmisíti az Alaptörvénnyel ellentétes jogszabályt vagy jogszabályi rendelkezést;</w:t>
      </w:r>
    </w:p>
    <w:p w14:paraId="0F80A6E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 (2) bekezdés </w:t>
      </w: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pontjában foglalt hatáskörében megsemmisíti az Alaptörvénnyel ellentétes bírói döntést;</w:t>
      </w:r>
    </w:p>
    <w:p w14:paraId="558ED49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w:t>
      </w:r>
      <w:hyperlink r:id="rId101" w:anchor="lbj93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(2) bekezdés </w:t>
      </w: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pontjában foglalt hatáskörében megsemmisítheti a nemzetközi szerződésbe ütköző jogszabályt vagy jogszabályi rendelkezést;</w:t>
      </w:r>
    </w:p>
    <w:p w14:paraId="637D7572" w14:textId="77777777" w:rsidR="00FC577F" w:rsidRPr="00FC577F" w:rsidRDefault="00FC577F" w:rsidP="00FC577F">
      <w:pPr>
        <w:spacing w:after="0" w:line="405" w:lineRule="atLeast"/>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illetve sarkalatos törvényben meghatározott jogkövetkezményt állapít meg.</w:t>
      </w:r>
    </w:p>
    <w:p w14:paraId="5F0F8E2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02" w:anchor="lbj9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Alkotmánybíróság a jogszabály felülvizsgálni nem kért rendelkezését csak abban az esetben vizsgálhatja, illetve semmisítheti meg, ha az a felülvizsgálni kért jogszabályi rendelkezéssel szoros tartalmi összefüggésben áll.</w:t>
      </w:r>
    </w:p>
    <w:p w14:paraId="72CD2BA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103" w:anchor="lbj9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Alkotmánybíróság az Alaptörvényt és az Alaptörvény módosítását csak a megalkotására és kihirdetésére vonatkozó, az Alaptörvényben foglalt eljárási követelmények tekintetében vizsgálhatja felül. E vizsgálatot</w:t>
      </w:r>
    </w:p>
    <w:p w14:paraId="4411B74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elfogadott, de még ki nem hirdetett Alaptörvény és Alaptörvény-módosítás tekintetében a köztársasági elnök,</w:t>
      </w:r>
    </w:p>
    <w:p w14:paraId="76B135C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w:t>
      </w:r>
      <w:hyperlink r:id="rId104" w:anchor="lbj96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kihirdetéstől számított harminc napon belül a Kormány, az országgyűlési képviselők egynegyede, a Kúria elnöke, a legfőbb ügyész vagy az alapvető jogok biztosa</w:t>
      </w:r>
    </w:p>
    <w:p w14:paraId="0768C6FF" w14:textId="77777777" w:rsidR="00FC577F" w:rsidRPr="00FC577F" w:rsidRDefault="00FC577F" w:rsidP="00FC577F">
      <w:pPr>
        <w:spacing w:after="0" w:line="405" w:lineRule="atLeast"/>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kezdeményezheti.</w:t>
      </w:r>
      <w:hyperlink r:id="rId105" w:anchor="lbj97idc477" w:history="1">
        <w:r w:rsidRPr="00FC577F">
          <w:rPr>
            <w:rFonts w:ascii="Fira Sans" w:eastAsia="Times New Roman" w:hAnsi="Fira Sans" w:cs="Times New Roman"/>
            <w:b/>
            <w:bCs/>
            <w:color w:val="005B92"/>
            <w:sz w:val="27"/>
            <w:szCs w:val="27"/>
            <w:u w:val="single"/>
            <w:vertAlign w:val="superscript"/>
            <w:lang w:eastAsia="hu-HU"/>
          </w:rPr>
          <w:t> * </w:t>
        </w:r>
      </w:hyperlink>
    </w:p>
    <w:p w14:paraId="59A6E50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06" w:anchor="lbj9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Alkotmánybíróság az (5) bekezdés szerinti indítványról soron kívül, de legkésőbb harminc napon belül határoz. Ha az Alkotmánybíróság megállapítja, hogy az Alaptörvény vagy az Alaptörvény módosítása nem felelt meg az (5) bekezdésben meghatározott eljárási követelményeknek, az Alaptörvényt vagy az Alaptörvény módosítását</w:t>
      </w:r>
    </w:p>
    <w:p w14:paraId="72AC0BF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(5) bekezdés </w:t>
      </w: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 xml:space="preserve">pontja szerinti esetben az Országgyűlés </w:t>
      </w:r>
      <w:proofErr w:type="spellStart"/>
      <w:r w:rsidRPr="00FC577F">
        <w:rPr>
          <w:rFonts w:ascii="Fira Sans" w:eastAsia="Times New Roman" w:hAnsi="Fira Sans" w:cs="Times New Roman"/>
          <w:color w:val="353535"/>
          <w:sz w:val="27"/>
          <w:szCs w:val="27"/>
          <w:lang w:eastAsia="hu-HU"/>
        </w:rPr>
        <w:t>újratárgyalja</w:t>
      </w:r>
      <w:proofErr w:type="spellEnd"/>
      <w:r w:rsidRPr="00FC577F">
        <w:rPr>
          <w:rFonts w:ascii="Fira Sans" w:eastAsia="Times New Roman" w:hAnsi="Fira Sans" w:cs="Times New Roman"/>
          <w:color w:val="353535"/>
          <w:sz w:val="27"/>
          <w:szCs w:val="27"/>
          <w:lang w:eastAsia="hu-HU"/>
        </w:rPr>
        <w:t>,</w:t>
      </w:r>
    </w:p>
    <w:p w14:paraId="4D53C9D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az (5) bekezdés </w:t>
      </w: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pontja szerinti esetben az Alkotmánybíróság megsemmisíti.</w:t>
      </w:r>
    </w:p>
    <w:p w14:paraId="2272FF1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107" w:anchor="lbj9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Az Alkotmánybíróság sarkalatos törvényben meghatározottak szerint a jogszabály megalkotóját, a törvény kezdeményezőjét vagy képviselőjüket meghallgatja, illetve véleményüket eljárása során beszerzi, </w:t>
      </w:r>
      <w:r w:rsidRPr="00FC577F">
        <w:rPr>
          <w:rFonts w:ascii="Fira Sans" w:eastAsia="Times New Roman" w:hAnsi="Fira Sans" w:cs="Times New Roman"/>
          <w:color w:val="353535"/>
          <w:sz w:val="27"/>
          <w:szCs w:val="27"/>
          <w:lang w:eastAsia="hu-HU"/>
        </w:rPr>
        <w:lastRenderedPageBreak/>
        <w:t>ha az ügy a személyek széles körét érinti. Az eljárás ezen szakasza nyilvános.</w:t>
      </w:r>
    </w:p>
    <w:p w14:paraId="30B1FCB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w:t>
      </w:r>
      <w:hyperlink r:id="rId108" w:anchor="lbj10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Alkotmánybíróság tizenöt tagból álló testület, amelynek tagjait az Országgyűlés az országgyűlési képviselők kétharmadának szavazatával tizenkét évre választja. Az Országgyűlés az országgyűlési képviselők kétharmadának szavazatával az Alkotmánybíróság tagjai közül elnököt választ, az elnök megbízatása az alkotmánybírói hivatali ideje lejártáig tart. Az Alkotmánybíróság tagjai nem lehetnek tagjai pártnak, és nem folytathatnak politikai tevékenységet.</w:t>
      </w:r>
    </w:p>
    <w:p w14:paraId="3738B1A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(9)</w:t>
      </w:r>
      <w:hyperlink r:id="rId109" w:anchor="lbj10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Alkotmánybíróság hatáskörének, szervezetének, működésének részletes szabályait sarkalatos törvény határozza meg.</w:t>
      </w:r>
      <w:hyperlink r:id="rId110" w:anchor="lbj102idc477" w:history="1">
        <w:r w:rsidRPr="00FC577F">
          <w:rPr>
            <w:rFonts w:ascii="Fira Sans" w:eastAsia="Times New Roman" w:hAnsi="Fira Sans" w:cs="Times New Roman"/>
            <w:b/>
            <w:bCs/>
            <w:color w:val="005B92"/>
            <w:sz w:val="27"/>
            <w:szCs w:val="27"/>
            <w:u w:val="single"/>
            <w:vertAlign w:val="superscript"/>
            <w:lang w:eastAsia="hu-HU"/>
          </w:rPr>
          <w:t> * </w:t>
        </w:r>
      </w:hyperlink>
    </w:p>
    <w:p w14:paraId="15041DDA"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bíróság</w:t>
      </w:r>
    </w:p>
    <w:p w14:paraId="59F9E0ED"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25. cikk</w:t>
      </w:r>
    </w:p>
    <w:p w14:paraId="6236CEC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111" w:anchor="lbj10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bíróságok igazságszolgáltatási tevékenységet látnak el. A legfőbb bírósági szerv a Kúria.</w:t>
      </w:r>
    </w:p>
    <w:p w14:paraId="6BA834C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12" w:anchor="lbj10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bíróság dönt büntetőügyben, magánjogi jogvitában, a közigazgatási határozatok törvényességéről, az önkormányzati rendelet más jogszabályba ütközéséről és megsemmisítéséről, a helyi önkormányzat törvényen alapuló jogalkotási kötelezettsége elmulasztásának megállapításáról és törvényben meghatározott egyéb ügyben.</w:t>
      </w:r>
    </w:p>
    <w:p w14:paraId="2EFCEFB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13" w:anchor="lbj10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Kúria a (2) bekezdésben meghatározottak mellett biztosítja a bíróságok jogalkalmazásának egységét, a bíróságokra kötelező jogegységi határozatot hoz.</w:t>
      </w:r>
    </w:p>
    <w:p w14:paraId="3884EF1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14" w:anchor="lbj10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bírósági szervezet többszintű.</w:t>
      </w:r>
    </w:p>
    <w:p w14:paraId="5ED3F96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115" w:anchor="lbj10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bíróságok igazgatásának központi feladatait az Országos Bírósági Hivatal elnöke végzi. Az Országos Bírói Tanács felügyeli a bíróságok központi igazgatását. Az Országos Bírói Tanács és más bírói önkormányzati szervek közreműködnek a bíróságok igazgatásában.</w:t>
      </w:r>
    </w:p>
    <w:p w14:paraId="0513ADE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16" w:anchor="lbj10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Az Országos Bírósági Hivatal elnökét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közül kilenc évre a köztársasági elnök javaslatára az Országgyűlés választja. Az Országos Bírósági Hivatal elnökének megválasztásához az országgyűlési képviselők </w:t>
      </w:r>
      <w:r w:rsidRPr="00FC577F">
        <w:rPr>
          <w:rFonts w:ascii="Fira Sans" w:eastAsia="Times New Roman" w:hAnsi="Fira Sans" w:cs="Times New Roman"/>
          <w:color w:val="353535"/>
          <w:sz w:val="27"/>
          <w:szCs w:val="27"/>
          <w:lang w:eastAsia="hu-HU"/>
        </w:rPr>
        <w:lastRenderedPageBreak/>
        <w:t xml:space="preserve">kétharmadának szavazata szükséges. Az Országos Bírói Tanács tagja a Kúria elnöke, további tagjait sarkalatos törvényben meghatározottak szerint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választják.</w:t>
      </w:r>
    </w:p>
    <w:p w14:paraId="5F0417D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117" w:anchor="lbj10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Törvény egyes jogvitákban más szervek eljárását is lehetővé teheti.</w:t>
      </w:r>
    </w:p>
    <w:p w14:paraId="3B137C8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w:t>
      </w:r>
      <w:hyperlink r:id="rId118" w:anchor="lbj11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bíróságok szervezetének, igazgatásának és központi igazgatása felügyeletének,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jogállásának részletes szabályait, valamint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javadalmazását sarkalatos törvény határozza meg.</w:t>
      </w:r>
    </w:p>
    <w:p w14:paraId="759D36A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26. cikk</w:t>
      </w:r>
    </w:p>
    <w:p w14:paraId="2B47CA2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függetlenek, és csak a törvénynek vannak alárendelve, ítélkezési tevékenységükben nem utasíthatóak. A </w:t>
      </w:r>
      <w:proofErr w:type="spellStart"/>
      <w:r w:rsidRPr="00FC577F">
        <w:rPr>
          <w:rFonts w:ascii="Fira Sans" w:eastAsia="Times New Roman" w:hAnsi="Fira Sans" w:cs="Times New Roman"/>
          <w:color w:val="353535"/>
          <w:sz w:val="27"/>
          <w:szCs w:val="27"/>
          <w:lang w:eastAsia="hu-HU"/>
        </w:rPr>
        <w:t>bírákat</w:t>
      </w:r>
      <w:proofErr w:type="spellEnd"/>
      <w:r w:rsidRPr="00FC577F">
        <w:rPr>
          <w:rFonts w:ascii="Fira Sans" w:eastAsia="Times New Roman" w:hAnsi="Fira Sans" w:cs="Times New Roman"/>
          <w:color w:val="353535"/>
          <w:sz w:val="27"/>
          <w:szCs w:val="27"/>
          <w:lang w:eastAsia="hu-HU"/>
        </w:rPr>
        <w:t xml:space="preserve"> tisztségükből csak sarkalatos törvényben meghatározott okból és eljárás keretében lehet elmozdítani.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nem lehetnek tagjai pártnak, és nem folytathatnak politikai tevékenységet.</w:t>
      </w:r>
      <w:hyperlink r:id="rId119" w:anchor="lbj111idc477" w:history="1">
        <w:r w:rsidRPr="00FC577F">
          <w:rPr>
            <w:rFonts w:ascii="Fira Sans" w:eastAsia="Times New Roman" w:hAnsi="Fira Sans" w:cs="Times New Roman"/>
            <w:b/>
            <w:bCs/>
            <w:color w:val="005B92"/>
            <w:sz w:val="27"/>
            <w:szCs w:val="27"/>
            <w:u w:val="single"/>
            <w:vertAlign w:val="superscript"/>
            <w:lang w:eastAsia="hu-HU"/>
          </w:rPr>
          <w:t> * </w:t>
        </w:r>
      </w:hyperlink>
    </w:p>
    <w:p w14:paraId="7C22969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20" w:anchor="lbj11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hivatásos </w:t>
      </w:r>
      <w:proofErr w:type="spellStart"/>
      <w:r w:rsidRPr="00FC577F">
        <w:rPr>
          <w:rFonts w:ascii="Fira Sans" w:eastAsia="Times New Roman" w:hAnsi="Fira Sans" w:cs="Times New Roman"/>
          <w:color w:val="353535"/>
          <w:sz w:val="27"/>
          <w:szCs w:val="27"/>
          <w:lang w:eastAsia="hu-HU"/>
        </w:rPr>
        <w:t>bírákat</w:t>
      </w:r>
      <w:proofErr w:type="spellEnd"/>
      <w:r w:rsidRPr="00FC577F">
        <w:rPr>
          <w:rFonts w:ascii="Fira Sans" w:eastAsia="Times New Roman" w:hAnsi="Fira Sans" w:cs="Times New Roman"/>
          <w:color w:val="353535"/>
          <w:sz w:val="27"/>
          <w:szCs w:val="27"/>
          <w:lang w:eastAsia="hu-HU"/>
        </w:rPr>
        <w:t xml:space="preserve"> – sarkalatos törvényben meghatározottak szerint – a köztársasági elnök nevezi ki. Bíróvá az nevezhető ki, aki a harmincötödik életévét betöltötte. A Kúria elnöke és az Országos Bírósági Hivatal elnöke kivételével a bíró szolgálati jogviszonya az általános öregségi nyugdíjkorhatár betöltéséig állhat fenn.</w:t>
      </w:r>
    </w:p>
    <w:p w14:paraId="55F77A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21" w:anchor="lbj11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Kúria elnökét a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közül kilenc évre a köztársasági elnök javaslatára az Országgyűlés választja. A Kúria elnökének megválasztásához az országgyűlési képviselők kétharmadának szavazata szükséges.</w:t>
      </w:r>
    </w:p>
    <w:p w14:paraId="12324F7A" w14:textId="4BC257D1" w:rsidR="00FC577F" w:rsidRPr="00FC577F" w:rsidRDefault="00FC577F" w:rsidP="00FC577F">
      <w:pPr>
        <w:spacing w:after="0" w:line="240" w:lineRule="auto"/>
        <w:jc w:val="center"/>
        <w:rPr>
          <w:rFonts w:ascii="Fira Sans" w:eastAsia="Times New Roman" w:hAnsi="Fira Sans" w:cs="Times New Roman"/>
          <w:color w:val="353535"/>
          <w:sz w:val="21"/>
          <w:szCs w:val="21"/>
          <w:lang w:eastAsia="hu-HU"/>
        </w:rPr>
      </w:pPr>
      <w:r w:rsidRPr="00FC577F">
        <w:rPr>
          <w:rFonts w:ascii="Fira Sans" w:eastAsia="Times New Roman" w:hAnsi="Fira Sans" w:cs="Times New Roman"/>
          <w:noProof/>
          <w:color w:val="353535"/>
          <w:sz w:val="21"/>
          <w:szCs w:val="21"/>
          <w:lang w:eastAsia="hu-HU"/>
        </w:rPr>
        <w:drawing>
          <wp:inline distT="0" distB="0" distL="0" distR="0" wp14:anchorId="417F9AA7" wp14:editId="72E4BA0C">
            <wp:extent cx="5760720" cy="1484630"/>
            <wp:effectExtent l="0" t="0" r="0" b="1270"/>
            <wp:docPr id="1" name="Kép 1" descr="Hirde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rdeté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1484630"/>
                    </a:xfrm>
                    <a:prstGeom prst="rect">
                      <a:avLst/>
                    </a:prstGeom>
                    <a:noFill/>
                    <a:ln>
                      <a:noFill/>
                    </a:ln>
                  </pic:spPr>
                </pic:pic>
              </a:graphicData>
            </a:graphic>
          </wp:inline>
        </w:drawing>
      </w:r>
    </w:p>
    <w:p w14:paraId="2F1FBC36" w14:textId="77777777" w:rsidR="00FC577F" w:rsidRPr="00FC577F" w:rsidRDefault="00FC577F" w:rsidP="00FC577F">
      <w:pPr>
        <w:spacing w:after="0" w:line="240" w:lineRule="auto"/>
        <w:jc w:val="center"/>
        <w:rPr>
          <w:rFonts w:ascii="Fira Sans" w:eastAsia="Times New Roman" w:hAnsi="Fira Sans" w:cs="Times New Roman"/>
          <w:color w:val="353535"/>
          <w:sz w:val="21"/>
          <w:szCs w:val="21"/>
          <w:lang w:eastAsia="hu-HU"/>
        </w:rPr>
      </w:pPr>
      <w:r w:rsidRPr="00FC577F">
        <w:rPr>
          <w:rFonts w:ascii="Fira Sans" w:eastAsia="Times New Roman" w:hAnsi="Fira Sans" w:cs="Times New Roman"/>
          <w:color w:val="353535"/>
          <w:sz w:val="15"/>
          <w:szCs w:val="15"/>
          <w:lang w:eastAsia="hu-HU"/>
        </w:rPr>
        <w:t>Hirdetés</w:t>
      </w:r>
    </w:p>
    <w:p w14:paraId="6F8422A1"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27. cikk</w:t>
      </w:r>
    </w:p>
    <w:p w14:paraId="3B31717A"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bíróság – ha törvény másképpen nem rendelkezik – tanácsban ítélkezik.</w:t>
      </w:r>
    </w:p>
    <w:p w14:paraId="72DB19E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 xml:space="preserve">(2) Törvény által meghatározott ügyekben és módon nem hivatásos </w:t>
      </w:r>
      <w:proofErr w:type="spellStart"/>
      <w:r w:rsidRPr="00FC577F">
        <w:rPr>
          <w:rFonts w:ascii="Fira Sans" w:eastAsia="Times New Roman" w:hAnsi="Fira Sans" w:cs="Times New Roman"/>
          <w:color w:val="353535"/>
          <w:sz w:val="27"/>
          <w:szCs w:val="27"/>
          <w:lang w:eastAsia="hu-HU"/>
        </w:rPr>
        <w:t>bírák</w:t>
      </w:r>
      <w:proofErr w:type="spellEnd"/>
      <w:r w:rsidRPr="00FC577F">
        <w:rPr>
          <w:rFonts w:ascii="Fira Sans" w:eastAsia="Times New Roman" w:hAnsi="Fira Sans" w:cs="Times New Roman"/>
          <w:color w:val="353535"/>
          <w:sz w:val="27"/>
          <w:szCs w:val="27"/>
          <w:lang w:eastAsia="hu-HU"/>
        </w:rPr>
        <w:t xml:space="preserve"> is részt vesznek az ítélkezésben.</w:t>
      </w:r>
    </w:p>
    <w:p w14:paraId="5A7CAE4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Egyesbíróként és a tanács elnökeként csak hivatásos bíró járhat el. Törvény által meghatározott ügyekben, egyesbíró hatáskörében bírósági titkár is eljárhat, akire e tevékenysége során alkalmazni kell a 26. cikk (1) bekezdését.</w:t>
      </w:r>
    </w:p>
    <w:p w14:paraId="7C37604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23" w:anchor="lbj114idc477" w:history="1">
        <w:r w:rsidRPr="00FC577F">
          <w:rPr>
            <w:rFonts w:ascii="Fira Sans" w:eastAsia="Times New Roman" w:hAnsi="Fira Sans" w:cs="Times New Roman"/>
            <w:b/>
            <w:bCs/>
            <w:color w:val="005B92"/>
            <w:sz w:val="27"/>
            <w:szCs w:val="27"/>
            <w:u w:val="single"/>
            <w:vertAlign w:val="superscript"/>
            <w:lang w:eastAsia="hu-HU"/>
          </w:rPr>
          <w:t> * </w:t>
        </w:r>
      </w:hyperlink>
    </w:p>
    <w:p w14:paraId="7374F58E"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28. cikk</w:t>
      </w:r>
      <w:hyperlink r:id="rId124" w:anchor="lbj115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68FD354E"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 bíróságok a jogalkalmazás során a jogszabályok szövegét elsősorban azok céljával és az Alaptörvénnyel összhangban értelmezik. A jogszabályok céljának megállapítása során elsősorban a jogszabály preambulumát, illetve a jogszabály megalkotására vagy módosítására irányuló javaslat indokolását kell figyelembe venni. Az Alaptörvény és a jogszabályok értelmezésekor azt kell feltételezni, hogy a józan észnek és a közjónak megfelelő, erkölcsös és gazdaságos célt szolgálnak.</w:t>
      </w:r>
    </w:p>
    <w:p w14:paraId="54F2E0C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Az ügyészség</w:t>
      </w:r>
    </w:p>
    <w:p w14:paraId="04A529C7"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29. cikk</w:t>
      </w:r>
    </w:p>
    <w:p w14:paraId="4F406CB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125" w:anchor="lbj11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legfőbb ügyész és az ügyészség független, az igazságszolgáltatás </w:t>
      </w:r>
      <w:proofErr w:type="gramStart"/>
      <w:r w:rsidRPr="00FC577F">
        <w:rPr>
          <w:rFonts w:ascii="Fira Sans" w:eastAsia="Times New Roman" w:hAnsi="Fira Sans" w:cs="Times New Roman"/>
          <w:color w:val="353535"/>
          <w:sz w:val="27"/>
          <w:szCs w:val="27"/>
          <w:lang w:eastAsia="hu-HU"/>
        </w:rPr>
        <w:t>közreműködőjeként</w:t>
      </w:r>
      <w:proofErr w:type="gramEnd"/>
      <w:r w:rsidRPr="00FC577F">
        <w:rPr>
          <w:rFonts w:ascii="Fira Sans" w:eastAsia="Times New Roman" w:hAnsi="Fira Sans" w:cs="Times New Roman"/>
          <w:color w:val="353535"/>
          <w:sz w:val="27"/>
          <w:szCs w:val="27"/>
          <w:lang w:eastAsia="hu-HU"/>
        </w:rPr>
        <w:t xml:space="preserve"> mint közvádló az állam büntetőigényének kizárólagos érvényesítője. Az ügyészség üldözi a bűncselekményeket, fellép más jogsértő cselekményekkel és mulasztásokkal szemben, valamint elősegíti a jogellenes cselekmények megelőzését.</w:t>
      </w:r>
    </w:p>
    <w:p w14:paraId="759795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26" w:anchor="lbj11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legfőbb ügyész és az ügyészség</w:t>
      </w:r>
    </w:p>
    <w:p w14:paraId="535D93B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w:t>
      </w:r>
      <w:hyperlink r:id="rId127" w:anchor="lbj118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törvényben meghatározottak szerint jogokat gyakorol a nyomozással összefüggésben;</w:t>
      </w:r>
    </w:p>
    <w:p w14:paraId="47F85E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képviseli a közvádat a bírósági eljárásban;</w:t>
      </w:r>
    </w:p>
    <w:p w14:paraId="1E597BF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felügyeletet gyakorol a büntetés-végrehajtás törvényessége felett;</w:t>
      </w:r>
    </w:p>
    <w:p w14:paraId="69F6AED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w:t>
      </w:r>
      <w:hyperlink r:id="rId128" w:anchor="lbj119idc477" w:history="1">
        <w:r w:rsidRPr="00FC577F">
          <w:rPr>
            <w:rFonts w:ascii="Fira Sans" w:eastAsia="Times New Roman" w:hAnsi="Fira Sans" w:cs="Times New Roman"/>
            <w:b/>
            <w:bCs/>
            <w:i/>
            <w:iCs/>
            <w:color w:val="005B92"/>
            <w:sz w:val="27"/>
            <w:szCs w:val="27"/>
            <w:u w:val="single"/>
            <w:vertAlign w:val="superscript"/>
            <w:lang w:eastAsia="hu-HU"/>
          </w:rPr>
          <w:t> * </w:t>
        </w:r>
      </w:hyperlink>
      <w:r w:rsidRPr="00FC577F">
        <w:rPr>
          <w:rFonts w:ascii="Fira Sans" w:eastAsia="Times New Roman" w:hAnsi="Fira Sans" w:cs="Times New Roman"/>
          <w:i/>
          <w:iCs/>
          <w:color w:val="353535"/>
          <w:sz w:val="27"/>
          <w:szCs w:val="27"/>
          <w:lang w:eastAsia="hu-HU"/>
        </w:rPr>
        <w:t> </w:t>
      </w:r>
      <w:r w:rsidRPr="00FC577F">
        <w:rPr>
          <w:rFonts w:ascii="Fira Sans" w:eastAsia="Times New Roman" w:hAnsi="Fira Sans" w:cs="Times New Roman"/>
          <w:color w:val="353535"/>
          <w:sz w:val="27"/>
          <w:szCs w:val="27"/>
          <w:lang w:eastAsia="hu-HU"/>
        </w:rPr>
        <w:t>a közérdek védelmezőjeként az Alaptörvény vagy törvény által meghatározott további feladat- és hatásköröket gyakorol.</w:t>
      </w:r>
    </w:p>
    <w:p w14:paraId="379E59B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Az ügyészi szervezetet a legfőbb ügyész vezeti és irányítja, kinevezi az ügyészeket. A legfőbb ügyész kivételével az ügyész szolgálati jogviszonya az általános öregségi nyugdíjkorhatár betöltéséig állhat fenn.</w:t>
      </w:r>
    </w:p>
    <w:p w14:paraId="50E421E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29" w:anchor="lbj12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legfőbb ügyészt a köztársasági elnök javaslatára az Országgyűlés választja kilenc évre. A legfőbb ügyész megválasztásához az országgyűlési képviselők kétharmadának szavazata szükséges.</w:t>
      </w:r>
    </w:p>
    <w:p w14:paraId="5AF6BBF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legfőbb ügyész évente beszámol tevékenységéről az Országgyűlésnek.</w:t>
      </w:r>
    </w:p>
    <w:p w14:paraId="4695F36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Az ügyészek nem lehetnek tagjai pártnak, és nem folytathatnak politikai tevékenységet.</w:t>
      </w:r>
    </w:p>
    <w:p w14:paraId="01A6CBB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 Az ügyészség szervezetének és működésének, a legfőbb ügyész és az ügyészek jogállásának részletes szabályait, valamint javadalmazásukat sarkalatos törvény határozza meg.</w:t>
      </w:r>
      <w:hyperlink r:id="rId130" w:anchor="lbj121idc477" w:history="1">
        <w:r w:rsidRPr="00FC577F">
          <w:rPr>
            <w:rFonts w:ascii="Fira Sans" w:eastAsia="Times New Roman" w:hAnsi="Fira Sans" w:cs="Times New Roman"/>
            <w:b/>
            <w:bCs/>
            <w:color w:val="005B92"/>
            <w:sz w:val="27"/>
            <w:szCs w:val="27"/>
            <w:u w:val="single"/>
            <w:vertAlign w:val="superscript"/>
            <w:lang w:eastAsia="hu-HU"/>
          </w:rPr>
          <w:t> * </w:t>
        </w:r>
      </w:hyperlink>
    </w:p>
    <w:p w14:paraId="76E238DE"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Az alapvető jogok biztosa</w:t>
      </w:r>
    </w:p>
    <w:p w14:paraId="5FAC937C"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30. cikk</w:t>
      </w:r>
    </w:p>
    <w:p w14:paraId="7AA2E49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alapvető jogok biztosa alapjogvédelmi tevékenységet lát el, eljárását bárki kezdeményezheti.</w:t>
      </w:r>
    </w:p>
    <w:p w14:paraId="56279DC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alapvető jogok biztosa az alapvető jogokkal kapcsolatban tudomására jutott visszásságokat kivizsgálja vagy kivizsgáltatja, orvoslásuk érdekében általános vagy egyedi intézkedéseket kezdeményez.</w:t>
      </w:r>
    </w:p>
    <w:p w14:paraId="48DD25D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alapvető jogok biztosát és helyetteseit az Országgyűlés az országgyűlési képviselők kétharmadának szavazatával hat évre választja. A helyettesek a jövő nemzedékek érdekeinek, valamint a Magyarországon élő nemzetiségek jogainak védelmét látják el. Az alapvető jogok biztosa és helyettesei nem lehetnek tagjai pártnak, és nem folytathatnak politikai tevékenységet.</w:t>
      </w:r>
    </w:p>
    <w:p w14:paraId="6700E88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alapvető jogok biztosa évente beszámol tevékenységéről az Országgyűlésnek.</w:t>
      </w:r>
    </w:p>
    <w:p w14:paraId="28E4FA2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Az alapvető jogok biztosára és helyetteseire vonatkozó részletes szabályokat törvény határozza meg.</w:t>
      </w:r>
    </w:p>
    <w:p w14:paraId="735C8639"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helyi önkormányzatok</w:t>
      </w:r>
    </w:p>
    <w:p w14:paraId="3F96286D"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lastRenderedPageBreak/>
        <w:t>31. cikk</w:t>
      </w:r>
    </w:p>
    <w:p w14:paraId="7E99B0D7"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Magyarországon a helyi közügyek intézése és a helyi közhatalom gyakorlása érdekében helyi önkormányzatok működnek.</w:t>
      </w:r>
    </w:p>
    <w:p w14:paraId="692220B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helyi önkormányzat feladat- és hatáskörébe tartozó ügyről törvényben meghatározottak szerint helyi népszavazást lehet tartani.</w:t>
      </w:r>
      <w:hyperlink r:id="rId131" w:anchor="lbj122idc477" w:history="1">
        <w:r w:rsidRPr="00FC577F">
          <w:rPr>
            <w:rFonts w:ascii="Fira Sans" w:eastAsia="Times New Roman" w:hAnsi="Fira Sans" w:cs="Times New Roman"/>
            <w:b/>
            <w:bCs/>
            <w:color w:val="005B92"/>
            <w:sz w:val="27"/>
            <w:szCs w:val="27"/>
            <w:u w:val="single"/>
            <w:vertAlign w:val="superscript"/>
            <w:lang w:eastAsia="hu-HU"/>
          </w:rPr>
          <w:t> * </w:t>
        </w:r>
      </w:hyperlink>
    </w:p>
    <w:p w14:paraId="5D4EDD9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helyi önkormányzatokra vonatkozó szabályokat sarkalatos törvény határozza meg.</w:t>
      </w:r>
      <w:hyperlink r:id="rId132" w:anchor="lbj123idc477" w:history="1">
        <w:r w:rsidRPr="00FC577F">
          <w:rPr>
            <w:rFonts w:ascii="Fira Sans" w:eastAsia="Times New Roman" w:hAnsi="Fira Sans" w:cs="Times New Roman"/>
            <w:b/>
            <w:bCs/>
            <w:color w:val="005B92"/>
            <w:sz w:val="27"/>
            <w:szCs w:val="27"/>
            <w:u w:val="single"/>
            <w:vertAlign w:val="superscript"/>
            <w:lang w:eastAsia="hu-HU"/>
          </w:rPr>
          <w:t> * </w:t>
        </w:r>
      </w:hyperlink>
    </w:p>
    <w:p w14:paraId="35977EB0"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32. cikk</w:t>
      </w:r>
    </w:p>
    <w:p w14:paraId="0FE3EC7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helyi önkormányzat a helyi közügyek intézése körében törvény keretei között</w:t>
      </w:r>
    </w:p>
    <w:p w14:paraId="35F2A85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rendeletet alkot;</w:t>
      </w:r>
    </w:p>
    <w:p w14:paraId="3930935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határozatot hoz;</w:t>
      </w:r>
    </w:p>
    <w:p w14:paraId="1790DE2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önállóan igazgat;</w:t>
      </w:r>
    </w:p>
    <w:p w14:paraId="2BA823F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meghatározza szervezeti és működési rendjét;</w:t>
      </w:r>
    </w:p>
    <w:p w14:paraId="6C78765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gyakorolja az önkormányzati tulajdon tekintetében a tulajdonost megillető jogokat;</w:t>
      </w:r>
    </w:p>
    <w:p w14:paraId="64620AD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meghatározza költségvetését, annak alapján önállóan gazdálkodik;</w:t>
      </w:r>
    </w:p>
    <w:p w14:paraId="20464BA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e célra felhasználható vagyonával és bevételeivel kötelező feladatai ellátásának veszélyeztetése nélkül vállalkozást folytathat;</w:t>
      </w:r>
    </w:p>
    <w:p w14:paraId="43D0D09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 </w:t>
      </w:r>
      <w:r w:rsidRPr="00FC577F">
        <w:rPr>
          <w:rFonts w:ascii="Fira Sans" w:eastAsia="Times New Roman" w:hAnsi="Fira Sans" w:cs="Times New Roman"/>
          <w:color w:val="353535"/>
          <w:sz w:val="27"/>
          <w:szCs w:val="27"/>
          <w:lang w:eastAsia="hu-HU"/>
        </w:rPr>
        <w:t>dönt a helyi adók fajtájáról és mértékéről;</w:t>
      </w:r>
    </w:p>
    <w:p w14:paraId="3CDFB81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 </w:t>
      </w:r>
      <w:r w:rsidRPr="00FC577F">
        <w:rPr>
          <w:rFonts w:ascii="Fira Sans" w:eastAsia="Times New Roman" w:hAnsi="Fira Sans" w:cs="Times New Roman"/>
          <w:color w:val="353535"/>
          <w:sz w:val="27"/>
          <w:szCs w:val="27"/>
          <w:lang w:eastAsia="hu-HU"/>
        </w:rPr>
        <w:t>önkormányzati jelképeket alkothat, helyi kitüntetéseket és elismerő címeket alapíthat;</w:t>
      </w:r>
    </w:p>
    <w:p w14:paraId="6DA5B51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 </w:t>
      </w:r>
      <w:r w:rsidRPr="00FC577F">
        <w:rPr>
          <w:rFonts w:ascii="Fira Sans" w:eastAsia="Times New Roman" w:hAnsi="Fira Sans" w:cs="Times New Roman"/>
          <w:color w:val="353535"/>
          <w:sz w:val="27"/>
          <w:szCs w:val="27"/>
          <w:lang w:eastAsia="hu-HU"/>
        </w:rPr>
        <w:t>a feladat- és hatáskörrel rendelkező szervtől tájékoztatást kérhet, döntést kezdeményezhet, véleményt nyilváníthat;</w:t>
      </w:r>
    </w:p>
    <w:p w14:paraId="092083A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k) </w:t>
      </w:r>
      <w:r w:rsidRPr="00FC577F">
        <w:rPr>
          <w:rFonts w:ascii="Fira Sans" w:eastAsia="Times New Roman" w:hAnsi="Fira Sans" w:cs="Times New Roman"/>
          <w:color w:val="353535"/>
          <w:sz w:val="27"/>
          <w:szCs w:val="27"/>
          <w:lang w:eastAsia="hu-HU"/>
        </w:rPr>
        <w:t>szabadon társulhat más helyi önkormányzattal, érdek-képviseleti szövetséget hozhat létre, feladat- és hatáskörében együttműködhet más országok helyi önkormányzatával, és tagja lehet nemzetközi önkormányzati szervezetnek;</w:t>
      </w:r>
    </w:p>
    <w:p w14:paraId="3F66765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l) </w:t>
      </w:r>
      <w:r w:rsidRPr="00FC577F">
        <w:rPr>
          <w:rFonts w:ascii="Fira Sans" w:eastAsia="Times New Roman" w:hAnsi="Fira Sans" w:cs="Times New Roman"/>
          <w:color w:val="353535"/>
          <w:sz w:val="27"/>
          <w:szCs w:val="27"/>
          <w:lang w:eastAsia="hu-HU"/>
        </w:rPr>
        <w:t>törvényben meghatározott további feladat- és hatásköröket gyakorol.</w:t>
      </w:r>
    </w:p>
    <w:p w14:paraId="58D743B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Feladatkörében eljárva a helyi önkormányzat törvény által nem szabályozott helyi társadalmi viszonyok rendezésére, illetve törvényben kapott felhatalmazás alapján önkormányzati rendeletet alkot.</w:t>
      </w:r>
    </w:p>
    <w:p w14:paraId="554EC33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Az önkormányzati rendelet más jogszabállyal nem lehet ellentétes.</w:t>
      </w:r>
    </w:p>
    <w:p w14:paraId="49A2E93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33" w:anchor="lbj12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helyi önkormányzat az önkormányzati rendeletet a kihirdetését követően haladéktalanul megküldi a fővárosi és vármegyei kormányhivatalnak. Ha a fővárosi és vármegyei kormányhivatal az önkormányzati rendeletet vagy annak valamely rendelkezését jogszabálysértőnek találja, kezdeményezheti a bíróságnál az önkormányzati rendelet felülvizsgálatát.</w:t>
      </w:r>
    </w:p>
    <w:p w14:paraId="09DAE37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134" w:anchor="lbj12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fővárosi és vármegyei kormányhivatal kezdeményezheti a bíróságnál a helyi önkormányzat törvényen alapuló rendeletalkotási vagy határozathozatali kötelezettsége elmulasztásának megállapítását. Ha a helyi önkormányzat a rendeletalkotási vagy határozathozatali kötelezettségének a bíróság által a mulasztást megállapító döntésben meghatározott időpontig nem tesz eleget, a bíróság a fővárosi és vármegyei kormányhivatal kezdeményezésére elrendeli, hogy a mulasztás orvoslásához szükséges önkormányzati rendeletet vagy önkormányzati határozatot a helyi önkormányzat nevében a fővárosi és vármegyei kormányhivatal vezetője alkossa meg.</w:t>
      </w:r>
    </w:p>
    <w:p w14:paraId="2D54197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helyi önkormányzatok tulajdona köztulajdon, amely feladataik ellátását szolgálja.</w:t>
      </w:r>
    </w:p>
    <w:p w14:paraId="0E6141D9"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33. cikk</w:t>
      </w:r>
    </w:p>
    <w:p w14:paraId="4427D8F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helyi önkormányzat feladat- és hatásköreit a képviselő-testület gyakorolja.</w:t>
      </w:r>
    </w:p>
    <w:p w14:paraId="47BBE30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35" w:anchor="lbj12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helyi képviselő-testületet a polgármester vezeti. A vármegyei képviselő-testület elnökét a vármegyei képviselő-testület saját tagjai közül választja megbízatásának időtartamára.</w:t>
      </w:r>
    </w:p>
    <w:p w14:paraId="0E019F8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képviselő-testület sarkalatos törvényben meghatározottak szerint bizottságot választhat, és hivatalt hozhat létre.</w:t>
      </w:r>
    </w:p>
    <w:p w14:paraId="6F527813"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34. cikk</w:t>
      </w:r>
    </w:p>
    <w:p w14:paraId="49D5764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A helyi önkormányzat és az állami szervek a közösségi célok elérése érdekében együttműködnek. A helyi önkormányzat részére kötelező feladat- és hatáskört törvény állapíthat meg. A helyi önkormányzat </w:t>
      </w:r>
      <w:r w:rsidRPr="00FC577F">
        <w:rPr>
          <w:rFonts w:ascii="Fira Sans" w:eastAsia="Times New Roman" w:hAnsi="Fira Sans" w:cs="Times New Roman"/>
          <w:color w:val="353535"/>
          <w:sz w:val="27"/>
          <w:szCs w:val="27"/>
          <w:lang w:eastAsia="hu-HU"/>
        </w:rPr>
        <w:lastRenderedPageBreak/>
        <w:t>kötelező feladat- és hatásköreinek ellátásához azokkal arányban álló költségvetési, illetve más vagyoni támogatásra jogosult.</w:t>
      </w:r>
    </w:p>
    <w:p w14:paraId="1D27418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Törvény elrendelheti a helyi önkormányzat kötelező feladatának társulásban történő ellátását.</w:t>
      </w:r>
    </w:p>
    <w:p w14:paraId="060AD48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36" w:anchor="lbj12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Törvény vagy törvényi felhatalmazáson alapuló kormányrendelet a polgármester, a vármegyei képviselő-testület elnöke, valamint a képviselő-testület hivatalának vezetője vagy ügyintézője számára kivételesen államigazgatási feladat- és hatáskört is megállapíthat.</w:t>
      </w:r>
    </w:p>
    <w:p w14:paraId="6888271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37" w:anchor="lbj12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Kormány a fővárosi és vármegyei kormányhivatal útján biztosítja a helyi önkormányzatok törvényességi felügyeletét.</w:t>
      </w:r>
    </w:p>
    <w:p w14:paraId="4A518F3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Törvény a költségvetési egyensúly megőrzése érdekében a helyi önkormányzat törvényben meghatározott mértékű kölcsönfelvételét vagy más kötelezettségvállalását feltételhez, illetve a Kormány hozzájárulásához kötheti.</w:t>
      </w:r>
    </w:p>
    <w:p w14:paraId="35EF878C"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35. cikk</w:t>
      </w:r>
    </w:p>
    <w:p w14:paraId="412FCE8A"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helyi önkormányzati képviselőket és polgármestereket a választópolgárok általános és egyenlő választójog alapján, közvetlen és titkos szavazással, a választók akaratának szabad kifejezését biztosító választáson, sarkalatos törvényben meghatározott módon választják.</w:t>
      </w:r>
      <w:hyperlink r:id="rId138" w:anchor="lbj129idc477" w:history="1">
        <w:r w:rsidRPr="00FC577F">
          <w:rPr>
            <w:rFonts w:ascii="Fira Sans" w:eastAsia="Times New Roman" w:hAnsi="Fira Sans" w:cs="Times New Roman"/>
            <w:b/>
            <w:bCs/>
            <w:color w:val="005B92"/>
            <w:sz w:val="27"/>
            <w:szCs w:val="27"/>
            <w:u w:val="single"/>
            <w:vertAlign w:val="superscript"/>
            <w:lang w:eastAsia="hu-HU"/>
          </w:rPr>
          <w:t> * </w:t>
        </w:r>
      </w:hyperlink>
    </w:p>
    <w:p w14:paraId="6213655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39" w:anchor="lbj13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helyi önkormányzati képviselők és polgármesterek általános választását a helyi önkormányzati képviselők és polgármesterek előző általános választását követő ötödik év április, május, június vagy július hónapjában, az európai parlamenti képviselők választásával egyidejűleg kell megtartani.</w:t>
      </w:r>
    </w:p>
    <w:p w14:paraId="1D229E7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képviselő-testület megbízatása a helyi önkormányzati képviselők és polgármesterek általános választásának napjáig tart. Jelöltek hiányában elmaradt választás esetén a képviselő-testület megbízatása meghosszabbodik az időközi választás napjáig. A polgármester megbízatása az új polgármester megválasztásáig tart.</w:t>
      </w:r>
    </w:p>
    <w:p w14:paraId="5425B3A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képviselő-testület – sarkalatos törvényben meghatározottak szerint – kimondhatja feloszlását.</w:t>
      </w:r>
    </w:p>
    <w:p w14:paraId="456A4D5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(5) Az Országgyűlés a Kormány – az Alkotmánybíróság véleményének kikérését követően előterjesztett – indítványára feloszlatja az alaptörvény-ellenesen működő képviselő-testületet.</w:t>
      </w:r>
    </w:p>
    <w:p w14:paraId="1A25A82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feloszlás és a feloszlatás a polgármester megbízatását is megszünteti.</w:t>
      </w:r>
    </w:p>
    <w:p w14:paraId="31B06D5B"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közpénzek</w:t>
      </w:r>
    </w:p>
    <w:p w14:paraId="586014B3"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36. cikk</w:t>
      </w:r>
    </w:p>
    <w:p w14:paraId="7906EC4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 minden évre vonatkozóan törvényt alkot a központi költségvetésről és a központi költségvetés végrehajtásáról. A központi költségvetésről és a központi költségvetés végrehajtásáról szóló törvényjavaslatokat a Kormány törvényben előírt határidőben az Országgyűlés elé terjeszti.</w:t>
      </w:r>
    </w:p>
    <w:p w14:paraId="19A3EE3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központi költségvetésről és az annak végrehajtásáról szóló törvényjavaslatoknak azonos szerkezetben, átlátható módon és ésszerű részletezettséggel kell tartalmazniuk az állami kiadásokat és bevételeket.</w:t>
      </w:r>
    </w:p>
    <w:p w14:paraId="40F655E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központi költségvetésről szóló törvény elfogadásával az Országgyűlés felhatalmazza a Kormányt az abban meghatározott bevételek beszedésére és kiadások teljesítésére.</w:t>
      </w:r>
    </w:p>
    <w:p w14:paraId="454B23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Országgyűlés nem fogadhat el olyan központi költségvetésről szóló törvényt, amelynek eredményeképpen az államadósság meghaladná a teljes hazai össztermék felét.</w:t>
      </w:r>
    </w:p>
    <w:p w14:paraId="6E9B5E5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Mindaddig, amíg az államadósság a teljes hazai össztermék felét meghaladja, az Országgyűlés csak olyan központi költségvetésről szóló törvényt fogadhat el, amely az államadósság a teljes hazai össztermékhez viszonyított arányának csökkentését tartalmazza.</w:t>
      </w:r>
      <w:hyperlink r:id="rId140" w:anchor="lbj131idc477" w:history="1">
        <w:r w:rsidRPr="00FC577F">
          <w:rPr>
            <w:rFonts w:ascii="Fira Sans" w:eastAsia="Times New Roman" w:hAnsi="Fira Sans" w:cs="Times New Roman"/>
            <w:b/>
            <w:bCs/>
            <w:color w:val="005B92"/>
            <w:sz w:val="27"/>
            <w:szCs w:val="27"/>
            <w:u w:val="single"/>
            <w:vertAlign w:val="superscript"/>
            <w:lang w:eastAsia="hu-HU"/>
          </w:rPr>
          <w:t> * </w:t>
        </w:r>
      </w:hyperlink>
    </w:p>
    <w:p w14:paraId="597E59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(4) és (5) bekezdésben foglaltaktól csak különleges jogrend idején, az azt kiváltó körülmények okozta következmények enyhítéséhez szükséges mértékben, vagy a nemzetgazdaság tartós és jelentős visszaesése esetén, a nemzetgazdasági egyensúly helyreállításához szükséges mértékben lehet eltérni.</w:t>
      </w:r>
    </w:p>
    <w:p w14:paraId="5F39FC0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(7) Ha a központi költségvetésről szóló törvényt az Országgyűlés a naptári év kezdetéig nem fogadta el, a Kormány jogosult a jogszabályok szerinti </w:t>
      </w:r>
      <w:r w:rsidRPr="00FC577F">
        <w:rPr>
          <w:rFonts w:ascii="Fira Sans" w:eastAsia="Times New Roman" w:hAnsi="Fira Sans" w:cs="Times New Roman"/>
          <w:color w:val="353535"/>
          <w:sz w:val="27"/>
          <w:szCs w:val="27"/>
          <w:lang w:eastAsia="hu-HU"/>
        </w:rPr>
        <w:lastRenderedPageBreak/>
        <w:t>bevételeket beszedni és az előző naptári évre a központi költségvetésről szóló törvényben meghatározott kiadási előirányzatok keretei között a kiadásokat időarányosan teljesíteni.</w:t>
      </w:r>
    </w:p>
    <w:p w14:paraId="4E863FF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37. cikk</w:t>
      </w:r>
    </w:p>
    <w:p w14:paraId="0F50625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Kormány a központi költségvetést törvényesen és célszerűen, a közpénzek eredményes kezelésével és az átláthatóság biztosításával köteles végrehajtani.</w:t>
      </w:r>
    </w:p>
    <w:p w14:paraId="19D8556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központi költségvetés végrehajtása során – a 36. cikk (6) bekezdésében meghatározott kivételekkel – nem vehető fel olyan kölcsön, és nem vállalható olyan pénzügyi kötelezettség, amely azt eredményezné, hogy az államadósság meghaladja a teljes hazai össztermék felét.</w:t>
      </w:r>
    </w:p>
    <w:p w14:paraId="1B512F0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Mindaddig, amíg az államadósság a teljes hazai össztermék felét meghaladja – a 36. cikk (6) bekezdésében meghatározott kivételekkel – a központi költségvetés végrehajtása során nem vehető fel olyan kölcsön, és nem vállalható olyan pénzügyi kötelezettség, amelynek következtében az államadósságnak a teljes hazai össztermékhez viszonyított aránya a megelőző évben fennállóhoz képest növekedne.</w:t>
      </w:r>
    </w:p>
    <w:p w14:paraId="1486EF6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Mindaddig, amíg az államadósság a teljes hazai össztermék felét meghaladja, az Alkotmánybíróság a 24. cikk (2) bekezdés </w:t>
      </w:r>
      <w:r w:rsidRPr="00FC577F">
        <w:rPr>
          <w:rFonts w:ascii="Fira Sans" w:eastAsia="Times New Roman" w:hAnsi="Fira Sans" w:cs="Times New Roman"/>
          <w:i/>
          <w:iCs/>
          <w:color w:val="353535"/>
          <w:sz w:val="27"/>
          <w:szCs w:val="27"/>
          <w:lang w:eastAsia="hu-HU"/>
        </w:rPr>
        <w:t>b)–e) </w:t>
      </w:r>
      <w:r w:rsidRPr="00FC577F">
        <w:rPr>
          <w:rFonts w:ascii="Fira Sans" w:eastAsia="Times New Roman" w:hAnsi="Fira Sans" w:cs="Times New Roman"/>
          <w:color w:val="353535"/>
          <w:sz w:val="27"/>
          <w:szCs w:val="27"/>
          <w:lang w:eastAsia="hu-HU"/>
        </w:rPr>
        <w:t>pontjában foglalt hatáskörében a központi költségvetésről, a központi költségvetés végrehajtásáról, a központi adónemekről, az illetékekről és járulékokról, a vámokról, valamint a helyi adók központi feltételeiről szóló törvények Alaptörvénnyel való összhangját kizárólag az élethez és az emberi méltósághoz való joggal, a személyes adatok védelméhez való joggal, a gondolat, a lelkiismeret és a vallás szabadságához való joggal vagy a magyar állampolgársághoz kapcsolódó jogokkal összefüggésben vizsgálhatja felül, és ezek sérelme miatt semmisítheti meg. Az Alkotmánybíróság az e tárgykörbe tartozó törvényeket is korlátozás nélkül jogosult megsemmisíteni, ha a törvény megalkotására és kihirdetésére vonatkozó, az Alaptörvényben foglalt eljárási követelmények nem teljesültek.</w:t>
      </w:r>
    </w:p>
    <w:p w14:paraId="1799EDB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141" w:anchor="lbj13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(4) bekezdést azon törvényi rendelkezések esetében, amelyek abban az időszakban léptek hatályba, amíg az államadósság a teljes hazai </w:t>
      </w:r>
      <w:r w:rsidRPr="00FC577F">
        <w:rPr>
          <w:rFonts w:ascii="Fira Sans" w:eastAsia="Times New Roman" w:hAnsi="Fira Sans" w:cs="Times New Roman"/>
          <w:color w:val="353535"/>
          <w:sz w:val="27"/>
          <w:szCs w:val="27"/>
          <w:lang w:eastAsia="hu-HU"/>
        </w:rPr>
        <w:lastRenderedPageBreak/>
        <w:t>össztermék felét meghaladta, ezen időszak tekintetében akkor is alkalmazni kell, ha az államadósság a teljes hazai össztermék felét már nem haladja meg.</w:t>
      </w:r>
    </w:p>
    <w:p w14:paraId="0740ABD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42" w:anchor="lbj13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államadósság és a teljes hazai össztermék számítási módját, valamint a 36. cikkben és az (</w:t>
      </w:r>
      <w:proofErr w:type="gramStart"/>
      <w:r w:rsidRPr="00FC577F">
        <w:rPr>
          <w:rFonts w:ascii="Fira Sans" w:eastAsia="Times New Roman" w:hAnsi="Fira Sans" w:cs="Times New Roman"/>
          <w:color w:val="353535"/>
          <w:sz w:val="27"/>
          <w:szCs w:val="27"/>
          <w:lang w:eastAsia="hu-HU"/>
        </w:rPr>
        <w:t>1)–</w:t>
      </w:r>
      <w:proofErr w:type="gramEnd"/>
      <w:r w:rsidRPr="00FC577F">
        <w:rPr>
          <w:rFonts w:ascii="Fira Sans" w:eastAsia="Times New Roman" w:hAnsi="Fira Sans" w:cs="Times New Roman"/>
          <w:color w:val="353535"/>
          <w:sz w:val="27"/>
          <w:szCs w:val="27"/>
          <w:lang w:eastAsia="hu-HU"/>
        </w:rPr>
        <w:t>(3) bekezdésben foglaltak végrehajtására vonatkozó szabályokat törvény határozza meg.</w:t>
      </w:r>
    </w:p>
    <w:p w14:paraId="570E343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143" w:anchor="lbj13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 az Európai Uniónak olyan hitelfelvételéhez és az ahhoz kapcsolódó garanciavállaláshoz, amely Magyarország által teljesítendő fizetési kötelezettséget keletkeztet, az Országgyűlésnek az országgyűlési képviselők kétharmadának szavazatával elfogadott egyedi határozatával adott felhatalmazása alapján, a Kormány egyedi döntése alapján járulhat hozzá.</w:t>
      </w:r>
    </w:p>
    <w:p w14:paraId="56F5461E"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38. cikk</w:t>
      </w:r>
    </w:p>
    <w:p w14:paraId="1A8FD294"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állam és a helyi önkormányzatok tulajdona nemzeti vagyon. A nemzeti vagyon kezelésének és védelmének célja a közérdek szolgálata, a közös szükségletek kielégítése és a természeti erőforrások megóvása, valamint a jövő nemzedékek szükségleteinek figyelembevétele. A nemzeti vagyon megőrzésének, védelmének és a nemzeti vagyonnal való felelős gazdálkodásnak a követelményeit sarkalatos törvény határozza meg.</w:t>
      </w:r>
      <w:hyperlink r:id="rId144" w:anchor="lbj135idc477" w:history="1">
        <w:r w:rsidRPr="00FC577F">
          <w:rPr>
            <w:rFonts w:ascii="Fira Sans" w:eastAsia="Times New Roman" w:hAnsi="Fira Sans" w:cs="Times New Roman"/>
            <w:b/>
            <w:bCs/>
            <w:color w:val="005B92"/>
            <w:sz w:val="27"/>
            <w:szCs w:val="27"/>
            <w:u w:val="single"/>
            <w:vertAlign w:val="superscript"/>
            <w:lang w:eastAsia="hu-HU"/>
          </w:rPr>
          <w:t> * </w:t>
        </w:r>
      </w:hyperlink>
    </w:p>
    <w:p w14:paraId="1A8E3DE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állam kizárólagos tulajdonának és kizárólagos gazdasági tevékenységének körét, valamint a nemzetgazdasági szempontból kiemelt jelentőségű nemzeti vagyon elidegenítésének korlátait és feltételeit az (1) bekezdés szerinti célokra tekintettel sarkalatos törvény határozza meg.</w:t>
      </w:r>
      <w:hyperlink r:id="rId145" w:anchor="lbj136idc477" w:history="1">
        <w:r w:rsidRPr="00FC577F">
          <w:rPr>
            <w:rFonts w:ascii="Fira Sans" w:eastAsia="Times New Roman" w:hAnsi="Fira Sans" w:cs="Times New Roman"/>
            <w:b/>
            <w:bCs/>
            <w:color w:val="005B92"/>
            <w:sz w:val="27"/>
            <w:szCs w:val="27"/>
            <w:u w:val="single"/>
            <w:vertAlign w:val="superscript"/>
            <w:lang w:eastAsia="hu-HU"/>
          </w:rPr>
          <w:t> * </w:t>
        </w:r>
      </w:hyperlink>
    </w:p>
    <w:p w14:paraId="5DE97AF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Nemzeti vagyont csak törvényben meghatározott célból lehet átruházni, törvényben meghatározott kivételekkel az értékarányosság követelményének figyelembevétele mellett.</w:t>
      </w:r>
    </w:p>
    <w:p w14:paraId="6120455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Nemzeti vagyon átruházására vagy hasznosítására vonatkozó szerződés csak olyan szervezettel köthető, amelynek tulajdonosi szerkezete, felépítése, valamint az átruházott vagy hasznosításra átengedett nemzeti vagyon kezelésére vonatkozó tevékenysége átlátható.</w:t>
      </w:r>
    </w:p>
    <w:p w14:paraId="2E10864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(5) Az állam és a helyi önkormányzatok tulajdonában álló gazdálkodó szervezetek törvényben meghatározott módon, önállóan és felelősen </w:t>
      </w:r>
      <w:r w:rsidRPr="00FC577F">
        <w:rPr>
          <w:rFonts w:ascii="Fira Sans" w:eastAsia="Times New Roman" w:hAnsi="Fira Sans" w:cs="Times New Roman"/>
          <w:color w:val="353535"/>
          <w:sz w:val="27"/>
          <w:szCs w:val="27"/>
          <w:lang w:eastAsia="hu-HU"/>
        </w:rPr>
        <w:lastRenderedPageBreak/>
        <w:t>gazdálkodnak a törvényesség, a célszerűség és az eredményesség követelményei szerint.</w:t>
      </w:r>
    </w:p>
    <w:p w14:paraId="4AFD093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46" w:anchor="lbj13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közfeladatot ellátó közérdekű vagyonkezelő alapítvány létrehozásáról, működéséről, megszüntetéséről, valamint közfeladata ellátásáról sarkalatos törvény rendelkezik.</w:t>
      </w:r>
    </w:p>
    <w:p w14:paraId="6856991B"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39. cikk</w:t>
      </w:r>
    </w:p>
    <w:p w14:paraId="5D3C87C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központi költségvetésből csak olyan szervezet részére nyújtható támogatás, vagy teljesíthető szerződés alapján kifizetés, amelynek tulajdonosi szerkezete, felépítése, valamint a támogatás felhasználására irányuló tevékenysége átlátható.</w:t>
      </w:r>
    </w:p>
    <w:p w14:paraId="76310D5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közpénzekkel gazdálkodó minden szervezet köteles a nyilvánosság előtt elszámolni a közpénzekre vonatkozó gazdálkodásával. A közpénzeket és a nemzeti vagyont az átláthatóság és a közélet tisztaságának elve szerint kell kezelni. A közpénzekre és a nemzeti vagyonra vonatkozó adatok közérdekű adatok.</w:t>
      </w:r>
    </w:p>
    <w:p w14:paraId="52D9CA1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47" w:anchor="lbj13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Közpénz az állam bevétele, kiadása és követelése.</w:t>
      </w:r>
    </w:p>
    <w:p w14:paraId="082A2455"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40. cikk</w:t>
      </w:r>
    </w:p>
    <w:p w14:paraId="53C073CB"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 közteherviselés és a nyugdíjrendszer alapvető szabályait a közös szükségletek kielégítéséhez való kiszámítható hozzájárulás és az időskori létbiztonság érdekében sarkalatos törvény határozza meg.</w:t>
      </w:r>
      <w:hyperlink r:id="rId148" w:anchor="lbj139idc477" w:history="1">
        <w:r w:rsidRPr="00FC577F">
          <w:rPr>
            <w:rFonts w:ascii="Fira Sans" w:eastAsia="Times New Roman" w:hAnsi="Fira Sans" w:cs="Times New Roman"/>
            <w:b/>
            <w:bCs/>
            <w:color w:val="005B92"/>
            <w:sz w:val="27"/>
            <w:szCs w:val="27"/>
            <w:u w:val="single"/>
            <w:vertAlign w:val="superscript"/>
            <w:lang w:eastAsia="hu-HU"/>
          </w:rPr>
          <w:t> * </w:t>
        </w:r>
      </w:hyperlink>
    </w:p>
    <w:p w14:paraId="19272550"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41. cikk</w:t>
      </w:r>
    </w:p>
    <w:p w14:paraId="0DCF3D7D"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Magyar Nemzeti Bank Magyarország központi bankja. A Magyar Nemzeti Bank sarkalatos törvényben meghatározott módon felelős a monetáris politikáért.</w:t>
      </w:r>
      <w:hyperlink r:id="rId149" w:anchor="lbj140idc477" w:history="1">
        <w:r w:rsidRPr="00FC577F">
          <w:rPr>
            <w:rFonts w:ascii="Fira Sans" w:eastAsia="Times New Roman" w:hAnsi="Fira Sans" w:cs="Times New Roman"/>
            <w:b/>
            <w:bCs/>
            <w:color w:val="005B92"/>
            <w:sz w:val="27"/>
            <w:szCs w:val="27"/>
            <w:u w:val="single"/>
            <w:vertAlign w:val="superscript"/>
            <w:lang w:eastAsia="hu-HU"/>
          </w:rPr>
          <w:t> * </w:t>
        </w:r>
      </w:hyperlink>
    </w:p>
    <w:p w14:paraId="6276AC9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50" w:anchor="lbj14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Nemzeti Bank ellátja a pénzügyi közvetítőrendszer felügyeletét.</w:t>
      </w:r>
    </w:p>
    <w:p w14:paraId="7DC70D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51" w:anchor="lbj14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Nemzeti Bank elnökét és alelnökeit a köztársasági elnök hat évre nevezi ki.</w:t>
      </w:r>
    </w:p>
    <w:p w14:paraId="585B8EE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w:t>
      </w:r>
      <w:hyperlink r:id="rId152" w:anchor="lbj14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Nemzeti Bank elnöke a Magyar Nemzeti Bank tevékenységéről évente beszámol az Országgyűlésnek.</w:t>
      </w:r>
      <w:hyperlink r:id="rId153" w:anchor="lbj144idc477" w:history="1">
        <w:r w:rsidRPr="00FC577F">
          <w:rPr>
            <w:rFonts w:ascii="Fira Sans" w:eastAsia="Times New Roman" w:hAnsi="Fira Sans" w:cs="Times New Roman"/>
            <w:b/>
            <w:bCs/>
            <w:color w:val="005B92"/>
            <w:sz w:val="27"/>
            <w:szCs w:val="27"/>
            <w:u w:val="single"/>
            <w:vertAlign w:val="superscript"/>
            <w:lang w:eastAsia="hu-HU"/>
          </w:rPr>
          <w:t> * </w:t>
        </w:r>
      </w:hyperlink>
    </w:p>
    <w:p w14:paraId="4B87031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(5)</w:t>
      </w:r>
      <w:hyperlink r:id="rId154" w:anchor="lbj14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Nemzeti Bank elnöke törvényben kapott felhatalmazás alapján, sarkalatos törvényben meghatározott feladatkörében rendeletet ad ki, amely törvénnyel nem lehet ellentétes. A Magyar Nemzeti Bank elnökét rendelet kiadásában az általa rendeletben kijelölt alelnök helyettesítheti.</w:t>
      </w:r>
      <w:hyperlink r:id="rId155" w:anchor="lbj146idc477" w:history="1">
        <w:r w:rsidRPr="00FC577F">
          <w:rPr>
            <w:rFonts w:ascii="Fira Sans" w:eastAsia="Times New Roman" w:hAnsi="Fira Sans" w:cs="Times New Roman"/>
            <w:b/>
            <w:bCs/>
            <w:color w:val="005B92"/>
            <w:sz w:val="27"/>
            <w:szCs w:val="27"/>
            <w:u w:val="single"/>
            <w:vertAlign w:val="superscript"/>
            <w:lang w:eastAsia="hu-HU"/>
          </w:rPr>
          <w:t> * </w:t>
        </w:r>
      </w:hyperlink>
    </w:p>
    <w:p w14:paraId="158DB5B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56" w:anchor="lbj14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Nemzeti Bank szervezetének és működésének részletes szabályait sarkalatos törvény határozza meg.</w:t>
      </w:r>
    </w:p>
    <w:p w14:paraId="7881D239"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42. cikk</w:t>
      </w:r>
      <w:hyperlink r:id="rId157" w:anchor="lbj148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76AC840" w14:textId="77777777" w:rsidR="00FC577F" w:rsidRPr="00FC577F" w:rsidRDefault="00FC577F" w:rsidP="00FC577F">
      <w:pPr>
        <w:spacing w:before="100" w:beforeAutospacing="1" w:after="240"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43. cikk</w:t>
      </w:r>
    </w:p>
    <w:p w14:paraId="4690F652"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Állami Számvevőszék az Országgyűlés pénzügyi és gazdasági ellenőrző szerve. Az Állami Számvevőszék törvényben meghatározott feladatkörében ellenőrzi a központi költségvetés végrehajtását, az államháztartás gazdálkodását, az államháztartásból származó források felhasználását és a nemzeti vagyon kezelését. Az Állami Számvevőszék ellenőrzéseit törvényességi, célszerűségi és eredményességi szempontok szerint végzi.</w:t>
      </w:r>
    </w:p>
    <w:p w14:paraId="4246950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Állami Számvevőszék elnökét az Országgyűlés az országgyűlési képviselők kétharmadának szavazatával tizenkét évre választja meg.</w:t>
      </w:r>
    </w:p>
    <w:p w14:paraId="28D04DA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Állami Számvevőszék elnöke az Állami Számvevőszék tevékenységéről évente beszámol az Országgyűlésnek.</w:t>
      </w:r>
    </w:p>
    <w:p w14:paraId="5A4052F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Az Állami Számvevőszék szervezetének és működésének részletes szabályait sarkalatos törvény határozza meg.</w:t>
      </w:r>
      <w:hyperlink r:id="rId158" w:anchor="lbj149idc477" w:history="1">
        <w:r w:rsidRPr="00FC577F">
          <w:rPr>
            <w:rFonts w:ascii="Fira Sans" w:eastAsia="Times New Roman" w:hAnsi="Fira Sans" w:cs="Times New Roman"/>
            <w:b/>
            <w:bCs/>
            <w:color w:val="005B92"/>
            <w:sz w:val="27"/>
            <w:szCs w:val="27"/>
            <w:u w:val="single"/>
            <w:vertAlign w:val="superscript"/>
            <w:lang w:eastAsia="hu-HU"/>
          </w:rPr>
          <w:t> * </w:t>
        </w:r>
      </w:hyperlink>
    </w:p>
    <w:p w14:paraId="70BBB042"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44. cikk</w:t>
      </w:r>
    </w:p>
    <w:p w14:paraId="6B65CEB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Költségvetési Tanács az Országgyűlés törvényhozó tevékenységét támogató szerv, amely a központi költségvetés megalapozottságát vizsgálja.</w:t>
      </w:r>
    </w:p>
    <w:p w14:paraId="3BB7E3F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Költségvetési Tanács törvényben meghatározott módon közreműködik a központi költségvetésről szóló törvény előkészítésében.</w:t>
      </w:r>
    </w:p>
    <w:p w14:paraId="18B1A8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központi költségvetésről szóló törvény elfogadásához a 36. cikk (4) és (5) bekezdésében foglaltak betartása érdekében a Költségvetési Tanács előzetes hozzájárulása szükséges.</w:t>
      </w:r>
    </w:p>
    <w:p w14:paraId="72A5255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(4) A Költségvetési Tanács tagja a Költségvetési Tanács elnöke, a Magyar Nemzeti Bank elnöke és az Állami Számvevőszék elnöke. A Költségvetési Tanács elnökét a köztársasági elnök nevezi ki hat évre.</w:t>
      </w:r>
    </w:p>
    <w:p w14:paraId="4496AA9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Költségvetési Tanács működésének részletes szabályait sarkalatos törvény határozza meg.</w:t>
      </w:r>
      <w:hyperlink r:id="rId159" w:anchor="lbj150idc477" w:history="1">
        <w:r w:rsidRPr="00FC577F">
          <w:rPr>
            <w:rFonts w:ascii="Fira Sans" w:eastAsia="Times New Roman" w:hAnsi="Fira Sans" w:cs="Times New Roman"/>
            <w:b/>
            <w:bCs/>
            <w:color w:val="005B92"/>
            <w:sz w:val="27"/>
            <w:szCs w:val="27"/>
            <w:u w:val="single"/>
            <w:vertAlign w:val="superscript"/>
            <w:lang w:eastAsia="hu-HU"/>
          </w:rPr>
          <w:t> * </w:t>
        </w:r>
      </w:hyperlink>
    </w:p>
    <w:p w14:paraId="631C166F"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Magyar Honvédség</w:t>
      </w:r>
    </w:p>
    <w:p w14:paraId="47959284"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45. cikk</w:t>
      </w:r>
    </w:p>
    <w:p w14:paraId="5022A4E6"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Magyarország fegyveres ereje a Magyar Honvédség. A Magyar Honvédség alapvető feladata Magyarország függetlenségének, területi épségének és határainak katonai védelme, nemzetközi szerződésből eredő közös védelmi és békefenntartó feladatok ellátása, valamint a nemzetközi jog szabályaival összhangban humanitárius tevékenység végzése.</w:t>
      </w:r>
    </w:p>
    <w:p w14:paraId="5C1CE8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w:t>
      </w:r>
      <w:hyperlink r:id="rId160" w:anchor="lbj15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Honvédség irányítására – ha nemzetközi szerződés másként nem rendelkezik – az Alaptörvényben és sarkalatos törvényben meghatározott keretek között az Országgyűlés, a köztársasági elnök, a Kormány, valamint a feladat- és hatáskörrel rendelkező miniszter jogosult.</w:t>
      </w:r>
    </w:p>
    <w:p w14:paraId="5C09405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61" w:anchor="lbj15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Honvédség működését a Kormány irányítja.</w:t>
      </w:r>
    </w:p>
    <w:p w14:paraId="69F55BE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Magyar Honvédség hivatásos állományú tagjai nem lehetnek tagjai pártnak, és nem folytathatnak politikai tevékenységet.</w:t>
      </w:r>
      <w:hyperlink r:id="rId162" w:anchor="lbj153idc477" w:history="1">
        <w:r w:rsidRPr="00FC577F">
          <w:rPr>
            <w:rFonts w:ascii="Fira Sans" w:eastAsia="Times New Roman" w:hAnsi="Fira Sans" w:cs="Times New Roman"/>
            <w:b/>
            <w:bCs/>
            <w:color w:val="005B92"/>
            <w:sz w:val="27"/>
            <w:szCs w:val="27"/>
            <w:u w:val="single"/>
            <w:vertAlign w:val="superscript"/>
            <w:lang w:eastAsia="hu-HU"/>
          </w:rPr>
          <w:t> * </w:t>
        </w:r>
      </w:hyperlink>
    </w:p>
    <w:p w14:paraId="04D3D67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Magyar Honvédség szervezetére, feladataira, irányítására és vezetésére, működésére vonatkozó részletes szabályokat sarkalatos törvény határozza meg.</w:t>
      </w:r>
      <w:hyperlink r:id="rId163" w:anchor="lbj154idc477" w:history="1">
        <w:r w:rsidRPr="00FC577F">
          <w:rPr>
            <w:rFonts w:ascii="Fira Sans" w:eastAsia="Times New Roman" w:hAnsi="Fira Sans" w:cs="Times New Roman"/>
            <w:b/>
            <w:bCs/>
            <w:color w:val="005B92"/>
            <w:sz w:val="27"/>
            <w:szCs w:val="27"/>
            <w:u w:val="single"/>
            <w:vertAlign w:val="superscript"/>
            <w:lang w:eastAsia="hu-HU"/>
          </w:rPr>
          <w:t> * </w:t>
        </w:r>
      </w:hyperlink>
    </w:p>
    <w:p w14:paraId="4DD8088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64" w:anchor="lbj15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Honvédség hivatásos állományú tagjai jogállásáról a Kormány rendeletet alkot, amelyben a feladat- és hatáskörrel rendelkező miniszter részére felhatalmazást adhat a részletes szabályok megállapítására.</w:t>
      </w:r>
    </w:p>
    <w:p w14:paraId="73CCB0D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165" w:anchor="lbj15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Honvédség hivatásos állományú tagjainak a jogállásukkal összefüggő alapvető jogaira és kötelezettségeire vonatkozó szabályok a (6) bekezdés szerinti kormányrendeletben is megállapíthatóak.</w:t>
      </w:r>
    </w:p>
    <w:p w14:paraId="0EA9C52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w:t>
      </w:r>
      <w:hyperlink r:id="rId166" w:anchor="lbj15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Magyar Honvédség hivatásos állományú tagja jogállásával összefüggésben szakszervezet nem alakulhat és tevékenykedhet. A Magyar Honvédség hivatásos állományú tagja jogállásával összefüggésben </w:t>
      </w:r>
      <w:r w:rsidRPr="00FC577F">
        <w:rPr>
          <w:rFonts w:ascii="Fira Sans" w:eastAsia="Times New Roman" w:hAnsi="Fira Sans" w:cs="Times New Roman"/>
          <w:color w:val="353535"/>
          <w:sz w:val="27"/>
          <w:szCs w:val="27"/>
          <w:lang w:eastAsia="hu-HU"/>
        </w:rPr>
        <w:lastRenderedPageBreak/>
        <w:t>működő más érdek-képviseleti szervezet a Kormány rendeletében meghatározott sajátos szabályok szerint alakulhat és tevékenykedhet.</w:t>
      </w:r>
    </w:p>
    <w:p w14:paraId="21FC81B2"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rendőrség és a nemzetbiztonsági szolgálatok</w:t>
      </w:r>
    </w:p>
    <w:p w14:paraId="6F08430E"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46. cikk</w:t>
      </w:r>
      <w:hyperlink r:id="rId167" w:anchor="lbj158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B017589"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w:t>
      </w:r>
      <w:hyperlink r:id="rId168" w:anchor="lbj15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rendőrség alapvető feladata a bűncselekmények megakadályozása, felderítése, a közbiztonság, a közrend és az államhatár rendjének védelme. A rendőrség részt vesz a jogellenes bevándorlás megakadályozásában.</w:t>
      </w:r>
    </w:p>
    <w:p w14:paraId="7206CF9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rendőrség működését a Kormány irányítja.</w:t>
      </w:r>
    </w:p>
    <w:p w14:paraId="0A562D3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nemzetbiztonsági szolgálatok alapvető feladata Magyarország függetlenségének és törvényes rendjének védelme, nemzetbiztonsági érdekeinek érvényesítése.</w:t>
      </w:r>
    </w:p>
    <w:p w14:paraId="2710952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nemzetbiztonsági szolgálatok működését a Kormány irányítja.</w:t>
      </w:r>
    </w:p>
    <w:p w14:paraId="4235F52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rendőrség és a nemzetbiztonsági szolgálatok hivatásos állományú tagjai nem lehetnek tagjai pártnak, és nem folytathatnak politikai tevékenységet.</w:t>
      </w:r>
    </w:p>
    <w:p w14:paraId="2B0A645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 rendőrség és a nemzetbiztonsági szolgálatok szervezetére, működésére vonatkozó részletes szabályokat, a titkosszolgálati eszközök és módszerek alkalmazásának szabályait, valamint a nemzetbiztonsági tevékenységgel összefüggő szabályokat sarkalatos törvény határozza meg.</w:t>
      </w:r>
      <w:hyperlink r:id="rId169" w:anchor="lbj160idc477" w:history="1">
        <w:r w:rsidRPr="00FC577F">
          <w:rPr>
            <w:rFonts w:ascii="Fira Sans" w:eastAsia="Times New Roman" w:hAnsi="Fira Sans" w:cs="Times New Roman"/>
            <w:b/>
            <w:bCs/>
            <w:color w:val="005B92"/>
            <w:sz w:val="27"/>
            <w:szCs w:val="27"/>
            <w:u w:val="single"/>
            <w:vertAlign w:val="superscript"/>
            <w:lang w:eastAsia="hu-HU"/>
          </w:rPr>
          <w:t> * </w:t>
        </w:r>
      </w:hyperlink>
    </w:p>
    <w:p w14:paraId="48B7ED31"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Döntés katonai műveletekben való részvételről</w:t>
      </w:r>
    </w:p>
    <w:p w14:paraId="5313423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47. cikk</w:t>
      </w:r>
      <w:hyperlink r:id="rId170" w:anchor="lbj161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4E155BD"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A Magyar Honvédség katonai műveleteinek, állomásozásának és más, határátlépéssel járó csapatmozgásának, valamint a külföldi fegyveres erők Magyarország területét érintő katonai műveleteinek, állomásozásának és más, határátlépéssel járó csapatmozgásának engedélyezésével összefüggő alapvető szabályokat sarkalatos törvény határozza meg.</w:t>
      </w:r>
    </w:p>
    <w:p w14:paraId="73A2E7E2"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A KÜLÖNLEGES JOGREND</w:t>
      </w:r>
      <w:hyperlink r:id="rId171" w:anchor="lbj162idc477" w:history="1">
        <w:r w:rsidRPr="00FC577F">
          <w:rPr>
            <w:rFonts w:ascii="Fira Sans" w:eastAsia="Times New Roman" w:hAnsi="Fira Sans" w:cs="Times New Roman"/>
            <w:b/>
            <w:bCs/>
            <w:i/>
            <w:iCs/>
            <w:color w:val="005B92"/>
            <w:sz w:val="29"/>
            <w:szCs w:val="29"/>
            <w:u w:val="single"/>
            <w:vertAlign w:val="superscript"/>
            <w:lang w:eastAsia="hu-HU"/>
          </w:rPr>
          <w:t> * </w:t>
        </w:r>
      </w:hyperlink>
    </w:p>
    <w:p w14:paraId="4BA6BA1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i/>
          <w:iCs/>
          <w:color w:val="353535"/>
          <w:sz w:val="27"/>
          <w:szCs w:val="27"/>
          <w:lang w:eastAsia="hu-HU"/>
        </w:rPr>
        <w:lastRenderedPageBreak/>
        <w:t>48. cikk</w:t>
      </w:r>
      <w:hyperlink r:id="rId172" w:anchor="lbj163idc477" w:history="1">
        <w:r w:rsidRPr="00FC577F">
          <w:rPr>
            <w:rFonts w:ascii="Fira Sans" w:eastAsia="Times New Roman" w:hAnsi="Fira Sans" w:cs="Times New Roman"/>
            <w:b/>
            <w:bCs/>
            <w:i/>
            <w:iCs/>
            <w:color w:val="005B92"/>
            <w:sz w:val="27"/>
            <w:szCs w:val="27"/>
            <w:u w:val="single"/>
            <w:vertAlign w:val="superscript"/>
            <w:lang w:eastAsia="hu-HU"/>
          </w:rPr>
          <w:t> * </w:t>
        </w:r>
      </w:hyperlink>
    </w:p>
    <w:p w14:paraId="563E0143"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Különleges jogrend a hadiállapot, a szükségállapot és a veszélyhelyzet.</w:t>
      </w:r>
    </w:p>
    <w:p w14:paraId="23C33950"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hadiállapot</w:t>
      </w:r>
      <w:hyperlink r:id="rId173" w:anchor="lbj164idc477" w:history="1">
        <w:r w:rsidRPr="00FC577F">
          <w:rPr>
            <w:rFonts w:ascii="Fira Sans" w:eastAsia="Times New Roman" w:hAnsi="Fira Sans" w:cs="Times New Roman"/>
            <w:b/>
            <w:bCs/>
            <w:color w:val="005B92"/>
            <w:sz w:val="27"/>
            <w:szCs w:val="27"/>
            <w:u w:val="single"/>
            <w:vertAlign w:val="superscript"/>
            <w:lang w:eastAsia="hu-HU"/>
          </w:rPr>
          <w:t> * </w:t>
        </w:r>
      </w:hyperlink>
    </w:p>
    <w:p w14:paraId="137A80F7"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49. cikk</w:t>
      </w:r>
      <w:hyperlink r:id="rId174" w:anchor="lbj165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5DB24178"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w:t>
      </w:r>
    </w:p>
    <w:p w14:paraId="1A868C3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háborús helyzet kinyilvánítása vagy háborús veszély,</w:t>
      </w:r>
    </w:p>
    <w:p w14:paraId="36BDB18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külső fegyveres támadás, hatásában külső fegyveres támadással egyenértékű cselekmény, valamint ezek közvetlen veszélye, vagy</w:t>
      </w:r>
    </w:p>
    <w:p w14:paraId="264FA36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kollektív védelemre irányuló szövetségesi kötelezettség teljesítése</w:t>
      </w:r>
    </w:p>
    <w:p w14:paraId="583CF585" w14:textId="77777777" w:rsidR="00FC577F" w:rsidRPr="00FC577F" w:rsidRDefault="00FC577F" w:rsidP="00FC577F">
      <w:pPr>
        <w:spacing w:after="0" w:line="405" w:lineRule="atLeast"/>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esetén hadiállapotot hirdethet ki.</w:t>
      </w:r>
    </w:p>
    <w:p w14:paraId="35A3CB4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hadiállapot kihirdetéséhez az országgyűlési képviselők kétharmadának szavazata szükséges.</w:t>
      </w:r>
    </w:p>
    <w:p w14:paraId="67B9519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Hadiállapot idején a Kormány gyakorolja az Országgyűlés által átruházott jogokat, valamint dönt a Magyar Honvédség külföldi vagy magyarországi alkalmazásáról, békefenntartásban való részvételéről, külföldi hadműveleti területen végzett humanitárius tevékenységéről, külföldi állomásozásáról, valamint a külföldi fegyveres erők magyarországi vagy Magyarország területéről kiinduló alkalmazásáról és magyarországi állomásozásáról.</w:t>
      </w:r>
    </w:p>
    <w:p w14:paraId="4B7B9A38"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szükségállapot</w:t>
      </w:r>
      <w:hyperlink r:id="rId175" w:anchor="lbj166idc477" w:history="1">
        <w:r w:rsidRPr="00FC577F">
          <w:rPr>
            <w:rFonts w:ascii="Fira Sans" w:eastAsia="Times New Roman" w:hAnsi="Fira Sans" w:cs="Times New Roman"/>
            <w:b/>
            <w:bCs/>
            <w:color w:val="005B92"/>
            <w:sz w:val="27"/>
            <w:szCs w:val="27"/>
            <w:u w:val="single"/>
            <w:vertAlign w:val="superscript"/>
            <w:lang w:eastAsia="hu-HU"/>
          </w:rPr>
          <w:t> * </w:t>
        </w:r>
      </w:hyperlink>
    </w:p>
    <w:p w14:paraId="5FD82F0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50. cikk</w:t>
      </w:r>
      <w:hyperlink r:id="rId176" w:anchor="lbj167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03922EB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Az Országgyűlés</w:t>
      </w:r>
    </w:p>
    <w:p w14:paraId="1A15E06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az alkotmányos rend megdöntésére, felforgatására vagy a hatalom kizárólagos megszerzésére irányuló cselekmény, vagy</w:t>
      </w:r>
    </w:p>
    <w:p w14:paraId="544F317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az élet- és vagyonbiztonságot tömeges mértékben veszélyeztető súlyos, jogellenes cselekmény esetén szükségállapotot hirdethet ki.</w:t>
      </w:r>
    </w:p>
    <w:p w14:paraId="7D29EF8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szükségállapot kihirdetéséhez az országgyűlési képviselők kétharmadának szavazata szükséges.</w:t>
      </w:r>
    </w:p>
    <w:p w14:paraId="4CD728E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(3) A szükségállapot harminc napra hirdethető ki. A szükségállapotot az Országgyűlés az országgyűlési képviselők kétharmadának szavazatával harminc nappal meghosszabbíthatja, ha a szükségállapot kihirdetésére okot adó körülmény továbbra is fennáll.</w:t>
      </w:r>
    </w:p>
    <w:p w14:paraId="7549AA9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veszélyhelyzet</w:t>
      </w:r>
      <w:hyperlink r:id="rId177" w:anchor="lbj168idc477" w:history="1">
        <w:r w:rsidRPr="00FC577F">
          <w:rPr>
            <w:rFonts w:ascii="Fira Sans" w:eastAsia="Times New Roman" w:hAnsi="Fira Sans" w:cs="Times New Roman"/>
            <w:b/>
            <w:bCs/>
            <w:color w:val="005B92"/>
            <w:sz w:val="27"/>
            <w:szCs w:val="27"/>
            <w:u w:val="single"/>
            <w:vertAlign w:val="superscript"/>
            <w:lang w:eastAsia="hu-HU"/>
          </w:rPr>
          <w:t> * </w:t>
        </w:r>
      </w:hyperlink>
    </w:p>
    <w:p w14:paraId="2622604A"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51. cikk</w:t>
      </w:r>
      <w:hyperlink r:id="rId178" w:anchor="lbj169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0FD4AD0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Kormány szomszédos országban fennálló fegyveres konfliktus, háborús helyzet vagy humanitárius katasztrófa, továbbá az élet- és vagyonbiztonságot veszélyeztető súlyos esemény – különösen elemi csapás vagy ipari szerencsétlenség – esetén, valamint ezek következményeinek az elhárítása érdekében veszélyhelyzetet hirdethet ki.</w:t>
      </w:r>
    </w:p>
    <w:p w14:paraId="6CFFD87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veszélyhelyzet harminc napra hirdethető ki.</w:t>
      </w:r>
    </w:p>
    <w:p w14:paraId="2E1F1F2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Kormány a veszélyhelyzetet az Országgyűlés felhatalmazása alapján meghosszabbíthatja, ha a veszélyhelyzet kihirdetésére okot adó körülmény továbbra is fennáll.</w:t>
      </w:r>
    </w:p>
    <w:p w14:paraId="7AFBB6C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(3) bekezdés szerinti felhatalmazásról az Országgyűlés a jelen lévő országgyűlési képviselők kétharmadának szavazatával dönt.</w:t>
      </w:r>
    </w:p>
    <w:p w14:paraId="259F90F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különleges jogrendre vonatkozó közös szabályok</w:t>
      </w:r>
      <w:hyperlink r:id="rId179" w:anchor="lbj170idc477" w:history="1">
        <w:r w:rsidRPr="00FC577F">
          <w:rPr>
            <w:rFonts w:ascii="Fira Sans" w:eastAsia="Times New Roman" w:hAnsi="Fira Sans" w:cs="Times New Roman"/>
            <w:b/>
            <w:bCs/>
            <w:color w:val="005B92"/>
            <w:sz w:val="27"/>
            <w:szCs w:val="27"/>
            <w:u w:val="single"/>
            <w:vertAlign w:val="superscript"/>
            <w:lang w:eastAsia="hu-HU"/>
          </w:rPr>
          <w:t> * </w:t>
        </w:r>
      </w:hyperlink>
    </w:p>
    <w:p w14:paraId="75890EB2"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52. cikk</w:t>
      </w:r>
      <w:hyperlink r:id="rId180" w:anchor="lbj171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605C0FF"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Különleges jogrendben az Alaptörvény alkalmazása nem függeszthető fel.</w:t>
      </w:r>
    </w:p>
    <w:p w14:paraId="45C9B3B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Különleges jogrendben az alapvető jogok gyakorlása – a II. és a III. cikkben, valamint a XXVIII. cikk (</w:t>
      </w:r>
      <w:proofErr w:type="gramStart"/>
      <w:r w:rsidRPr="00FC577F">
        <w:rPr>
          <w:rFonts w:ascii="Fira Sans" w:eastAsia="Times New Roman" w:hAnsi="Fira Sans" w:cs="Times New Roman"/>
          <w:color w:val="353535"/>
          <w:sz w:val="27"/>
          <w:szCs w:val="27"/>
          <w:lang w:eastAsia="hu-HU"/>
        </w:rPr>
        <w:t>2)–</w:t>
      </w:r>
      <w:proofErr w:type="gramEnd"/>
      <w:r w:rsidRPr="00FC577F">
        <w:rPr>
          <w:rFonts w:ascii="Fira Sans" w:eastAsia="Times New Roman" w:hAnsi="Fira Sans" w:cs="Times New Roman"/>
          <w:color w:val="353535"/>
          <w:sz w:val="27"/>
          <w:szCs w:val="27"/>
          <w:lang w:eastAsia="hu-HU"/>
        </w:rPr>
        <w:t>(6) bekezdésében megállapított alapvető jogok kivételével – felfüggeszthető vagy az I. cikk (3) bekezdése szerinti mértéken túl korlátozható.</w:t>
      </w:r>
    </w:p>
    <w:p w14:paraId="65FFDBA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Kormány különleges jogrend idején köteles minden olyan intézkedést megtenni, amely az Országgyűlés folyamatos működését szavatolja.</w:t>
      </w:r>
    </w:p>
    <w:p w14:paraId="239A78A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(4) Különleges jogrend idején az Alkotmánybíróság működése nem korlátozható. A Kormány különleges jogrendben köteles minden olyan </w:t>
      </w:r>
      <w:r w:rsidRPr="00FC577F">
        <w:rPr>
          <w:rFonts w:ascii="Fira Sans" w:eastAsia="Times New Roman" w:hAnsi="Fira Sans" w:cs="Times New Roman"/>
          <w:color w:val="353535"/>
          <w:sz w:val="27"/>
          <w:szCs w:val="27"/>
          <w:lang w:eastAsia="hu-HU"/>
        </w:rPr>
        <w:lastRenderedPageBreak/>
        <w:t>intézkedést megtenni, amely az Alkotmánybíróság folyamatos működését szavatolja.</w:t>
      </w:r>
    </w:p>
    <w:p w14:paraId="7813501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különleges jogrendben alkalmazandó részletes szabályokat sarkalatos törvény határozza meg.</w:t>
      </w:r>
    </w:p>
    <w:p w14:paraId="17F58A9C"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53. cikk</w:t>
      </w:r>
      <w:hyperlink r:id="rId181" w:anchor="lbj172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41D331F4"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Kormány különleges jogrendben rendeletet alkothat, amellyel – sarkalatos törvényben meghatározottak szerint – egyes törvények alkalmazását felfüggesztheti, törvényi rendelkezésektől eltérhet, valamint egyéb rendkívüli intézkedéseket hozhat.</w:t>
      </w:r>
    </w:p>
    <w:p w14:paraId="5E3028B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Kormány a különleges jogrend idején a különleges jogrendre vonatkozó szabályok szerint alkotott rendeletről folyamatosan tájékoztatja a köztársasági elnököt, az Országgyűlés elnökét és az Országgyűlés tárgykör szerint feladat- és hatáskörrel rendelkező állandó bizottságát.</w:t>
      </w:r>
    </w:p>
    <w:p w14:paraId="7896F4D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 a Kormány által különleges jogrend idején a különleges jogrendre vonatkozó szabályok szerint alkotott rendeletet hatályon kívül helyezheti. A hatályon kívül helyezett rendeletet a Kormány azonos tartalommal nem alkothatja meg újra, kivéve, ha azt a körülmények jelentős változása indokolja. A Kormány az így megalkotott rendeletről és megalkotásának indokairól haladéktalanul tájékoztatja a köztársasági elnököt, az Országgyűlés elnökét és az Országgyűlés tárgykör szerint feladat- és hatáskörrel rendelkező állandó bizottságát.</w:t>
      </w:r>
    </w:p>
    <w:p w14:paraId="523B6EF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különleges jogrendet a különleges jogrend kihirdetésére jogosult szerv megszünteti, ha kihirdetésének feltételei már nem állnak fenn.</w:t>
      </w:r>
    </w:p>
    <w:p w14:paraId="4D1DB10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Kormány által különleges jogrend idején a különleges jogrendre vonatkozó szabályok szerint alkotott rendelet a különleges jogrend megszűnésekor hatályát veszti.</w:t>
      </w:r>
    </w:p>
    <w:p w14:paraId="071E5B6D"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 hadiállapotra és a szükségállapotra vonatkozó közös szabályok</w:t>
      </w:r>
      <w:hyperlink r:id="rId182" w:anchor="lbj173idc477" w:history="1">
        <w:r w:rsidRPr="00FC577F">
          <w:rPr>
            <w:rFonts w:ascii="Fira Sans" w:eastAsia="Times New Roman" w:hAnsi="Fira Sans" w:cs="Times New Roman"/>
            <w:b/>
            <w:bCs/>
            <w:color w:val="005B92"/>
            <w:sz w:val="27"/>
            <w:szCs w:val="27"/>
            <w:u w:val="single"/>
            <w:vertAlign w:val="superscript"/>
            <w:lang w:eastAsia="hu-HU"/>
          </w:rPr>
          <w:t> * </w:t>
        </w:r>
      </w:hyperlink>
    </w:p>
    <w:p w14:paraId="32A6294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54. cikk</w:t>
      </w:r>
      <w:hyperlink r:id="rId183" w:anchor="lbj174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2B8B84D5"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 xml:space="preserve">(1) Hadiállapot vagy szükségállapot kihirdetésének Kormány általi kezdeményezését követően a Kormány rendeletet alkothat, amellyel – </w:t>
      </w:r>
      <w:r w:rsidRPr="00FC577F">
        <w:rPr>
          <w:rFonts w:ascii="Fira Sans" w:eastAsia="Times New Roman" w:hAnsi="Fira Sans" w:cs="Times New Roman"/>
          <w:color w:val="353535"/>
          <w:sz w:val="27"/>
          <w:szCs w:val="27"/>
          <w:lang w:eastAsia="hu-HU"/>
        </w:rPr>
        <w:lastRenderedPageBreak/>
        <w:t>sarkalatos törvényben meghatározottak szerint – a kihirdetésre okot adó körülmény azonnali kezeléséhez szükséges mértékben egyes törvények alkalmazását felfüggesztheti, törvényi rendelkezésektől eltérhet, valamint egyéb rendkívüli intézkedéseket hozhat.</w:t>
      </w:r>
    </w:p>
    <w:p w14:paraId="22739DA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Kormány az (1) bekezdés szerinti rendeletről folyamatosan tájékoztatja a köztársasági elnököt, az Országgyűlés elnökét és az Országgyűlés tárgykör szerint feladat- és hatáskörrel rendelkező állandó bizottságát.</w:t>
      </w:r>
    </w:p>
    <w:p w14:paraId="48739A9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(1) bekezdés szerinti rendelet hatálya a hadiállapot vagy a szükségállapot kihirdetésére vonatkozó döntésig, de legfeljebb a kihirdetés Kormány általi kezdeményezésétől számított hatvan napig, hadiállapot vagy szükségállapot kihirdetése esetén legfeljebb a hadiállapot vagy a szükségállapot megszűnéséig tart.</w:t>
      </w:r>
    </w:p>
    <w:p w14:paraId="15FF1A1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Ha a hadiállapot vagy a szükségállapot kihirdetésére nem kerül sor, az Országgyűlés törvényt alkot az (1) bekezdés szerinti rendeletben hozott rendkívüli intézkedésekkel összefüggő szabályozási átmenetről.</w:t>
      </w:r>
    </w:p>
    <w:p w14:paraId="76984F1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Kormány a hadiállapot vagy a szükségállapot kihirdetésének kezdeményezését követően köteles minden olyan intézkedést megtenni, amely az Országgyűlés folyamatos működését szavatolja.</w:t>
      </w:r>
    </w:p>
    <w:p w14:paraId="4C1E75A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 Az Országgyűlés az (1) bekezdés szerinti rendeletet hatályon kívül helyezheti. A hatályon kívül helyezett rendeletet a Kormány azonos tartalommal nem alkothatja meg újra, kivéve, ha azt a körülmények jelentős változása indokolja. A Kormány az így megalkotott rendeletről és megalkotásának indokairól haladéktalanul tájékoztatja a köztársasági elnököt, az Országgyűlés elnökét és az Országgyűlés tárgykör szerint feladat- és hatáskörrel rendelkező állandó bizottságát.</w:t>
      </w:r>
    </w:p>
    <w:p w14:paraId="4793605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 Hadiállapot vagy szükségállapot Kormány általi kezdeményezését követően az Alkotmánybíróság működése nem korlátozható. A Kormány a hadiállapot vagy a szükségállapot kihirdetésének kezdeményezését követően köteles minden olyan intézkedést megtenni, amely az Alkotmánybíróság folyamatos működését szavatolja.</w:t>
      </w:r>
    </w:p>
    <w:p w14:paraId="7BE445B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 A hadiállapot vagy a szükségállapot Kormány általi kezdeményezését követően alkalmazandó részletes szabályokat sarkalatos törvény határozza meg.</w:t>
      </w:r>
    </w:p>
    <w:p w14:paraId="7F547D2F"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lastRenderedPageBreak/>
        <w:t>55. cikk</w:t>
      </w:r>
      <w:hyperlink r:id="rId184" w:anchor="lbj175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67537B51"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Hadiállapot vagy szükségállapot idején az Országgyűlés nem mondhatja ki feloszlását, és nem oszlatható fel. Az országgyűlési képviselők általános választását hadiállapot és szükségállapot idején nem lehet kitűzni és nem lehet megtartani, ilyen esetben a hadiállapot vagy a szükségállapot megszűnésétől számított kilencven napon belül új Országgyűlést kell választani. Ha az országgyűlési képviselők általános választását már megtartották, de az új Országgyűlés még nem alakult meg, a köztársasági elnök az alakuló ülést a hadiállapot vagy a szükségállapot megszűnésétől számított harminc napon belüli időpontra hívja össze.</w:t>
      </w:r>
    </w:p>
    <w:p w14:paraId="08AECD6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feloszlott vagy feloszlatott Országgyűlést hadiállapot vagy szükségállapot idején a köztársasági elnök összehívhatja.</w:t>
      </w:r>
    </w:p>
    <w:p w14:paraId="350A0537" w14:textId="77777777" w:rsidR="00FC577F" w:rsidRPr="00FC577F" w:rsidRDefault="00FC577F" w:rsidP="00FC577F">
      <w:pPr>
        <w:spacing w:before="100" w:beforeAutospacing="1" w:after="75" w:line="480" w:lineRule="atLeast"/>
        <w:jc w:val="center"/>
        <w:outlineLvl w:val="2"/>
        <w:rPr>
          <w:rFonts w:ascii="Fira Sans" w:eastAsia="Times New Roman" w:hAnsi="Fira Sans" w:cs="Times New Roman"/>
          <w:b/>
          <w:bCs/>
          <w:color w:val="353535"/>
          <w:sz w:val="27"/>
          <w:szCs w:val="27"/>
          <w:lang w:eastAsia="hu-HU"/>
        </w:rPr>
      </w:pPr>
      <w:r w:rsidRPr="00FC577F">
        <w:rPr>
          <w:rFonts w:ascii="Fira Sans" w:eastAsia="Times New Roman" w:hAnsi="Fira Sans" w:cs="Times New Roman"/>
          <w:b/>
          <w:bCs/>
          <w:color w:val="353535"/>
          <w:sz w:val="27"/>
          <w:szCs w:val="27"/>
          <w:lang w:eastAsia="hu-HU"/>
        </w:rPr>
        <w:t>Az Országgyűlésre és a köztársasági elnökre vonatkozó sajátos különleges jogrendi szabályok</w:t>
      </w:r>
      <w:hyperlink r:id="rId185" w:anchor="lbj176idc477" w:history="1">
        <w:r w:rsidRPr="00FC577F">
          <w:rPr>
            <w:rFonts w:ascii="Fira Sans" w:eastAsia="Times New Roman" w:hAnsi="Fira Sans" w:cs="Times New Roman"/>
            <w:b/>
            <w:bCs/>
            <w:color w:val="005B92"/>
            <w:sz w:val="27"/>
            <w:szCs w:val="27"/>
            <w:u w:val="single"/>
            <w:vertAlign w:val="superscript"/>
            <w:lang w:eastAsia="hu-HU"/>
          </w:rPr>
          <w:t> * </w:t>
        </w:r>
      </w:hyperlink>
    </w:p>
    <w:p w14:paraId="5C76D5F0" w14:textId="77777777" w:rsidR="00FC577F" w:rsidRPr="00FC577F" w:rsidRDefault="00FC577F" w:rsidP="00FC577F">
      <w:pPr>
        <w:spacing w:before="100" w:beforeAutospacing="1" w:after="75" w:line="240" w:lineRule="auto"/>
        <w:jc w:val="center"/>
        <w:outlineLvl w:val="3"/>
        <w:rPr>
          <w:rFonts w:ascii="Fira Sans" w:eastAsia="Times New Roman" w:hAnsi="Fira Sans" w:cs="Times New Roman"/>
          <w:b/>
          <w:bCs/>
          <w:color w:val="353535"/>
          <w:sz w:val="25"/>
          <w:szCs w:val="25"/>
          <w:lang w:eastAsia="hu-HU"/>
        </w:rPr>
      </w:pPr>
      <w:r w:rsidRPr="00FC577F">
        <w:rPr>
          <w:rFonts w:ascii="Fira Sans" w:eastAsia="Times New Roman" w:hAnsi="Fira Sans" w:cs="Times New Roman"/>
          <w:b/>
          <w:bCs/>
          <w:i/>
          <w:iCs/>
          <w:color w:val="353535"/>
          <w:sz w:val="25"/>
          <w:szCs w:val="25"/>
          <w:lang w:eastAsia="hu-HU"/>
        </w:rPr>
        <w:t>56. cikk</w:t>
      </w:r>
      <w:hyperlink r:id="rId186" w:anchor="lbj177idc477" w:history="1">
        <w:r w:rsidRPr="00FC577F">
          <w:rPr>
            <w:rFonts w:ascii="Fira Sans" w:eastAsia="Times New Roman" w:hAnsi="Fira Sans" w:cs="Times New Roman"/>
            <w:b/>
            <w:bCs/>
            <w:i/>
            <w:iCs/>
            <w:color w:val="005B92"/>
            <w:sz w:val="25"/>
            <w:szCs w:val="25"/>
            <w:u w:val="single"/>
            <w:vertAlign w:val="superscript"/>
            <w:lang w:eastAsia="hu-HU"/>
          </w:rPr>
          <w:t> * </w:t>
        </w:r>
      </w:hyperlink>
    </w:p>
    <w:p w14:paraId="55FA328D" w14:textId="77777777" w:rsidR="00FC577F" w:rsidRPr="00FC577F" w:rsidRDefault="00FC577F" w:rsidP="00FC577F">
      <w:pPr>
        <w:spacing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 A köztársasági elnök jogosult a hadiállapot kihirdetésére, a szükségállapot kihirdetésére és meghosszabbítására, valamint arra, hogy felhatalmazza a Kormányt a veszélyhelyzet meghosszabbítására, ha az Országgyűlés e döntések meghozatalában akadályoztatva van.</w:t>
      </w:r>
    </w:p>
    <w:p w14:paraId="7A72274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Országgyűlés elnöke, az Alkotmánybíróság elnöke és a miniszterelnök egybehangzóan állapítja meg az Országgyűlés akadályoztatása tényét, ha az Országgyűlés nem ülésezik, és összehívása az idő rövidsége, továbbá a különleges jogrend kihirdetésére okot adó körülmény miatt elháríthatatlan akadályba ütközik.</w:t>
      </w:r>
    </w:p>
    <w:p w14:paraId="085AE49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Országgyűlés az akadályoztatásának megszűnése utáni első ülésén az akadályoztatásának hiányában alkalmazandó szabályok szerint dönt a köztársasági elnök (1) bekezdés szerinti döntésének indokoltságáról és jogszerűségéről, valamint felülvizsgálja a különleges jogrendben alkalmazott rendkívüli intézkedéseket.</w:t>
      </w:r>
    </w:p>
    <w:p w14:paraId="2200DF29" w14:textId="77777777" w:rsidR="00FC577F" w:rsidRPr="00FC577F" w:rsidRDefault="00FC577F" w:rsidP="00FC577F">
      <w:pPr>
        <w:spacing w:before="100" w:beforeAutospacing="1" w:after="75" w:line="600" w:lineRule="atLeast"/>
        <w:jc w:val="center"/>
        <w:outlineLvl w:val="1"/>
        <w:rPr>
          <w:rFonts w:ascii="Fira Sans" w:eastAsia="Times New Roman" w:hAnsi="Fira Sans" w:cs="Times New Roman"/>
          <w:b/>
          <w:bCs/>
          <w:i/>
          <w:iCs/>
          <w:color w:val="353535"/>
          <w:sz w:val="29"/>
          <w:szCs w:val="29"/>
          <w:lang w:eastAsia="hu-HU"/>
        </w:rPr>
      </w:pPr>
      <w:r w:rsidRPr="00FC577F">
        <w:rPr>
          <w:rFonts w:ascii="Fira Sans" w:eastAsia="Times New Roman" w:hAnsi="Fira Sans" w:cs="Times New Roman"/>
          <w:b/>
          <w:bCs/>
          <w:i/>
          <w:iCs/>
          <w:color w:val="353535"/>
          <w:sz w:val="29"/>
          <w:szCs w:val="29"/>
          <w:lang w:eastAsia="hu-HU"/>
        </w:rPr>
        <w:t>ZÁRÓ ÉS VEGYES RENDELKEZÉSEK</w:t>
      </w:r>
      <w:hyperlink r:id="rId187" w:anchor="lbj178idc477" w:history="1">
        <w:r w:rsidRPr="00FC577F">
          <w:rPr>
            <w:rFonts w:ascii="Fira Sans" w:eastAsia="Times New Roman" w:hAnsi="Fira Sans" w:cs="Times New Roman"/>
            <w:b/>
            <w:bCs/>
            <w:i/>
            <w:iCs/>
            <w:color w:val="005B92"/>
            <w:sz w:val="29"/>
            <w:szCs w:val="29"/>
            <w:u w:val="single"/>
            <w:vertAlign w:val="superscript"/>
            <w:lang w:eastAsia="hu-HU"/>
          </w:rPr>
          <w:t> * </w:t>
        </w:r>
      </w:hyperlink>
    </w:p>
    <w:p w14:paraId="167DDB00" w14:textId="77777777" w:rsidR="00FC577F" w:rsidRPr="00FC577F" w:rsidRDefault="00FC577F" w:rsidP="00FC577F">
      <w:pPr>
        <w:spacing w:before="100" w:beforeAutospacing="1" w:after="75"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1. Magyarország Alaptörvénye 2012. január 1-jén lép hatályba.</w:t>
      </w:r>
    </w:p>
    <w:p w14:paraId="75473DD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Ezt az Alaptörvényt az Országgyűlés az 1949. évi XX. törvény 19. § (3) bekezdés </w:t>
      </w: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pontja és 24. § (3) bekezdése alapján fogadja el.</w:t>
      </w:r>
    </w:p>
    <w:p w14:paraId="491BDC0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w:t>
      </w:r>
      <w:hyperlink r:id="rId188" w:anchor="lbj17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hatálybalépéséhez kapcsolódó átmeneti rendelkezéseket a 8–26. pont tartalmazza.</w:t>
      </w:r>
    </w:p>
    <w:p w14:paraId="4CD42B7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Kormány köteles az Alaptörvény végrehajtásához szükséges törvényjavaslatokat az Országgyűlés elé terjeszteni.</w:t>
      </w:r>
    </w:p>
    <w:p w14:paraId="02936B6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w:t>
      </w:r>
      <w:hyperlink r:id="rId189" w:anchor="lbj18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hatálybalépése előtt meghozott alkotmánybírósági határozatok hatályukat vesztik. E rendelkezés nem érinti az ezen határozatok által kifejtett joghatásokat.</w:t>
      </w:r>
    </w:p>
    <w:p w14:paraId="6C8C816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6.</w:t>
      </w:r>
      <w:hyperlink r:id="rId190" w:anchor="lbj18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w:t>
      </w:r>
      <w:proofErr w:type="gramStart"/>
      <w:r w:rsidRPr="00FC577F">
        <w:rPr>
          <w:rFonts w:ascii="Fira Sans" w:eastAsia="Times New Roman" w:hAnsi="Fira Sans" w:cs="Times New Roman"/>
          <w:color w:val="353535"/>
          <w:sz w:val="27"/>
          <w:szCs w:val="27"/>
          <w:lang w:eastAsia="hu-HU"/>
        </w:rPr>
        <w:t>Április</w:t>
      </w:r>
      <w:proofErr w:type="gramEnd"/>
      <w:r w:rsidRPr="00FC577F">
        <w:rPr>
          <w:rFonts w:ascii="Fira Sans" w:eastAsia="Times New Roman" w:hAnsi="Fira Sans" w:cs="Times New Roman"/>
          <w:color w:val="353535"/>
          <w:sz w:val="27"/>
          <w:szCs w:val="27"/>
          <w:lang w:eastAsia="hu-HU"/>
        </w:rPr>
        <w:t xml:space="preserve"> 25. napja – az Alaptörvény kihirdetésének emlékére – az Alaptörvény napja.</w:t>
      </w:r>
    </w:p>
    <w:p w14:paraId="654DE3C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7.</w:t>
      </w:r>
      <w:hyperlink r:id="rId191" w:anchor="lbj18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helyi önkormányzati képviselőknek és polgármestereknek az Alaptörvény hatálybalépését követő első általános választására 2014 októberében kerül sor.</w:t>
      </w:r>
    </w:p>
    <w:p w14:paraId="782733A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8.</w:t>
      </w:r>
      <w:hyperlink r:id="rId192" w:anchor="lbj18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hatálybalépése nem érinti a hatálybalépése előtt alkotott jogszabályok, kibocsátott közjogi szervezetszabályozó eszközök és állami irányítás egyéb jogi eszközei, meghozott egyedi döntések, valamint vállalt nemzetközi jogi kötelezettségek hatályát.</w:t>
      </w:r>
    </w:p>
    <w:p w14:paraId="12F5BE5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9.</w:t>
      </w:r>
      <w:hyperlink r:id="rId193" w:anchor="lbj18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feladat- és hatáskört a Magyar Köztársaság Alkotmányáról szóló 1949. évi XX. törvény szerint gyakorló szerv jogutódja a feladat- és hatáskört az Alaptörvény alapján gyakorló szerv.</w:t>
      </w:r>
    </w:p>
    <w:p w14:paraId="7894422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10.</w:t>
      </w:r>
      <w:hyperlink r:id="rId194" w:anchor="lbj18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Magyarországra való utalásként a Magyar Köztársaságra utaló elnevezés a 2011. december 31-én hatályos jogszabályi rendelkezések szerint az Alaptörvény hatálybalépését követően is használható mindaddig, amíg az Alaptörvény szerinti megnevezés használatára való áttérés a felelős gazdálkodás elvei szerint meg nem valósítható.</w:t>
      </w:r>
    </w:p>
    <w:p w14:paraId="6ABAF2F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11.</w:t>
      </w:r>
      <w:hyperlink r:id="rId195" w:anchor="lbj18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hatálybalépése – a 12–18. pontban meghatározottak szerinti kivétellel – nem érinti az Országgyűlés, a Kormány és a helyi önkormányzati képviselő-testületek, valamint az Alaptörvény hatálybalépését megelőzően kinevezett vagy megválasztott személyek megbízatását.</w:t>
      </w:r>
    </w:p>
    <w:p w14:paraId="2107C01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12.</w:t>
      </w:r>
      <w:hyperlink r:id="rId196" w:anchor="lbj18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w:t>
      </w:r>
    </w:p>
    <w:p w14:paraId="41608AA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a) </w:t>
      </w:r>
      <w:r w:rsidRPr="00FC577F">
        <w:rPr>
          <w:rFonts w:ascii="Fira Sans" w:eastAsia="Times New Roman" w:hAnsi="Fira Sans" w:cs="Times New Roman"/>
          <w:color w:val="353535"/>
          <w:sz w:val="27"/>
          <w:szCs w:val="27"/>
          <w:lang w:eastAsia="hu-HU"/>
        </w:rPr>
        <w:t>3. és 4. cikkét a hivatalban levő Országgyűlés és országgyűlési képviselő,</w:t>
      </w:r>
    </w:p>
    <w:p w14:paraId="2FB3AB7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12. és 13. cikkét a hivatalban levő köztársasági elnök,</w:t>
      </w:r>
    </w:p>
    <w:p w14:paraId="1AC4DD2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20. és 21. cikkét a hivatalban levő Kormány és a Kormány hivatalban levő tagja,</w:t>
      </w:r>
    </w:p>
    <w:p w14:paraId="0D65D9F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27. cikk (3) bekezdését a hivatalban levő bírósági titkár,</w:t>
      </w:r>
    </w:p>
    <w:p w14:paraId="1768CC87"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33. cikk (2) bekezdését a megyei közgyűlés hivatalban levő elnöke és</w:t>
      </w:r>
    </w:p>
    <w:p w14:paraId="2A7B160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35. cikk (</w:t>
      </w:r>
      <w:proofErr w:type="gramStart"/>
      <w:r w:rsidRPr="00FC577F">
        <w:rPr>
          <w:rFonts w:ascii="Fira Sans" w:eastAsia="Times New Roman" w:hAnsi="Fira Sans" w:cs="Times New Roman"/>
          <w:color w:val="353535"/>
          <w:sz w:val="27"/>
          <w:szCs w:val="27"/>
          <w:lang w:eastAsia="hu-HU"/>
        </w:rPr>
        <w:t>3)–</w:t>
      </w:r>
      <w:proofErr w:type="gramEnd"/>
      <w:r w:rsidRPr="00FC577F">
        <w:rPr>
          <w:rFonts w:ascii="Fira Sans" w:eastAsia="Times New Roman" w:hAnsi="Fira Sans" w:cs="Times New Roman"/>
          <w:color w:val="353535"/>
          <w:sz w:val="27"/>
          <w:szCs w:val="27"/>
          <w:lang w:eastAsia="hu-HU"/>
        </w:rPr>
        <w:t>(6) bekezdését a hivatalban levő helyi önkormányzati képviselő-testület és polgármester megbízatása tekintetében is alkalmazni kell.</w:t>
      </w:r>
    </w:p>
    <w:p w14:paraId="4F0A0E1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13.</w:t>
      </w:r>
      <w:hyperlink r:id="rId197" w:anchor="lbj18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4. cikk (3) bekezdés </w:t>
      </w: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pontja szerinti határidő számítása az Alaptörvény hatálybalépésével kezdődik.</w:t>
      </w:r>
    </w:p>
    <w:p w14:paraId="4FCAB37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14.</w:t>
      </w:r>
      <w:hyperlink r:id="rId198" w:anchor="lbj18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(1) A Legfelsőbb Bíróság, az Országos Igazságszolgáltatási Tanács és elnöke jogutódja az ítélkezési tevékenység tekintetében a Kúria, a bíróságok igazgatása tekintetében – sarkalatos törvényben meghatározott kivétellel – az Országos Bírósági Hivatal elnöke.</w:t>
      </w:r>
    </w:p>
    <w:p w14:paraId="2E53976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 Legfelsőbb Bíróság elnöke, az Országos Igazságszolgáltatási Tanács elnöke és tagjai megbízatása az Alaptörvény hatálybalépésével megszűnik.</w:t>
      </w:r>
    </w:p>
    <w:p w14:paraId="57E4F71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15.</w:t>
      </w:r>
      <w:hyperlink r:id="rId199" w:anchor="lbj190idc477" w:history="1">
        <w:r w:rsidRPr="00FC577F">
          <w:rPr>
            <w:rFonts w:ascii="Fira Sans" w:eastAsia="Times New Roman" w:hAnsi="Fira Sans" w:cs="Times New Roman"/>
            <w:b/>
            <w:bCs/>
            <w:color w:val="005B92"/>
            <w:sz w:val="27"/>
            <w:szCs w:val="27"/>
            <w:u w:val="single"/>
            <w:vertAlign w:val="superscript"/>
            <w:lang w:eastAsia="hu-HU"/>
          </w:rPr>
          <w:t> * </w:t>
        </w:r>
      </w:hyperlink>
    </w:p>
    <w:p w14:paraId="05E89DB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16.</w:t>
      </w:r>
      <w:hyperlink r:id="rId200" w:anchor="lbj19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állampolgári jogok országgyűlési biztosa tisztségének elnevezése az Alaptörvény hatálybalépésétől alapvető jogok biztosa. Az állampolgári jogok országgyűlési biztosának, a nemzeti és etnikai jogok országgyűlési biztosának és a jövő nemzedékek országgyűlési biztosának jogutódja az alapvető jogok biztosa. A hivatalban lévő nemzeti és etnikai kisebbségi jogok országgyűlési biztosa az Alaptörvény hatálybalépésétől az alapvető jogok biztosának a Magyarországon élő nemzetiségek jogainak védelmét ellátó helyettese; a hivatalban lévő jövő nemzedékek országgyűlési biztosa az Alaptörvény hatálybalépésétől az alapvető jogok biztosának a jövő nemzedékek érdekeinek védelmét ellátó helyettese; megbízatásuk megszűnik az alapvető jogok biztosa megbízatásának megszűnésével.</w:t>
      </w:r>
    </w:p>
    <w:p w14:paraId="47F7B70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17.</w:t>
      </w:r>
      <w:hyperlink r:id="rId201" w:anchor="lbj19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hivatalban lévő adatvédelmi biztos megbízatása az Alaptörvény hatálybalépésével megszűnik.</w:t>
      </w:r>
    </w:p>
    <w:p w14:paraId="05351B7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18.</w:t>
      </w:r>
      <w:hyperlink r:id="rId202" w:anchor="lbj19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xml:space="preserve"> A megyei közgyűlés elnöke tisztségének elnevezése az Alaptörvény alkalmazásában, annak hatálybalépésétől a megyei képviselő-testület </w:t>
      </w:r>
      <w:r w:rsidRPr="00FC577F">
        <w:rPr>
          <w:rFonts w:ascii="Fira Sans" w:eastAsia="Times New Roman" w:hAnsi="Fira Sans" w:cs="Times New Roman"/>
          <w:color w:val="353535"/>
          <w:sz w:val="27"/>
          <w:szCs w:val="27"/>
          <w:lang w:eastAsia="hu-HU"/>
        </w:rPr>
        <w:lastRenderedPageBreak/>
        <w:t>elnöke. Az Alaptörvény szerinti megyei képviselő-testület a megyei közgyűlés jogutódja.</w:t>
      </w:r>
    </w:p>
    <w:p w14:paraId="616BD6E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19.</w:t>
      </w:r>
      <w:hyperlink r:id="rId203" w:anchor="lbj19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(1) Az Alaptörvény rendelkezéseit – a (</w:t>
      </w:r>
      <w:proofErr w:type="gramStart"/>
      <w:r w:rsidRPr="00FC577F">
        <w:rPr>
          <w:rFonts w:ascii="Fira Sans" w:eastAsia="Times New Roman" w:hAnsi="Fira Sans" w:cs="Times New Roman"/>
          <w:color w:val="353535"/>
          <w:sz w:val="27"/>
          <w:szCs w:val="27"/>
          <w:lang w:eastAsia="hu-HU"/>
        </w:rPr>
        <w:t>2)–</w:t>
      </w:r>
      <w:proofErr w:type="gramEnd"/>
      <w:r w:rsidRPr="00FC577F">
        <w:rPr>
          <w:rFonts w:ascii="Fira Sans" w:eastAsia="Times New Roman" w:hAnsi="Fira Sans" w:cs="Times New Roman"/>
          <w:color w:val="353535"/>
          <w:sz w:val="27"/>
          <w:szCs w:val="27"/>
          <w:lang w:eastAsia="hu-HU"/>
        </w:rPr>
        <w:t>(5) bekezdésben foglaltak kivételével – a folyamatban levő ügyekben is alkalmazni kell.</w:t>
      </w:r>
    </w:p>
    <w:p w14:paraId="012170D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Az Alaptörvény 6. cikkét az Országgyűlésnek az Alaptörvény hatálybalépését követően kezdődő első ülésétől kell alkalmazni.</w:t>
      </w:r>
    </w:p>
    <w:p w14:paraId="7AF2655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Az Alaptörvény alapján indítványozási joggal már nem rendelkező indítványozó által az Alkotmánybírósághoz az Alaptörvény hatálybalépése előtt benyújtott indítvány alapján indult eljárás – ha az eljárás az Alaptörvény hatálybalépésétől más szerv hatáskörébe tartozik, az indítvány áttétele mellett – megszűnik. Az indítványozó az indítványt – sarkalatos törvényben meghatározott feltételek szerint – ismételten benyújthatja.</w:t>
      </w:r>
    </w:p>
    <w:p w14:paraId="4026526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A 2012. január 1-jén fennálló szerződésekre és támogatási jogosultságokra, valamint a folyamatban lévő, szerződéskötésre vagy támogatás nyújtására irányuló eljárásokra az Alaptörvény 38. cikk (4) bekezdését és 39. cikk (1) bekezdését törvény erre irányuló rendelkezése esetén, a törvényben meghatározottak szerint kell alkalmazni.</w:t>
      </w:r>
    </w:p>
    <w:p w14:paraId="1935489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(5) A Magyar Köztársaság Alkotmányáról szóló 1949. évi XX. törvény 2011. december 31-én hatályos 70/E. § (3) bekezdés harmadik mondatát a 2011. december 31-én hatályos szabályok szerint nyugellátásnak minősülő ellátásokra azok feltételeinek, jellegének és összegének megváltoztatása, más ellátássá alakításuk vagy megszüntetésük tekintetében 2012. december 31-éig alkalmazni kell.</w:t>
      </w:r>
    </w:p>
    <w:p w14:paraId="2C2D86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20.</w:t>
      </w:r>
      <w:hyperlink r:id="rId204" w:anchor="lbj19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 Köztársaság Alkotmányáról szóló 1949. évi XX. törvény 2011. december 31-én hatályos 26. § (6) bekezdését, 28/D. §-át, 28/E. §-át, 31. § (2) és (3) bekezdését az Alaptörvény hatálybalépésekor folyamatban lévő ügyekben az Alaptörvény hatálybalépését követően is alkalmazni kell.</w:t>
      </w:r>
    </w:p>
    <w:p w14:paraId="6998E25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21.</w:t>
      </w:r>
      <w:hyperlink r:id="rId205" w:anchor="lbj19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Magyarországon élő nemzetiségeknek az Országgyűlés munkájában való, az Alaptörvény 2. cikk (2) bekezdése szerinti részvételét először az országgyűlési képviselőknek az Alaptörvény hatálybalépését követő első általános választását követően megalakuló Országgyűlés munkájában kell biztosítani.</w:t>
      </w:r>
    </w:p>
    <w:p w14:paraId="293070E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22.</w:t>
      </w:r>
      <w:hyperlink r:id="rId206" w:anchor="lbj19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hatálybalépése nem érinti a hatálybalépése előtt az Országgyűlésnek vagy a Kormánynak – a Magyar Köztársaság Alkotmányáról szóló 1949. évi XX. törvény szerinti – a Magyar Honvédség országon belüli vagy külföldi alkalmazásáról, külföldi fegyveres erők magyarországi vagy az ország területéről kiinduló alkalmazásáról, valamint a Magyar Honvédség külföldi, illetve a külföldi fegyveres erők magyarországi állomásozásáról hozott döntéseit.</w:t>
      </w:r>
    </w:p>
    <w:p w14:paraId="426868C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23.</w:t>
      </w:r>
      <w:hyperlink r:id="rId207" w:anchor="lbj198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Kihirdetett</w:t>
      </w:r>
    </w:p>
    <w:p w14:paraId="3A891EE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rendkívüli állapotra az Alaptörvény rendkívüli állapotra,</w:t>
      </w:r>
    </w:p>
    <w:p w14:paraId="3973074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szükségállapotra, ha az az alkotmányos rend megdöntésére vagy a hatalom kizárólagos megszerzésére irányuló fegyveres cselekmények, illetve az élet- és vagyonbiztonságot tömeges méretekben veszélyeztető, fegyveresen vagy felfegyverkezve elkövetett súlyos erőszakos cselekmények miatt került kihirdetésre, az Alaptörvény szükségállapotra,</w:t>
      </w:r>
    </w:p>
    <w:p w14:paraId="0CEB826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szükségállapotra, ha az az élet- és vagyonbiztonságot tömeges méretekben veszélyeztető elemi csapás vagy ipari szerencsétlenség miatt került kihirdetésre, az Alaptörvény veszélyhelyzetre,</w:t>
      </w:r>
    </w:p>
    <w:p w14:paraId="41F60E5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megelőző védelmi helyzetre az Alaptörvény megelőző védelmi helyzetre,</w:t>
      </w:r>
    </w:p>
    <w:p w14:paraId="1792166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a Magyar Köztársaság Alkotmányáról szóló 1949. évi XX. törvény 19/E. §-a szerinti helyzetre az Alaptörvény váratlan támadásra és</w:t>
      </w:r>
    </w:p>
    <w:p w14:paraId="5A72104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veszélyhelyzetre az Alaptörvény veszélyhelyzetre</w:t>
      </w:r>
    </w:p>
    <w:p w14:paraId="64E69F92" w14:textId="77777777" w:rsidR="00FC577F" w:rsidRPr="00FC577F" w:rsidRDefault="00FC577F" w:rsidP="00FC577F">
      <w:pPr>
        <w:spacing w:after="0" w:line="405" w:lineRule="atLeast"/>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vonatkozó rendelkezéseit alkalmazni kell.</w:t>
      </w:r>
    </w:p>
    <w:p w14:paraId="7E849DF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24.</w:t>
      </w:r>
      <w:hyperlink r:id="rId208" w:anchor="lbj199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(1) Aki az Alaptörvény hatálybalépésekor jogerős ítélet alapján a közügyek gyakorlásától eltiltás hatálya alatt áll, annak hatálya alatt választójoggal nem rendelkezik.</w:t>
      </w:r>
    </w:p>
    <w:p w14:paraId="40AC3B0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 Aki az Alaptörvény hatálybalépésekor jogerős ítélet alapján a cselekvőképességét korlátozó vagy kizáró gondnokság alatt áll, nem rendelkezik választójoggal a gondnokság megszüntetéséig, vagy amíg választójogának fennálltát a bíróság meg nem állapítja.</w:t>
      </w:r>
    </w:p>
    <w:p w14:paraId="2A6288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25.</w:t>
      </w:r>
      <w:hyperlink r:id="rId209" w:anchor="lbj200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(1) A Magyar Köztársaság Alkotmányáról szóló 1949. évi XX. törvény 2011. december 31-én hatályos 12. § (2) bekezdését helyi önkormányzati tulajdonnak az állam vagy más helyi önkormányzat részére való átadására 2013. december 31-ig alkalmazni kell.</w:t>
      </w:r>
    </w:p>
    <w:p w14:paraId="212A4F8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(2) A Magyar Köztársaság Alkotmányáról szóló 1949. évi XX. törvény 2011. december 31-én hatályos 44/B. § (4) bekezdését 2012. december 31-ig alkalmazni kell. 2011. december 31-ét követően törvény vagy törvényi felhatalmazás alapján kormányrendelet államigazgatási feladat- és hatáskört állapíthat meg a jegyzőnek.</w:t>
      </w:r>
    </w:p>
    <w:p w14:paraId="6F39801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 A Magyar Köztársaság Alkotmányáról szóló 1949. évi XX. törvény 2011. december 31-én hatályos 22. § (1) és (</w:t>
      </w:r>
      <w:proofErr w:type="gramStart"/>
      <w:r w:rsidRPr="00FC577F">
        <w:rPr>
          <w:rFonts w:ascii="Fira Sans" w:eastAsia="Times New Roman" w:hAnsi="Fira Sans" w:cs="Times New Roman"/>
          <w:color w:val="353535"/>
          <w:sz w:val="27"/>
          <w:szCs w:val="27"/>
          <w:lang w:eastAsia="hu-HU"/>
        </w:rPr>
        <w:t>3)–</w:t>
      </w:r>
      <w:proofErr w:type="gramEnd"/>
      <w:r w:rsidRPr="00FC577F">
        <w:rPr>
          <w:rFonts w:ascii="Fira Sans" w:eastAsia="Times New Roman" w:hAnsi="Fira Sans" w:cs="Times New Roman"/>
          <w:color w:val="353535"/>
          <w:sz w:val="27"/>
          <w:szCs w:val="27"/>
          <w:lang w:eastAsia="hu-HU"/>
        </w:rPr>
        <w:t>(5) bekezdését az Alaptörvény 5. cikk (8) bekezdése szerinti sarkalatos törvény hatálybalépéséig alkalmazni kell. Az Alaptörvény 5. cikk (8) bekezdése és 7. cikk (3) bekezdése szerinti sarkalatos törvényt az Országgyűlés 2012. június 30-ig alkotja meg.</w:t>
      </w:r>
    </w:p>
    <w:p w14:paraId="0BF436A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(4) 2012. december 31-ig az Országgyűlés egyes döntéseinek meghozatalát sarkalatos törvény minősített többséghez kötheti.</w:t>
      </w:r>
    </w:p>
    <w:p w14:paraId="32E2141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26.</w:t>
      </w:r>
      <w:hyperlink r:id="rId210" w:anchor="lbj201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Hatályát veszti</w:t>
      </w:r>
    </w:p>
    <w:p w14:paraId="262890C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a) </w:t>
      </w:r>
      <w:r w:rsidRPr="00FC577F">
        <w:rPr>
          <w:rFonts w:ascii="Fira Sans" w:eastAsia="Times New Roman" w:hAnsi="Fira Sans" w:cs="Times New Roman"/>
          <w:color w:val="353535"/>
          <w:sz w:val="27"/>
          <w:szCs w:val="27"/>
          <w:lang w:eastAsia="hu-HU"/>
        </w:rPr>
        <w:t>a Magyar Köztársaság Alkotmányáról szóló 1949. évi XX. törvény,</w:t>
      </w:r>
    </w:p>
    <w:p w14:paraId="7D4678B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b) </w:t>
      </w:r>
      <w:r w:rsidRPr="00FC577F">
        <w:rPr>
          <w:rFonts w:ascii="Fira Sans" w:eastAsia="Times New Roman" w:hAnsi="Fira Sans" w:cs="Times New Roman"/>
          <w:color w:val="353535"/>
          <w:sz w:val="27"/>
          <w:szCs w:val="27"/>
          <w:lang w:eastAsia="hu-HU"/>
        </w:rPr>
        <w:t>az 1949. évi XX. törvény módosításáról és a Magyar Népköztársaság Alkotmányának egységes szövegéről szóló 1972. évi I. törvény,</w:t>
      </w:r>
    </w:p>
    <w:p w14:paraId="139198D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c) </w:t>
      </w:r>
      <w:r w:rsidRPr="00FC577F">
        <w:rPr>
          <w:rFonts w:ascii="Fira Sans" w:eastAsia="Times New Roman" w:hAnsi="Fira Sans" w:cs="Times New Roman"/>
          <w:color w:val="353535"/>
          <w:sz w:val="27"/>
          <w:szCs w:val="27"/>
          <w:lang w:eastAsia="hu-HU"/>
        </w:rPr>
        <w:t>az Alkotmány módosításáról szóló 1989. évi XXXI. törvény,</w:t>
      </w:r>
    </w:p>
    <w:p w14:paraId="53A21958"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d) </w:t>
      </w:r>
      <w:r w:rsidRPr="00FC577F">
        <w:rPr>
          <w:rFonts w:ascii="Fira Sans" w:eastAsia="Times New Roman" w:hAnsi="Fira Sans" w:cs="Times New Roman"/>
          <w:color w:val="353535"/>
          <w:sz w:val="27"/>
          <w:szCs w:val="27"/>
          <w:lang w:eastAsia="hu-HU"/>
        </w:rPr>
        <w:t>a Magyar Köztársaság Alkotmányának módosításáról szóló 1990. évi XVI. törvény,</w:t>
      </w:r>
    </w:p>
    <w:p w14:paraId="0CB3349E"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e) </w:t>
      </w:r>
      <w:r w:rsidRPr="00FC577F">
        <w:rPr>
          <w:rFonts w:ascii="Fira Sans" w:eastAsia="Times New Roman" w:hAnsi="Fira Sans" w:cs="Times New Roman"/>
          <w:color w:val="353535"/>
          <w:sz w:val="27"/>
          <w:szCs w:val="27"/>
          <w:lang w:eastAsia="hu-HU"/>
        </w:rPr>
        <w:t>a Magyar Köztársaság Alkotmányának módosításáról szóló 1990. évi XXIX. törvény,</w:t>
      </w:r>
    </w:p>
    <w:p w14:paraId="51F6373D"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f) </w:t>
      </w:r>
      <w:r w:rsidRPr="00FC577F">
        <w:rPr>
          <w:rFonts w:ascii="Fira Sans" w:eastAsia="Times New Roman" w:hAnsi="Fira Sans" w:cs="Times New Roman"/>
          <w:color w:val="353535"/>
          <w:sz w:val="27"/>
          <w:szCs w:val="27"/>
          <w:lang w:eastAsia="hu-HU"/>
        </w:rPr>
        <w:t>a Magyar Köztársaság Alkotmányának módosításáról szóló 1990. évi XL. törvény,</w:t>
      </w:r>
    </w:p>
    <w:p w14:paraId="6DB1EE9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g) </w:t>
      </w:r>
      <w:r w:rsidRPr="00FC577F">
        <w:rPr>
          <w:rFonts w:ascii="Fira Sans" w:eastAsia="Times New Roman" w:hAnsi="Fira Sans" w:cs="Times New Roman"/>
          <w:color w:val="353535"/>
          <w:sz w:val="27"/>
          <w:szCs w:val="27"/>
          <w:lang w:eastAsia="hu-HU"/>
        </w:rPr>
        <w:t>az Alkotmány 2010. május 25-ei módosítása,</w:t>
      </w:r>
    </w:p>
    <w:p w14:paraId="5E1AB8A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h) </w:t>
      </w:r>
      <w:r w:rsidRPr="00FC577F">
        <w:rPr>
          <w:rFonts w:ascii="Fira Sans" w:eastAsia="Times New Roman" w:hAnsi="Fira Sans" w:cs="Times New Roman"/>
          <w:color w:val="353535"/>
          <w:sz w:val="27"/>
          <w:szCs w:val="27"/>
          <w:lang w:eastAsia="hu-HU"/>
        </w:rPr>
        <w:t>az Alkotmány 2010. július 5-ei módosítása,</w:t>
      </w:r>
    </w:p>
    <w:p w14:paraId="422A8F26"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i) </w:t>
      </w:r>
      <w:r w:rsidRPr="00FC577F">
        <w:rPr>
          <w:rFonts w:ascii="Fira Sans" w:eastAsia="Times New Roman" w:hAnsi="Fira Sans" w:cs="Times New Roman"/>
          <w:color w:val="353535"/>
          <w:sz w:val="27"/>
          <w:szCs w:val="27"/>
          <w:lang w:eastAsia="hu-HU"/>
        </w:rPr>
        <w:t>az Alkotmány 2010. július 6-ai módosításai,</w:t>
      </w:r>
    </w:p>
    <w:p w14:paraId="75C26C49"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j) </w:t>
      </w:r>
      <w:r w:rsidRPr="00FC577F">
        <w:rPr>
          <w:rFonts w:ascii="Fira Sans" w:eastAsia="Times New Roman" w:hAnsi="Fira Sans" w:cs="Times New Roman"/>
          <w:color w:val="353535"/>
          <w:sz w:val="27"/>
          <w:szCs w:val="27"/>
          <w:lang w:eastAsia="hu-HU"/>
        </w:rPr>
        <w:t>az Alkotmány 2010. augusztus 11-ei módosításai,</w:t>
      </w:r>
    </w:p>
    <w:p w14:paraId="3EC1114C"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k) </w:t>
      </w:r>
      <w:r w:rsidRPr="00FC577F">
        <w:rPr>
          <w:rFonts w:ascii="Fira Sans" w:eastAsia="Times New Roman" w:hAnsi="Fira Sans" w:cs="Times New Roman"/>
          <w:color w:val="353535"/>
          <w:sz w:val="27"/>
          <w:szCs w:val="27"/>
          <w:lang w:eastAsia="hu-HU"/>
        </w:rPr>
        <w:t>a Magyar Köztársaság Alkotmányáról szóló 1949. évi XX. törvény módosításáról szóló 2010. évi CXIII. törvény,</w:t>
      </w:r>
    </w:p>
    <w:p w14:paraId="0FC1764A"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l) </w:t>
      </w:r>
      <w:r w:rsidRPr="00FC577F">
        <w:rPr>
          <w:rFonts w:ascii="Fira Sans" w:eastAsia="Times New Roman" w:hAnsi="Fira Sans" w:cs="Times New Roman"/>
          <w:color w:val="353535"/>
          <w:sz w:val="27"/>
          <w:szCs w:val="27"/>
          <w:lang w:eastAsia="hu-HU"/>
        </w:rPr>
        <w:t>a Magyar Köztársaság Alkotmányáról szóló 1949. évi XX. törvény módosításáról szóló 2010. évi CXIX. törvény,</w:t>
      </w:r>
    </w:p>
    <w:p w14:paraId="0BE3BB05"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m) </w:t>
      </w:r>
      <w:r w:rsidRPr="00FC577F">
        <w:rPr>
          <w:rFonts w:ascii="Fira Sans" w:eastAsia="Times New Roman" w:hAnsi="Fira Sans" w:cs="Times New Roman"/>
          <w:color w:val="353535"/>
          <w:sz w:val="27"/>
          <w:szCs w:val="27"/>
          <w:lang w:eastAsia="hu-HU"/>
        </w:rPr>
        <w:t>a Magyar Köztársaság Alkotmányáról szóló 1949. évi XX. törvény módosításáról szóló 2010. évi CLXIII. törvény,</w:t>
      </w:r>
    </w:p>
    <w:p w14:paraId="3A8A62E4"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lastRenderedPageBreak/>
        <w:t>n) </w:t>
      </w:r>
      <w:r w:rsidRPr="00FC577F">
        <w:rPr>
          <w:rFonts w:ascii="Fira Sans" w:eastAsia="Times New Roman" w:hAnsi="Fira Sans" w:cs="Times New Roman"/>
          <w:color w:val="353535"/>
          <w:sz w:val="27"/>
          <w:szCs w:val="27"/>
          <w:lang w:eastAsia="hu-HU"/>
        </w:rPr>
        <w:t>a Magyar Köztársaság Alkotmányáról szóló 1949. évi XX. törvénynek az Alaptörvénnyel összefüggő egyes átmeneti rendelkezések megalkotása érdekében szükséges módosításáról szóló 2011. évi LXI. törvény,</w:t>
      </w:r>
    </w:p>
    <w:p w14:paraId="6A00A7E2"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o) </w:t>
      </w:r>
      <w:r w:rsidRPr="00FC577F">
        <w:rPr>
          <w:rFonts w:ascii="Fira Sans" w:eastAsia="Times New Roman" w:hAnsi="Fira Sans" w:cs="Times New Roman"/>
          <w:color w:val="353535"/>
          <w:sz w:val="27"/>
          <w:szCs w:val="27"/>
          <w:lang w:eastAsia="hu-HU"/>
        </w:rPr>
        <w:t>a Magyar Köztársaság Alkotmányáról szóló 1949. évi XX. törvény módosításáról szóló 2011. évi CXLVI. törvény, és</w:t>
      </w:r>
    </w:p>
    <w:p w14:paraId="363567E3"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i/>
          <w:iCs/>
          <w:color w:val="353535"/>
          <w:sz w:val="27"/>
          <w:szCs w:val="27"/>
          <w:lang w:eastAsia="hu-HU"/>
        </w:rPr>
        <w:t>p) </w:t>
      </w:r>
      <w:r w:rsidRPr="00FC577F">
        <w:rPr>
          <w:rFonts w:ascii="Fira Sans" w:eastAsia="Times New Roman" w:hAnsi="Fira Sans" w:cs="Times New Roman"/>
          <w:color w:val="353535"/>
          <w:sz w:val="27"/>
          <w:szCs w:val="27"/>
          <w:lang w:eastAsia="hu-HU"/>
        </w:rPr>
        <w:t>a Magyar Köztársaság Alkotmányáról szóló 1949. évi XX. törvény módosításáról szóló 2011. évi CLIX. törvény.</w:t>
      </w:r>
    </w:p>
    <w:p w14:paraId="39DF40B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27.</w:t>
      </w:r>
      <w:hyperlink r:id="rId211" w:anchor="lbj202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Magyarország Alaptörvényének tizenegyedik módosításával megállapított 35. cikk (2) bekezdését a helyi önkormányzati képviselők és polgármesterek 2019. évi általános választását követő helyi önkormányzati képviselők és polgármesterek általános választására is alkalmazni kell azzal, hogy a 35. cikk (3) bekezdésétől eltérően a hivatalban lévő képviselő-testület és polgármester megbízatása 2024. október 1-jéig tart.</w:t>
      </w:r>
    </w:p>
    <w:p w14:paraId="44C175E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28.</w:t>
      </w:r>
      <w:hyperlink r:id="rId212" w:anchor="lbj203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vármegyére való utalásként a megyére utaló elnevezés a 2022. december 31-én hatályos jogszabályi rendelkezések szerint az Alaptörvény tizenegyedik módosítása hatálybalépését követően is használható mindaddig, amíg az Alaptörvény szerinti megnevezés használatára való áttérés a felelős gazdálkodás elvei szerint meg nem valósítható.</w:t>
      </w:r>
    </w:p>
    <w:p w14:paraId="4CD41FB0"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29.</w:t>
      </w:r>
      <w:hyperlink r:id="rId213" w:anchor="lbj204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tizenkettedik módosításával megállapított XXIII. cikk (3) bekezdését 2024. március 1-jétől kell alkalmazni. 2024. január 1-jétől 2024. február 29-éig a XXIII. cikk (3) bekezdésének a 2023. december 31-én hatályos szövegét kell alkalmazni.</w:t>
      </w:r>
    </w:p>
    <w:p w14:paraId="00D092CF"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30.</w:t>
      </w:r>
      <w:hyperlink r:id="rId214" w:anchor="lbj205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tizennegyedik módosítása hatálybalépését megelőzően kiírt pályázat alapján bíróvá nevezhető ki a pályázó, ha a harmincadik életévét betöltötte.</w:t>
      </w:r>
    </w:p>
    <w:p w14:paraId="5C9CC9F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31.</w:t>
      </w:r>
      <w:hyperlink r:id="rId215" w:anchor="lbj206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 2025. január 1-jét megelőzően igazságügyi szervnél szolgálati jogviszonyt létesített bírósági titkár, továbbá az a bírósági titkár, aki 2025. január 1-jét megelőzően igazságügyi szervnél bírósági fogalmazói jogviszonyban állt, bíróvá nevezhető ki, ha harmincadik életévét betöltötte.</w:t>
      </w:r>
    </w:p>
    <w:p w14:paraId="05FC0BFB"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32.</w:t>
      </w:r>
      <w:hyperlink r:id="rId216" w:anchor="lbj207idc477" w:history="1">
        <w:r w:rsidRPr="00FC577F">
          <w:rPr>
            <w:rFonts w:ascii="Fira Sans" w:eastAsia="Times New Roman" w:hAnsi="Fira Sans" w:cs="Times New Roman"/>
            <w:b/>
            <w:bCs/>
            <w:color w:val="005B92"/>
            <w:sz w:val="27"/>
            <w:szCs w:val="27"/>
            <w:u w:val="single"/>
            <w:vertAlign w:val="superscript"/>
            <w:lang w:eastAsia="hu-HU"/>
          </w:rPr>
          <w:t> * </w:t>
        </w:r>
      </w:hyperlink>
      <w:r w:rsidRPr="00FC577F">
        <w:rPr>
          <w:rFonts w:ascii="Fira Sans" w:eastAsia="Times New Roman" w:hAnsi="Fira Sans" w:cs="Times New Roman"/>
          <w:color w:val="353535"/>
          <w:sz w:val="27"/>
          <w:szCs w:val="27"/>
          <w:lang w:eastAsia="hu-HU"/>
        </w:rPr>
        <w:t> Az Alaptörvény tizennegyedik módosításával megállapított 26. cikk (2) bekezdésében meghatározott legalacsonyabb életkor követelményét a már kinevezett bírókra nem kell alkalmazni.</w:t>
      </w:r>
    </w:p>
    <w:p w14:paraId="31644A91" w14:textId="77777777" w:rsidR="00FC577F" w:rsidRPr="00FC577F" w:rsidRDefault="00FC577F" w:rsidP="00FC577F">
      <w:pPr>
        <w:spacing w:after="0" w:line="405" w:lineRule="atLeast"/>
        <w:ind w:firstLine="240"/>
        <w:jc w:val="both"/>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lastRenderedPageBreak/>
        <w:t>Mi, a 2010. április 25-én megválasztott Országgyűlés képviselői, Isten és ember előtti felelősségünk tudatában, élve alkotmányozó hatalmunkkal, Magyarország első egységes Alaptörvényét a fentiek szerint állapítjuk meg.</w:t>
      </w:r>
    </w:p>
    <w:p w14:paraId="6F8D60DC" w14:textId="77777777" w:rsidR="00FC577F" w:rsidRPr="00FC577F" w:rsidRDefault="00FC577F" w:rsidP="00FC577F">
      <w:pPr>
        <w:spacing w:after="0" w:line="405" w:lineRule="atLeast"/>
        <w:ind w:firstLine="240"/>
        <w:jc w:val="center"/>
        <w:rPr>
          <w:rFonts w:ascii="Fira Sans" w:eastAsia="Times New Roman" w:hAnsi="Fira Sans" w:cs="Times New Roman"/>
          <w:color w:val="353535"/>
          <w:sz w:val="27"/>
          <w:szCs w:val="27"/>
          <w:lang w:eastAsia="hu-HU"/>
        </w:rPr>
      </w:pPr>
      <w:r w:rsidRPr="00FC577F">
        <w:rPr>
          <w:rFonts w:ascii="Fira Sans" w:eastAsia="Times New Roman" w:hAnsi="Fira Sans" w:cs="Times New Roman"/>
          <w:color w:val="353535"/>
          <w:sz w:val="27"/>
          <w:szCs w:val="27"/>
          <w:lang w:eastAsia="hu-HU"/>
        </w:rPr>
        <w:t>Legyen béke, szabadság és egyetértés.</w:t>
      </w:r>
    </w:p>
    <w:p w14:paraId="02957CDF" w14:textId="77777777" w:rsidR="00FC577F" w:rsidRPr="00FC577F" w:rsidRDefault="00FC577F" w:rsidP="00FC577F">
      <w:pPr>
        <w:spacing w:after="420" w:line="240" w:lineRule="auto"/>
        <w:rPr>
          <w:rFonts w:ascii="Times New Roman" w:eastAsia="Times New Roman" w:hAnsi="Times New Roman" w:cs="Times New Roman"/>
          <w:sz w:val="24"/>
          <w:szCs w:val="24"/>
          <w:lang w:eastAsia="hu-HU"/>
        </w:rPr>
      </w:pPr>
      <w:r w:rsidRPr="00FC577F">
        <w:rPr>
          <w:rFonts w:ascii="Times New Roman" w:eastAsia="Times New Roman" w:hAnsi="Times New Roman" w:cs="Times New Roman"/>
          <w:color w:val="FFFFFF"/>
          <w:sz w:val="24"/>
          <w:szCs w:val="24"/>
          <w:lang w:eastAsia="hu-HU"/>
        </w:rPr>
        <w:t>Kövessen minket</w:t>
      </w:r>
    </w:p>
    <w:p w14:paraId="5530A18F" w14:textId="77777777" w:rsidR="001C66F5" w:rsidRDefault="001C66F5"/>
    <w:sectPr w:rsidR="001C66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Fira Sans">
    <w:charset w:val="00"/>
    <w:family w:val="swiss"/>
    <w:pitch w:val="variable"/>
    <w:sig w:usb0="600002FF" w:usb1="00000001"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6138F"/>
    <w:multiLevelType w:val="multilevel"/>
    <w:tmpl w:val="FAE4A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1016D"/>
    <w:multiLevelType w:val="multilevel"/>
    <w:tmpl w:val="B88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41391"/>
    <w:multiLevelType w:val="multilevel"/>
    <w:tmpl w:val="B7E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16F1A"/>
    <w:multiLevelType w:val="multilevel"/>
    <w:tmpl w:val="2EB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2488F"/>
    <w:multiLevelType w:val="multilevel"/>
    <w:tmpl w:val="D8A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7F"/>
    <w:rsid w:val="001C66F5"/>
    <w:rsid w:val="00FC57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A54A"/>
  <w15:chartTrackingRefBased/>
  <w15:docId w15:val="{DC0DEB86-1E5F-458E-B0AF-743E1B68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link w:val="Cmsor1Char"/>
    <w:uiPriority w:val="9"/>
    <w:qFormat/>
    <w:rsid w:val="00FC57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FC577F"/>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FC577F"/>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FC577F"/>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C577F"/>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FC577F"/>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FC577F"/>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FC577F"/>
    <w:rPr>
      <w:rFonts w:ascii="Times New Roman" w:eastAsia="Times New Roman" w:hAnsi="Times New Roman" w:cs="Times New Roman"/>
      <w:b/>
      <w:bCs/>
      <w:sz w:val="24"/>
      <w:szCs w:val="24"/>
      <w:lang w:eastAsia="hu-HU"/>
    </w:rPr>
  </w:style>
  <w:style w:type="paragraph" w:customStyle="1" w:styleId="msonormal0">
    <w:name w:val="msonormal"/>
    <w:basedOn w:val="Norml"/>
    <w:rsid w:val="00FC577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semiHidden/>
    <w:unhideWhenUsed/>
    <w:rsid w:val="00FC577F"/>
    <w:rPr>
      <w:color w:val="0000FF"/>
      <w:u w:val="single"/>
    </w:rPr>
  </w:style>
  <w:style w:type="character" w:styleId="Mrltotthiperhivatkozs">
    <w:name w:val="FollowedHyperlink"/>
    <w:basedOn w:val="Bekezdsalapbettpusa"/>
    <w:uiPriority w:val="99"/>
    <w:semiHidden/>
    <w:unhideWhenUsed/>
    <w:rsid w:val="00FC577F"/>
    <w:rPr>
      <w:color w:val="800080"/>
      <w:u w:val="single"/>
    </w:rPr>
  </w:style>
  <w:style w:type="paragraph" w:customStyle="1" w:styleId="mainmenumenuitem">
    <w:name w:val="mainmenu_menuitem"/>
    <w:basedOn w:val="Norml"/>
    <w:rsid w:val="00FC577F"/>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redmenu">
    <w:name w:val="redmenu"/>
    <w:basedOn w:val="Norml"/>
    <w:rsid w:val="00FC577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eparator">
    <w:name w:val="separator"/>
    <w:basedOn w:val="Bekezdsalapbettpusa"/>
    <w:rsid w:val="00FC577F"/>
  </w:style>
  <w:style w:type="character" w:customStyle="1" w:styleId="visualhiddenonlytoread">
    <w:name w:val="visualhiddenonlytoread"/>
    <w:basedOn w:val="Bekezdsalapbettpusa"/>
    <w:rsid w:val="00FC577F"/>
  </w:style>
  <w:style w:type="character" w:customStyle="1" w:styleId="bchgd">
    <w:name w:val="bchgd"/>
    <w:basedOn w:val="Bekezdsalapbettpusa"/>
    <w:rsid w:val="00FC577F"/>
  </w:style>
  <w:style w:type="character" w:customStyle="1" w:styleId="bchgw">
    <w:name w:val="bchgw"/>
    <w:basedOn w:val="Bekezdsalapbettpusa"/>
    <w:rsid w:val="00FC577F"/>
  </w:style>
  <w:style w:type="character" w:customStyle="1" w:styleId="mainfootertitle">
    <w:name w:val="mainfooter_title"/>
    <w:basedOn w:val="Bekezdsalapbettpusa"/>
    <w:rsid w:val="00FC577F"/>
  </w:style>
  <w:style w:type="character" w:customStyle="1" w:styleId="wkslogan">
    <w:name w:val="wkslogan"/>
    <w:basedOn w:val="Bekezdsalapbettpusa"/>
    <w:rsid w:val="00FC577F"/>
  </w:style>
  <w:style w:type="paragraph" w:customStyle="1" w:styleId="copyright-text">
    <w:name w:val="copyright-text"/>
    <w:basedOn w:val="Norml"/>
    <w:rsid w:val="00FC577F"/>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059140">
      <w:bodyDiv w:val="1"/>
      <w:marLeft w:val="0"/>
      <w:marRight w:val="0"/>
      <w:marTop w:val="0"/>
      <w:marBottom w:val="0"/>
      <w:divBdr>
        <w:top w:val="none" w:sz="0" w:space="0" w:color="auto"/>
        <w:left w:val="none" w:sz="0" w:space="0" w:color="auto"/>
        <w:bottom w:val="none" w:sz="0" w:space="0" w:color="auto"/>
        <w:right w:val="none" w:sz="0" w:space="0" w:color="auto"/>
      </w:divBdr>
      <w:divsChild>
        <w:div w:id="2052998789">
          <w:marLeft w:val="0"/>
          <w:marRight w:val="0"/>
          <w:marTop w:val="0"/>
          <w:marBottom w:val="0"/>
          <w:divBdr>
            <w:top w:val="none" w:sz="0" w:space="0" w:color="auto"/>
            <w:left w:val="none" w:sz="0" w:space="0" w:color="auto"/>
            <w:bottom w:val="none" w:sz="0" w:space="0" w:color="auto"/>
            <w:right w:val="none" w:sz="0" w:space="0" w:color="auto"/>
          </w:divBdr>
          <w:divsChild>
            <w:div w:id="1444224986">
              <w:marLeft w:val="0"/>
              <w:marRight w:val="0"/>
              <w:marTop w:val="300"/>
              <w:marBottom w:val="0"/>
              <w:divBdr>
                <w:top w:val="none" w:sz="0" w:space="0" w:color="auto"/>
                <w:left w:val="none" w:sz="0" w:space="0" w:color="auto"/>
                <w:bottom w:val="none" w:sz="0" w:space="0" w:color="auto"/>
                <w:right w:val="none" w:sz="0" w:space="0" w:color="auto"/>
              </w:divBdr>
            </w:div>
          </w:divsChild>
        </w:div>
        <w:div w:id="1173912902">
          <w:marLeft w:val="0"/>
          <w:marRight w:val="0"/>
          <w:marTop w:val="0"/>
          <w:marBottom w:val="0"/>
          <w:divBdr>
            <w:top w:val="none" w:sz="0" w:space="0" w:color="auto"/>
            <w:left w:val="none" w:sz="0" w:space="0" w:color="auto"/>
            <w:bottom w:val="none" w:sz="0" w:space="0" w:color="auto"/>
            <w:right w:val="none" w:sz="0" w:space="0" w:color="auto"/>
          </w:divBdr>
          <w:divsChild>
            <w:div w:id="2067799224">
              <w:marLeft w:val="0"/>
              <w:marRight w:val="0"/>
              <w:marTop w:val="0"/>
              <w:marBottom w:val="0"/>
              <w:divBdr>
                <w:top w:val="none" w:sz="0" w:space="0" w:color="auto"/>
                <w:left w:val="none" w:sz="0" w:space="0" w:color="auto"/>
                <w:bottom w:val="none" w:sz="0" w:space="0" w:color="auto"/>
                <w:right w:val="none" w:sz="0" w:space="0" w:color="auto"/>
              </w:divBdr>
            </w:div>
          </w:divsChild>
        </w:div>
        <w:div w:id="810361874">
          <w:marLeft w:val="0"/>
          <w:marRight w:val="0"/>
          <w:marTop w:val="0"/>
          <w:marBottom w:val="0"/>
          <w:divBdr>
            <w:top w:val="none" w:sz="0" w:space="0" w:color="auto"/>
            <w:left w:val="none" w:sz="0" w:space="0" w:color="auto"/>
            <w:bottom w:val="none" w:sz="0" w:space="0" w:color="auto"/>
            <w:right w:val="none" w:sz="0" w:space="0" w:color="auto"/>
          </w:divBdr>
          <w:divsChild>
            <w:div w:id="1837963200">
              <w:marLeft w:val="-225"/>
              <w:marRight w:val="-225"/>
              <w:marTop w:val="0"/>
              <w:marBottom w:val="0"/>
              <w:divBdr>
                <w:top w:val="none" w:sz="0" w:space="0" w:color="auto"/>
                <w:left w:val="none" w:sz="0" w:space="0" w:color="auto"/>
                <w:bottom w:val="none" w:sz="0" w:space="0" w:color="auto"/>
                <w:right w:val="none" w:sz="0" w:space="0" w:color="auto"/>
              </w:divBdr>
              <w:divsChild>
                <w:div w:id="3257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2878">
          <w:marLeft w:val="0"/>
          <w:marRight w:val="0"/>
          <w:marTop w:val="0"/>
          <w:marBottom w:val="0"/>
          <w:divBdr>
            <w:top w:val="none" w:sz="0" w:space="0" w:color="auto"/>
            <w:left w:val="none" w:sz="0" w:space="0" w:color="auto"/>
            <w:bottom w:val="none" w:sz="0" w:space="0" w:color="auto"/>
            <w:right w:val="none" w:sz="0" w:space="0" w:color="auto"/>
          </w:divBdr>
          <w:divsChild>
            <w:div w:id="83578365">
              <w:marLeft w:val="0"/>
              <w:marRight w:val="0"/>
              <w:marTop w:val="0"/>
              <w:marBottom w:val="0"/>
              <w:divBdr>
                <w:top w:val="none" w:sz="0" w:space="0" w:color="auto"/>
                <w:left w:val="none" w:sz="0" w:space="0" w:color="auto"/>
                <w:bottom w:val="none" w:sz="0" w:space="0" w:color="auto"/>
                <w:right w:val="none" w:sz="0" w:space="0" w:color="auto"/>
              </w:divBdr>
              <w:divsChild>
                <w:div w:id="856698590">
                  <w:marLeft w:val="0"/>
                  <w:marRight w:val="0"/>
                  <w:marTop w:val="0"/>
                  <w:marBottom w:val="0"/>
                  <w:divBdr>
                    <w:top w:val="none" w:sz="0" w:space="0" w:color="auto"/>
                    <w:left w:val="none" w:sz="0" w:space="0" w:color="auto"/>
                    <w:bottom w:val="none" w:sz="0" w:space="0" w:color="auto"/>
                    <w:right w:val="none" w:sz="0" w:space="0" w:color="auto"/>
                  </w:divBdr>
                  <w:divsChild>
                    <w:div w:id="1647589031">
                      <w:marLeft w:val="0"/>
                      <w:marRight w:val="0"/>
                      <w:marTop w:val="0"/>
                      <w:marBottom w:val="0"/>
                      <w:divBdr>
                        <w:top w:val="none" w:sz="0" w:space="0" w:color="auto"/>
                        <w:left w:val="none" w:sz="0" w:space="0" w:color="auto"/>
                        <w:bottom w:val="none" w:sz="0" w:space="0" w:color="auto"/>
                        <w:right w:val="none" w:sz="0" w:space="0" w:color="auto"/>
                      </w:divBdr>
                    </w:div>
                  </w:divsChild>
                </w:div>
                <w:div w:id="5782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70314">
          <w:marLeft w:val="0"/>
          <w:marRight w:val="0"/>
          <w:marTop w:val="0"/>
          <w:marBottom w:val="0"/>
          <w:divBdr>
            <w:top w:val="none" w:sz="0" w:space="0" w:color="auto"/>
            <w:left w:val="none" w:sz="0" w:space="0" w:color="auto"/>
            <w:bottom w:val="none" w:sz="0" w:space="0" w:color="auto"/>
            <w:right w:val="none" w:sz="0" w:space="0" w:color="auto"/>
          </w:divBdr>
          <w:divsChild>
            <w:div w:id="576867259">
              <w:marLeft w:val="0"/>
              <w:marRight w:val="0"/>
              <w:marTop w:val="0"/>
              <w:marBottom w:val="0"/>
              <w:divBdr>
                <w:top w:val="none" w:sz="0" w:space="0" w:color="auto"/>
                <w:left w:val="none" w:sz="0" w:space="0" w:color="auto"/>
                <w:bottom w:val="none" w:sz="0" w:space="0" w:color="auto"/>
                <w:right w:val="none" w:sz="0" w:space="0" w:color="auto"/>
              </w:divBdr>
            </w:div>
            <w:div w:id="1509296504">
              <w:marLeft w:val="-225"/>
              <w:marRight w:val="-225"/>
              <w:marTop w:val="0"/>
              <w:marBottom w:val="0"/>
              <w:divBdr>
                <w:top w:val="none" w:sz="0" w:space="0" w:color="auto"/>
                <w:left w:val="none" w:sz="0" w:space="0" w:color="auto"/>
                <w:bottom w:val="none" w:sz="0" w:space="0" w:color="auto"/>
                <w:right w:val="none" w:sz="0" w:space="0" w:color="auto"/>
              </w:divBdr>
              <w:divsChild>
                <w:div w:id="1680279595">
                  <w:marLeft w:val="0"/>
                  <w:marRight w:val="0"/>
                  <w:marTop w:val="0"/>
                  <w:marBottom w:val="0"/>
                  <w:divBdr>
                    <w:top w:val="none" w:sz="0" w:space="0" w:color="auto"/>
                    <w:left w:val="none" w:sz="0" w:space="0" w:color="auto"/>
                    <w:bottom w:val="none" w:sz="0" w:space="0" w:color="auto"/>
                    <w:right w:val="none" w:sz="0" w:space="0" w:color="auto"/>
                  </w:divBdr>
                </w:div>
              </w:divsChild>
            </w:div>
            <w:div w:id="1551989655">
              <w:marLeft w:val="0"/>
              <w:marRight w:val="0"/>
              <w:marTop w:val="0"/>
              <w:marBottom w:val="0"/>
              <w:divBdr>
                <w:top w:val="none" w:sz="0" w:space="0" w:color="auto"/>
                <w:left w:val="none" w:sz="0" w:space="0" w:color="auto"/>
                <w:bottom w:val="none" w:sz="0" w:space="0" w:color="auto"/>
                <w:right w:val="none" w:sz="0" w:space="0" w:color="auto"/>
              </w:divBdr>
              <w:divsChild>
                <w:div w:id="464932601">
                  <w:marLeft w:val="0"/>
                  <w:marRight w:val="0"/>
                  <w:marTop w:val="0"/>
                  <w:marBottom w:val="0"/>
                  <w:divBdr>
                    <w:top w:val="none" w:sz="0" w:space="0" w:color="auto"/>
                    <w:left w:val="none" w:sz="0" w:space="0" w:color="auto"/>
                    <w:bottom w:val="none" w:sz="0" w:space="0" w:color="auto"/>
                    <w:right w:val="none" w:sz="0" w:space="0" w:color="auto"/>
                  </w:divBdr>
                  <w:divsChild>
                    <w:div w:id="1065909568">
                      <w:marLeft w:val="0"/>
                      <w:marRight w:val="0"/>
                      <w:marTop w:val="0"/>
                      <w:marBottom w:val="0"/>
                      <w:divBdr>
                        <w:top w:val="none" w:sz="0" w:space="0" w:color="auto"/>
                        <w:left w:val="none" w:sz="0" w:space="0" w:color="auto"/>
                        <w:bottom w:val="none" w:sz="0" w:space="0" w:color="auto"/>
                        <w:right w:val="none" w:sz="0" w:space="0" w:color="auto"/>
                      </w:divBdr>
                    </w:div>
                  </w:divsChild>
                </w:div>
                <w:div w:id="14192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0798">
          <w:marLeft w:val="0"/>
          <w:marRight w:val="0"/>
          <w:marTop w:val="0"/>
          <w:marBottom w:val="0"/>
          <w:divBdr>
            <w:top w:val="none" w:sz="0" w:space="0" w:color="auto"/>
            <w:left w:val="none" w:sz="0" w:space="0" w:color="auto"/>
            <w:bottom w:val="none" w:sz="0" w:space="0" w:color="auto"/>
            <w:right w:val="none" w:sz="0" w:space="0" w:color="auto"/>
          </w:divBdr>
          <w:divsChild>
            <w:div w:id="1910075843">
              <w:marLeft w:val="-225"/>
              <w:marRight w:val="-225"/>
              <w:marTop w:val="0"/>
              <w:marBottom w:val="0"/>
              <w:divBdr>
                <w:top w:val="none" w:sz="0" w:space="0" w:color="auto"/>
                <w:left w:val="none" w:sz="0" w:space="0" w:color="auto"/>
                <w:bottom w:val="none" w:sz="0" w:space="0" w:color="auto"/>
                <w:right w:val="none" w:sz="0" w:space="0" w:color="auto"/>
              </w:divBdr>
              <w:divsChild>
                <w:div w:id="2079012501">
                  <w:marLeft w:val="0"/>
                  <w:marRight w:val="0"/>
                  <w:marTop w:val="0"/>
                  <w:marBottom w:val="0"/>
                  <w:divBdr>
                    <w:top w:val="none" w:sz="0" w:space="0" w:color="auto"/>
                    <w:left w:val="none" w:sz="0" w:space="0" w:color="auto"/>
                    <w:bottom w:val="none" w:sz="0" w:space="0" w:color="auto"/>
                    <w:right w:val="none" w:sz="0" w:space="0" w:color="auto"/>
                  </w:divBdr>
                  <w:divsChild>
                    <w:div w:id="5444746">
                      <w:marLeft w:val="-225"/>
                      <w:marRight w:val="-225"/>
                      <w:marTop w:val="0"/>
                      <w:marBottom w:val="0"/>
                      <w:divBdr>
                        <w:top w:val="none" w:sz="0" w:space="0" w:color="auto"/>
                        <w:left w:val="none" w:sz="0" w:space="0" w:color="auto"/>
                        <w:bottom w:val="none" w:sz="0" w:space="0" w:color="auto"/>
                        <w:right w:val="none" w:sz="0" w:space="0" w:color="auto"/>
                      </w:divBdr>
                      <w:divsChild>
                        <w:div w:id="1298685693">
                          <w:marLeft w:val="0"/>
                          <w:marRight w:val="0"/>
                          <w:marTop w:val="0"/>
                          <w:marBottom w:val="0"/>
                          <w:divBdr>
                            <w:top w:val="none" w:sz="0" w:space="0" w:color="auto"/>
                            <w:left w:val="none" w:sz="0" w:space="0" w:color="auto"/>
                            <w:bottom w:val="none" w:sz="0" w:space="0" w:color="auto"/>
                            <w:right w:val="none" w:sz="0" w:space="0" w:color="auto"/>
                          </w:divBdr>
                        </w:div>
                        <w:div w:id="1605726397">
                          <w:marLeft w:val="0"/>
                          <w:marRight w:val="0"/>
                          <w:marTop w:val="0"/>
                          <w:marBottom w:val="0"/>
                          <w:divBdr>
                            <w:top w:val="none" w:sz="0" w:space="0" w:color="auto"/>
                            <w:left w:val="none" w:sz="0" w:space="0" w:color="auto"/>
                            <w:bottom w:val="none" w:sz="0" w:space="0" w:color="auto"/>
                            <w:right w:val="none" w:sz="0" w:space="0" w:color="auto"/>
                          </w:divBdr>
                        </w:div>
                        <w:div w:id="7246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47161">
                  <w:marLeft w:val="0"/>
                  <w:marRight w:val="0"/>
                  <w:marTop w:val="0"/>
                  <w:marBottom w:val="0"/>
                  <w:divBdr>
                    <w:top w:val="none" w:sz="0" w:space="0" w:color="auto"/>
                    <w:left w:val="none" w:sz="0" w:space="0" w:color="auto"/>
                    <w:bottom w:val="none" w:sz="0" w:space="0" w:color="auto"/>
                    <w:right w:val="none" w:sz="0" w:space="0" w:color="auto"/>
                  </w:divBdr>
                  <w:divsChild>
                    <w:div w:id="1319380949">
                      <w:marLeft w:val="0"/>
                      <w:marRight w:val="0"/>
                      <w:marTop w:val="0"/>
                      <w:marBottom w:val="0"/>
                      <w:divBdr>
                        <w:top w:val="none" w:sz="0" w:space="0" w:color="auto"/>
                        <w:left w:val="none" w:sz="0" w:space="0" w:color="auto"/>
                        <w:bottom w:val="none" w:sz="0" w:space="0" w:color="auto"/>
                        <w:right w:val="none" w:sz="0" w:space="0" w:color="auto"/>
                      </w:divBdr>
                      <w:divsChild>
                        <w:div w:id="199953498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586841768">
              <w:marLeft w:val="-225"/>
              <w:marRight w:val="-225"/>
              <w:marTop w:val="0"/>
              <w:marBottom w:val="0"/>
              <w:divBdr>
                <w:top w:val="none" w:sz="0" w:space="0" w:color="auto"/>
                <w:left w:val="none" w:sz="0" w:space="0" w:color="auto"/>
                <w:bottom w:val="none" w:sz="0" w:space="0" w:color="auto"/>
                <w:right w:val="none" w:sz="0" w:space="0" w:color="auto"/>
              </w:divBdr>
              <w:divsChild>
                <w:div w:id="2087531087">
                  <w:marLeft w:val="0"/>
                  <w:marRight w:val="0"/>
                  <w:marTop w:val="0"/>
                  <w:marBottom w:val="0"/>
                  <w:divBdr>
                    <w:top w:val="none" w:sz="0" w:space="0" w:color="auto"/>
                    <w:left w:val="none" w:sz="0" w:space="0" w:color="auto"/>
                    <w:bottom w:val="none" w:sz="0" w:space="0" w:color="auto"/>
                    <w:right w:val="none" w:sz="0" w:space="0" w:color="auto"/>
                  </w:divBdr>
                </w:div>
                <w:div w:id="2454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0809">
          <w:marLeft w:val="0"/>
          <w:marRight w:val="0"/>
          <w:marTop w:val="480"/>
          <w:marBottom w:val="0"/>
          <w:divBdr>
            <w:top w:val="none" w:sz="0" w:space="0" w:color="auto"/>
            <w:left w:val="none" w:sz="0" w:space="0" w:color="auto"/>
            <w:bottom w:val="none" w:sz="0" w:space="0" w:color="auto"/>
            <w:right w:val="none" w:sz="0" w:space="0" w:color="auto"/>
          </w:divBdr>
          <w:divsChild>
            <w:div w:id="325715038">
              <w:marLeft w:val="0"/>
              <w:marRight w:val="0"/>
              <w:marTop w:val="0"/>
              <w:marBottom w:val="0"/>
              <w:divBdr>
                <w:top w:val="none" w:sz="0" w:space="0" w:color="auto"/>
                <w:left w:val="none" w:sz="0" w:space="0" w:color="auto"/>
                <w:bottom w:val="none" w:sz="0" w:space="0" w:color="auto"/>
                <w:right w:val="none" w:sz="0" w:space="0" w:color="auto"/>
              </w:divBdr>
            </w:div>
          </w:divsChild>
        </w:div>
        <w:div w:id="1393653038">
          <w:marLeft w:val="0"/>
          <w:marRight w:val="150"/>
          <w:marTop w:val="0"/>
          <w:marBottom w:val="0"/>
          <w:divBdr>
            <w:top w:val="none" w:sz="0" w:space="0" w:color="auto"/>
            <w:left w:val="none" w:sz="0" w:space="0" w:color="auto"/>
            <w:bottom w:val="none" w:sz="0" w:space="0" w:color="auto"/>
            <w:right w:val="none" w:sz="0" w:space="0" w:color="auto"/>
          </w:divBdr>
        </w:div>
        <w:div w:id="160050818">
          <w:marLeft w:val="0"/>
          <w:marRight w:val="150"/>
          <w:marTop w:val="0"/>
          <w:marBottom w:val="0"/>
          <w:divBdr>
            <w:top w:val="none" w:sz="0" w:space="0" w:color="auto"/>
            <w:left w:val="none" w:sz="0" w:space="0" w:color="auto"/>
            <w:bottom w:val="none" w:sz="0" w:space="0" w:color="auto"/>
            <w:right w:val="none" w:sz="0" w:space="0" w:color="auto"/>
          </w:divBdr>
        </w:div>
        <w:div w:id="1100838888">
          <w:marLeft w:val="0"/>
          <w:marRight w:val="150"/>
          <w:marTop w:val="0"/>
          <w:marBottom w:val="0"/>
          <w:divBdr>
            <w:top w:val="none" w:sz="0" w:space="0" w:color="auto"/>
            <w:left w:val="none" w:sz="0" w:space="0" w:color="auto"/>
            <w:bottom w:val="none" w:sz="0" w:space="0" w:color="auto"/>
            <w:right w:val="none" w:sz="0" w:space="0" w:color="auto"/>
          </w:divBdr>
        </w:div>
        <w:div w:id="859200714">
          <w:marLeft w:val="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et.jogtar.hu/jogszabaly?docid=A1100425.ATV" TargetMode="External"/><Relationship Id="rId21" Type="http://schemas.openxmlformats.org/officeDocument/2006/relationships/hyperlink" Target="https://net.jogtar.hu/jogszabaly?docid=A1100425.ATV" TargetMode="External"/><Relationship Id="rId42" Type="http://schemas.openxmlformats.org/officeDocument/2006/relationships/hyperlink" Target="https://net.jogtar.hu/jogszabaly?docid=A1100425.ATV" TargetMode="External"/><Relationship Id="rId63" Type="http://schemas.openxmlformats.org/officeDocument/2006/relationships/hyperlink" Target="https://net.jogtar.hu/jogszabaly?docid=A1100425.ATV" TargetMode="External"/><Relationship Id="rId84" Type="http://schemas.openxmlformats.org/officeDocument/2006/relationships/hyperlink" Target="https://net.jogtar.hu/jogszabaly?docid=A1100425.ATV" TargetMode="External"/><Relationship Id="rId138" Type="http://schemas.openxmlformats.org/officeDocument/2006/relationships/hyperlink" Target="https://net.jogtar.hu/jogszabaly?docid=A1100425.ATV" TargetMode="External"/><Relationship Id="rId159" Type="http://schemas.openxmlformats.org/officeDocument/2006/relationships/hyperlink" Target="https://net.jogtar.hu/jogszabaly?docid=A1100425.ATV" TargetMode="External"/><Relationship Id="rId170" Type="http://schemas.openxmlformats.org/officeDocument/2006/relationships/hyperlink" Target="https://net.jogtar.hu/jogszabaly?docid=A1100425.ATV" TargetMode="External"/><Relationship Id="rId191" Type="http://schemas.openxmlformats.org/officeDocument/2006/relationships/hyperlink" Target="https://net.jogtar.hu/jogszabaly?docid=A1100425.ATV" TargetMode="External"/><Relationship Id="rId205" Type="http://schemas.openxmlformats.org/officeDocument/2006/relationships/hyperlink" Target="https://net.jogtar.hu/jogszabaly?docid=A1100425.ATV" TargetMode="External"/><Relationship Id="rId107" Type="http://schemas.openxmlformats.org/officeDocument/2006/relationships/hyperlink" Target="https://net.jogtar.hu/jogszabaly?docid=A1100425.ATV" TargetMode="External"/><Relationship Id="rId11" Type="http://schemas.openxmlformats.org/officeDocument/2006/relationships/hyperlink" Target="https://net.jogtar.hu/jogszabaly?docid=A1100425.ATV" TargetMode="External"/><Relationship Id="rId32" Type="http://schemas.openxmlformats.org/officeDocument/2006/relationships/hyperlink" Target="https://net.jogtar.hu/jogszabaly?docid=A1100425.ATV" TargetMode="External"/><Relationship Id="rId53" Type="http://schemas.openxmlformats.org/officeDocument/2006/relationships/hyperlink" Target="https://net.jogtar.hu/jogszabaly?docid=A1100425.ATV" TargetMode="External"/><Relationship Id="rId74" Type="http://schemas.openxmlformats.org/officeDocument/2006/relationships/hyperlink" Target="https://net.jogtar.hu/jogszabaly?docid=A1100425.ATV" TargetMode="External"/><Relationship Id="rId128" Type="http://schemas.openxmlformats.org/officeDocument/2006/relationships/hyperlink" Target="https://net.jogtar.hu/jogszabaly?docid=A1100425.ATV" TargetMode="External"/><Relationship Id="rId149" Type="http://schemas.openxmlformats.org/officeDocument/2006/relationships/hyperlink" Target="https://net.jogtar.hu/jogszabaly?docid=A1100425.ATV" TargetMode="External"/><Relationship Id="rId5" Type="http://schemas.openxmlformats.org/officeDocument/2006/relationships/hyperlink" Target="https://net.jogtar.hu/jogszabaly?docid=A1100425.ATV&amp;timeshift=20260101" TargetMode="External"/><Relationship Id="rId95" Type="http://schemas.openxmlformats.org/officeDocument/2006/relationships/hyperlink" Target="https://net.jogtar.hu/jogszabaly?docid=A1100425.ATV" TargetMode="External"/><Relationship Id="rId160" Type="http://schemas.openxmlformats.org/officeDocument/2006/relationships/hyperlink" Target="https://net.jogtar.hu/jogszabaly?docid=A1100425.ATV" TargetMode="External"/><Relationship Id="rId181" Type="http://schemas.openxmlformats.org/officeDocument/2006/relationships/hyperlink" Target="https://net.jogtar.hu/jogszabaly?docid=A1100425.ATV" TargetMode="External"/><Relationship Id="rId216" Type="http://schemas.openxmlformats.org/officeDocument/2006/relationships/hyperlink" Target="https://net.jogtar.hu/jogszabaly?docid=A1100425.ATV" TargetMode="External"/><Relationship Id="rId22" Type="http://schemas.openxmlformats.org/officeDocument/2006/relationships/hyperlink" Target="https://net.jogtar.hu/jogszabaly?docid=A1100425.ATV" TargetMode="External"/><Relationship Id="rId43" Type="http://schemas.openxmlformats.org/officeDocument/2006/relationships/hyperlink" Target="https://net.jogtar.hu/jogszabaly?docid=A1100425.ATV" TargetMode="External"/><Relationship Id="rId64" Type="http://schemas.openxmlformats.org/officeDocument/2006/relationships/hyperlink" Target="https://net.jogtar.hu/jogszabaly?docid=A1100425.ATV" TargetMode="External"/><Relationship Id="rId118" Type="http://schemas.openxmlformats.org/officeDocument/2006/relationships/hyperlink" Target="https://net.jogtar.hu/jogszabaly?docid=A1100425.ATV" TargetMode="External"/><Relationship Id="rId139" Type="http://schemas.openxmlformats.org/officeDocument/2006/relationships/hyperlink" Target="https://net.jogtar.hu/jogszabaly?docid=A1100425.ATV" TargetMode="External"/><Relationship Id="rId85" Type="http://schemas.openxmlformats.org/officeDocument/2006/relationships/hyperlink" Target="https://net.jogtar.hu/jogszabaly?docid=A1100425.ATV" TargetMode="External"/><Relationship Id="rId150" Type="http://schemas.openxmlformats.org/officeDocument/2006/relationships/hyperlink" Target="https://net.jogtar.hu/jogszabaly?docid=A1100425.ATV" TargetMode="External"/><Relationship Id="rId171" Type="http://schemas.openxmlformats.org/officeDocument/2006/relationships/hyperlink" Target="https://net.jogtar.hu/jogszabaly?docid=A1100425.ATV" TargetMode="External"/><Relationship Id="rId192" Type="http://schemas.openxmlformats.org/officeDocument/2006/relationships/hyperlink" Target="https://net.jogtar.hu/jogszabaly?docid=A1100425.ATV" TargetMode="External"/><Relationship Id="rId206" Type="http://schemas.openxmlformats.org/officeDocument/2006/relationships/hyperlink" Target="https://net.jogtar.hu/jogszabaly?docid=A1100425.ATV" TargetMode="External"/><Relationship Id="rId12" Type="http://schemas.openxmlformats.org/officeDocument/2006/relationships/hyperlink" Target="https://net.jogtar.hu/jogszabaly?docid=A1100425.ATV" TargetMode="External"/><Relationship Id="rId33" Type="http://schemas.openxmlformats.org/officeDocument/2006/relationships/hyperlink" Target="https://net.jogtar.hu/jogszabaly?docid=A1100425.ATV" TargetMode="External"/><Relationship Id="rId108" Type="http://schemas.openxmlformats.org/officeDocument/2006/relationships/hyperlink" Target="https://net.jogtar.hu/jogszabaly?docid=A1100425.ATV" TargetMode="External"/><Relationship Id="rId129" Type="http://schemas.openxmlformats.org/officeDocument/2006/relationships/hyperlink" Target="https://net.jogtar.hu/jogszabaly?docid=A1100425.ATV" TargetMode="External"/><Relationship Id="rId54" Type="http://schemas.openxmlformats.org/officeDocument/2006/relationships/hyperlink" Target="https://net.jogtar.hu/jogszabaly?docid=A1100425.ATV" TargetMode="External"/><Relationship Id="rId75" Type="http://schemas.openxmlformats.org/officeDocument/2006/relationships/hyperlink" Target="https://net.jogtar.hu/jogszabaly?docid=A1100425.ATV" TargetMode="External"/><Relationship Id="rId96" Type="http://schemas.openxmlformats.org/officeDocument/2006/relationships/hyperlink" Target="https://net.jogtar.hu/jogszabaly?docid=A1100425.ATV" TargetMode="External"/><Relationship Id="rId140" Type="http://schemas.openxmlformats.org/officeDocument/2006/relationships/hyperlink" Target="https://net.jogtar.hu/jogszabaly?docid=A1100425.ATV" TargetMode="External"/><Relationship Id="rId161" Type="http://schemas.openxmlformats.org/officeDocument/2006/relationships/hyperlink" Target="https://net.jogtar.hu/jogszabaly?docid=A1100425.ATV" TargetMode="External"/><Relationship Id="rId182" Type="http://schemas.openxmlformats.org/officeDocument/2006/relationships/hyperlink" Target="https://net.jogtar.hu/jogszabaly?docid=A1100425.ATV" TargetMode="External"/><Relationship Id="rId217" Type="http://schemas.openxmlformats.org/officeDocument/2006/relationships/fontTable" Target="fontTable.xml"/><Relationship Id="rId6" Type="http://schemas.openxmlformats.org/officeDocument/2006/relationships/hyperlink" Target="https://net.jogtar.hu/jogszabaly?docid=A1100425.ATV" TargetMode="External"/><Relationship Id="rId23" Type="http://schemas.openxmlformats.org/officeDocument/2006/relationships/hyperlink" Target="https://net.jogtar.hu/jogszabaly?docid=A1100425.ATV" TargetMode="External"/><Relationship Id="rId119" Type="http://schemas.openxmlformats.org/officeDocument/2006/relationships/hyperlink" Target="https://net.jogtar.hu/jogszabaly?docid=A1100425.ATV" TargetMode="External"/><Relationship Id="rId44" Type="http://schemas.openxmlformats.org/officeDocument/2006/relationships/hyperlink" Target="https://net.jogtar.hu/jogszabaly?docid=A1100425.ATV" TargetMode="External"/><Relationship Id="rId65" Type="http://schemas.openxmlformats.org/officeDocument/2006/relationships/hyperlink" Target="https://net.jogtar.hu/jogszabaly?docid=A1100425.ATV" TargetMode="External"/><Relationship Id="rId86" Type="http://schemas.openxmlformats.org/officeDocument/2006/relationships/hyperlink" Target="https://net.jogtar.hu/jogszabaly?docid=A1100425.ATV" TargetMode="External"/><Relationship Id="rId130" Type="http://schemas.openxmlformats.org/officeDocument/2006/relationships/hyperlink" Target="https://net.jogtar.hu/jogszabaly?docid=A1100425.ATV" TargetMode="External"/><Relationship Id="rId151" Type="http://schemas.openxmlformats.org/officeDocument/2006/relationships/hyperlink" Target="https://net.jogtar.hu/jogszabaly?docid=A1100425.ATV" TargetMode="External"/><Relationship Id="rId172" Type="http://schemas.openxmlformats.org/officeDocument/2006/relationships/hyperlink" Target="https://net.jogtar.hu/jogszabaly?docid=A1100425.ATV" TargetMode="External"/><Relationship Id="rId193" Type="http://schemas.openxmlformats.org/officeDocument/2006/relationships/hyperlink" Target="https://net.jogtar.hu/jogszabaly?docid=A1100425.ATV" TargetMode="External"/><Relationship Id="rId207" Type="http://schemas.openxmlformats.org/officeDocument/2006/relationships/hyperlink" Target="https://net.jogtar.hu/jogszabaly?docid=A1100425.ATV" TargetMode="External"/><Relationship Id="rId13" Type="http://schemas.openxmlformats.org/officeDocument/2006/relationships/image" Target="media/image1.png"/><Relationship Id="rId109" Type="http://schemas.openxmlformats.org/officeDocument/2006/relationships/hyperlink" Target="https://net.jogtar.hu/jogszabaly?docid=A1100425.ATV" TargetMode="External"/><Relationship Id="rId34" Type="http://schemas.openxmlformats.org/officeDocument/2006/relationships/hyperlink" Target="https://net.jogtar.hu/jogszabaly?docid=A1100425.ATV" TargetMode="External"/><Relationship Id="rId55" Type="http://schemas.openxmlformats.org/officeDocument/2006/relationships/hyperlink" Target="https://net.jogtar.hu/jogszabaly?docid=A1100425.ATV" TargetMode="External"/><Relationship Id="rId76" Type="http://schemas.openxmlformats.org/officeDocument/2006/relationships/hyperlink" Target="https://net.jogtar.hu/jogszabaly?docid=A1100425.ATV" TargetMode="External"/><Relationship Id="rId97" Type="http://schemas.openxmlformats.org/officeDocument/2006/relationships/hyperlink" Target="https://net.jogtar.hu/jogszabaly?docid=A1100425.ATV" TargetMode="External"/><Relationship Id="rId120" Type="http://schemas.openxmlformats.org/officeDocument/2006/relationships/hyperlink" Target="https://net.jogtar.hu/jogszabaly?docid=A1100425.ATV" TargetMode="External"/><Relationship Id="rId141" Type="http://schemas.openxmlformats.org/officeDocument/2006/relationships/hyperlink" Target="https://net.jogtar.hu/jogszabaly?docid=A1100425.ATV" TargetMode="External"/><Relationship Id="rId7" Type="http://schemas.openxmlformats.org/officeDocument/2006/relationships/hyperlink" Target="https://net.jogtar.hu/jogszabaly?docid=A1100425.ATV" TargetMode="External"/><Relationship Id="rId162" Type="http://schemas.openxmlformats.org/officeDocument/2006/relationships/hyperlink" Target="https://net.jogtar.hu/jogszabaly?docid=A1100425.ATV" TargetMode="External"/><Relationship Id="rId183" Type="http://schemas.openxmlformats.org/officeDocument/2006/relationships/hyperlink" Target="https://net.jogtar.hu/jogszabaly?docid=A1100425.ATV" TargetMode="External"/><Relationship Id="rId218" Type="http://schemas.openxmlformats.org/officeDocument/2006/relationships/theme" Target="theme/theme1.xml"/><Relationship Id="rId24" Type="http://schemas.openxmlformats.org/officeDocument/2006/relationships/hyperlink" Target="https://net.jogtar.hu/jogszabaly?docid=A1100425.ATV" TargetMode="External"/><Relationship Id="rId45" Type="http://schemas.openxmlformats.org/officeDocument/2006/relationships/hyperlink" Target="https://net.jogtar.hu/jogszabaly?docid=A1100425.ATV" TargetMode="External"/><Relationship Id="rId66" Type="http://schemas.openxmlformats.org/officeDocument/2006/relationships/hyperlink" Target="https://net.jogtar.hu/jogszabaly?docid=A1100425.ATV" TargetMode="External"/><Relationship Id="rId87" Type="http://schemas.openxmlformats.org/officeDocument/2006/relationships/hyperlink" Target="https://net.jogtar.hu/jogszabaly?docid=A1100425.ATV" TargetMode="External"/><Relationship Id="rId110" Type="http://schemas.openxmlformats.org/officeDocument/2006/relationships/hyperlink" Target="https://net.jogtar.hu/jogszabaly?docid=A1100425.ATV" TargetMode="External"/><Relationship Id="rId131" Type="http://schemas.openxmlformats.org/officeDocument/2006/relationships/hyperlink" Target="https://net.jogtar.hu/jogszabaly?docid=A1100425.ATV" TargetMode="External"/><Relationship Id="rId152" Type="http://schemas.openxmlformats.org/officeDocument/2006/relationships/hyperlink" Target="https://net.jogtar.hu/jogszabaly?docid=A1100425.ATV" TargetMode="External"/><Relationship Id="rId173" Type="http://schemas.openxmlformats.org/officeDocument/2006/relationships/hyperlink" Target="https://net.jogtar.hu/jogszabaly?docid=A1100425.ATV" TargetMode="External"/><Relationship Id="rId194" Type="http://schemas.openxmlformats.org/officeDocument/2006/relationships/hyperlink" Target="https://net.jogtar.hu/jogszabaly?docid=A1100425.ATV" TargetMode="External"/><Relationship Id="rId208" Type="http://schemas.openxmlformats.org/officeDocument/2006/relationships/hyperlink" Target="https://net.jogtar.hu/jogszabaly?docid=A1100425.ATV" TargetMode="External"/><Relationship Id="rId14" Type="http://schemas.openxmlformats.org/officeDocument/2006/relationships/image" Target="media/image2.png"/><Relationship Id="rId30" Type="http://schemas.openxmlformats.org/officeDocument/2006/relationships/hyperlink" Target="https://net.jogtar.hu/jogszabaly?docid=A1100425.ATV" TargetMode="External"/><Relationship Id="rId35" Type="http://schemas.openxmlformats.org/officeDocument/2006/relationships/hyperlink" Target="https://net.jogtar.hu/jogszabaly?docid=A1100425.ATV" TargetMode="External"/><Relationship Id="rId56" Type="http://schemas.openxmlformats.org/officeDocument/2006/relationships/hyperlink" Target="https://net.jogtar.hu/jogszabaly?docid=A1100425.ATV" TargetMode="External"/><Relationship Id="rId77" Type="http://schemas.openxmlformats.org/officeDocument/2006/relationships/hyperlink" Target="https://net.jogtar.hu/jogszabaly?docid=A1100425.ATV" TargetMode="External"/><Relationship Id="rId100" Type="http://schemas.openxmlformats.org/officeDocument/2006/relationships/hyperlink" Target="https://net.jogtar.hu/jogszabaly?docid=A1100425.ATV" TargetMode="External"/><Relationship Id="rId105" Type="http://schemas.openxmlformats.org/officeDocument/2006/relationships/hyperlink" Target="https://net.jogtar.hu/jogszabaly?docid=A1100425.ATV" TargetMode="External"/><Relationship Id="rId126" Type="http://schemas.openxmlformats.org/officeDocument/2006/relationships/hyperlink" Target="https://net.jogtar.hu/jogszabaly?docid=A1100425.ATV" TargetMode="External"/><Relationship Id="rId147" Type="http://schemas.openxmlformats.org/officeDocument/2006/relationships/hyperlink" Target="https://net.jogtar.hu/jogszabaly?docid=A1100425.ATV" TargetMode="External"/><Relationship Id="rId168" Type="http://schemas.openxmlformats.org/officeDocument/2006/relationships/hyperlink" Target="https://net.jogtar.hu/jogszabaly?docid=A1100425.ATV" TargetMode="External"/><Relationship Id="rId8" Type="http://schemas.openxmlformats.org/officeDocument/2006/relationships/hyperlink" Target="https://net.jogtar.hu/jogszabaly?docid=A1100425.ATV" TargetMode="External"/><Relationship Id="rId51" Type="http://schemas.openxmlformats.org/officeDocument/2006/relationships/hyperlink" Target="https://net.jogtar.hu/jogszabaly?docid=A1100425.ATV" TargetMode="External"/><Relationship Id="rId72" Type="http://schemas.openxmlformats.org/officeDocument/2006/relationships/hyperlink" Target="https://net.jogtar.hu/jogszabaly?docid=A1100425.ATV" TargetMode="External"/><Relationship Id="rId93" Type="http://schemas.openxmlformats.org/officeDocument/2006/relationships/hyperlink" Target="https://net.jogtar.hu/jogszabaly?docid=A1100425.ATV" TargetMode="External"/><Relationship Id="rId98" Type="http://schemas.openxmlformats.org/officeDocument/2006/relationships/hyperlink" Target="https://net.jogtar.hu/jogszabaly?docid=A1100425.ATV" TargetMode="External"/><Relationship Id="rId121" Type="http://schemas.openxmlformats.org/officeDocument/2006/relationships/hyperlink" Target="https://net.jogtar.hu/jogszabaly?docid=A1100425.ATV" TargetMode="External"/><Relationship Id="rId142" Type="http://schemas.openxmlformats.org/officeDocument/2006/relationships/hyperlink" Target="https://net.jogtar.hu/jogszabaly?docid=A1100425.ATV" TargetMode="External"/><Relationship Id="rId163" Type="http://schemas.openxmlformats.org/officeDocument/2006/relationships/hyperlink" Target="https://net.jogtar.hu/jogszabaly?docid=A1100425.ATV" TargetMode="External"/><Relationship Id="rId184" Type="http://schemas.openxmlformats.org/officeDocument/2006/relationships/hyperlink" Target="https://net.jogtar.hu/jogszabaly?docid=A1100425.ATV" TargetMode="External"/><Relationship Id="rId189" Type="http://schemas.openxmlformats.org/officeDocument/2006/relationships/hyperlink" Target="https://net.jogtar.hu/jogszabaly?docid=A1100425.ATV" TargetMode="External"/><Relationship Id="rId3" Type="http://schemas.openxmlformats.org/officeDocument/2006/relationships/settings" Target="settings.xml"/><Relationship Id="rId214" Type="http://schemas.openxmlformats.org/officeDocument/2006/relationships/hyperlink" Target="https://net.jogtar.hu/jogszabaly?docid=A1100425.ATV" TargetMode="External"/><Relationship Id="rId25" Type="http://schemas.openxmlformats.org/officeDocument/2006/relationships/hyperlink" Target="https://net.jogtar.hu/jogszabaly?docid=A1100425.ATV" TargetMode="External"/><Relationship Id="rId46" Type="http://schemas.openxmlformats.org/officeDocument/2006/relationships/hyperlink" Target="https://net.jogtar.hu/jogszabaly?docid=A1100425.ATV" TargetMode="External"/><Relationship Id="rId67" Type="http://schemas.openxmlformats.org/officeDocument/2006/relationships/hyperlink" Target="https://net.jogtar.hu/jogszabaly?docid=A1100425.ATV" TargetMode="External"/><Relationship Id="rId116" Type="http://schemas.openxmlformats.org/officeDocument/2006/relationships/hyperlink" Target="https://net.jogtar.hu/jogszabaly?docid=A1100425.ATV" TargetMode="External"/><Relationship Id="rId137" Type="http://schemas.openxmlformats.org/officeDocument/2006/relationships/hyperlink" Target="https://net.jogtar.hu/jogszabaly?docid=A1100425.ATV" TargetMode="External"/><Relationship Id="rId158" Type="http://schemas.openxmlformats.org/officeDocument/2006/relationships/hyperlink" Target="https://net.jogtar.hu/jogszabaly?docid=A1100425.ATV" TargetMode="External"/><Relationship Id="rId20" Type="http://schemas.openxmlformats.org/officeDocument/2006/relationships/hyperlink" Target="https://net.jogtar.hu/jogszabaly?docid=A1100425.ATV" TargetMode="External"/><Relationship Id="rId41" Type="http://schemas.openxmlformats.org/officeDocument/2006/relationships/hyperlink" Target="https://net.jogtar.hu/jogszabaly?docid=A1100425.ATV" TargetMode="External"/><Relationship Id="rId62" Type="http://schemas.openxmlformats.org/officeDocument/2006/relationships/hyperlink" Target="https://net.jogtar.hu/jogszabaly?docid=A1100425.ATV" TargetMode="External"/><Relationship Id="rId83" Type="http://schemas.openxmlformats.org/officeDocument/2006/relationships/hyperlink" Target="https://net.jogtar.hu/jogszabaly?docid=A1100425.ATV" TargetMode="External"/><Relationship Id="rId88" Type="http://schemas.openxmlformats.org/officeDocument/2006/relationships/hyperlink" Target="https://net.jogtar.hu/jogszabaly?docid=A1100425.ATV" TargetMode="External"/><Relationship Id="rId111" Type="http://schemas.openxmlformats.org/officeDocument/2006/relationships/hyperlink" Target="https://net.jogtar.hu/jogszabaly?docid=A1100425.ATV" TargetMode="External"/><Relationship Id="rId132" Type="http://schemas.openxmlformats.org/officeDocument/2006/relationships/hyperlink" Target="https://net.jogtar.hu/jogszabaly?docid=A1100425.ATV" TargetMode="External"/><Relationship Id="rId153" Type="http://schemas.openxmlformats.org/officeDocument/2006/relationships/hyperlink" Target="https://net.jogtar.hu/jogszabaly?docid=A1100425.ATV" TargetMode="External"/><Relationship Id="rId174" Type="http://schemas.openxmlformats.org/officeDocument/2006/relationships/hyperlink" Target="https://net.jogtar.hu/jogszabaly?docid=A1100425.ATV" TargetMode="External"/><Relationship Id="rId179" Type="http://schemas.openxmlformats.org/officeDocument/2006/relationships/hyperlink" Target="https://net.jogtar.hu/jogszabaly?docid=A1100425.ATV" TargetMode="External"/><Relationship Id="rId195" Type="http://schemas.openxmlformats.org/officeDocument/2006/relationships/hyperlink" Target="https://net.jogtar.hu/jogszabaly?docid=A1100425.ATV" TargetMode="External"/><Relationship Id="rId209" Type="http://schemas.openxmlformats.org/officeDocument/2006/relationships/hyperlink" Target="https://net.jogtar.hu/jogszabaly?docid=A1100425.ATV" TargetMode="External"/><Relationship Id="rId190" Type="http://schemas.openxmlformats.org/officeDocument/2006/relationships/hyperlink" Target="https://net.jogtar.hu/jogszabaly?docid=A1100425.ATV" TargetMode="External"/><Relationship Id="rId204" Type="http://schemas.openxmlformats.org/officeDocument/2006/relationships/hyperlink" Target="https://net.jogtar.hu/jogszabaly?docid=A1100425.ATV" TargetMode="External"/><Relationship Id="rId15" Type="http://schemas.openxmlformats.org/officeDocument/2006/relationships/hyperlink" Target="https://net.jogtar.hu/jogszabaly?docid=A1100425.ATV" TargetMode="External"/><Relationship Id="rId36" Type="http://schemas.openxmlformats.org/officeDocument/2006/relationships/hyperlink" Target="https://net.jogtar.hu/jogszabaly?docid=A1100425.ATV" TargetMode="External"/><Relationship Id="rId57" Type="http://schemas.openxmlformats.org/officeDocument/2006/relationships/hyperlink" Target="https://net.jogtar.hu/jogszabaly?docid=A1100425.ATV" TargetMode="External"/><Relationship Id="rId106" Type="http://schemas.openxmlformats.org/officeDocument/2006/relationships/hyperlink" Target="https://net.jogtar.hu/jogszabaly?docid=A1100425.ATV" TargetMode="External"/><Relationship Id="rId127" Type="http://schemas.openxmlformats.org/officeDocument/2006/relationships/hyperlink" Target="https://net.jogtar.hu/jogszabaly?docid=A1100425.ATV" TargetMode="External"/><Relationship Id="rId10" Type="http://schemas.openxmlformats.org/officeDocument/2006/relationships/hyperlink" Target="https://net.jogtar.hu/jogszabaly?docid=A1100425.ATV" TargetMode="External"/><Relationship Id="rId31" Type="http://schemas.openxmlformats.org/officeDocument/2006/relationships/hyperlink" Target="https://net.jogtar.hu/jogszabaly?docid=A1100425.ATV" TargetMode="External"/><Relationship Id="rId52" Type="http://schemas.openxmlformats.org/officeDocument/2006/relationships/hyperlink" Target="https://net.jogtar.hu/jogszabaly?docid=A1100425.ATV" TargetMode="External"/><Relationship Id="rId73" Type="http://schemas.openxmlformats.org/officeDocument/2006/relationships/hyperlink" Target="https://net.jogtar.hu/jogszabaly?docid=A1100425.ATV" TargetMode="External"/><Relationship Id="rId78" Type="http://schemas.openxmlformats.org/officeDocument/2006/relationships/hyperlink" Target="https://net.jogtar.hu/jogszabaly?docid=A1100425.ATV" TargetMode="External"/><Relationship Id="rId94" Type="http://schemas.openxmlformats.org/officeDocument/2006/relationships/hyperlink" Target="https://net.jogtar.hu/jogszabaly?docid=A1100425.ATV" TargetMode="External"/><Relationship Id="rId99" Type="http://schemas.openxmlformats.org/officeDocument/2006/relationships/hyperlink" Target="https://net.jogtar.hu/jogszabaly?docid=A1100425.ATV" TargetMode="External"/><Relationship Id="rId101" Type="http://schemas.openxmlformats.org/officeDocument/2006/relationships/hyperlink" Target="https://net.jogtar.hu/jogszabaly?docid=A1100425.ATV" TargetMode="External"/><Relationship Id="rId122" Type="http://schemas.openxmlformats.org/officeDocument/2006/relationships/image" Target="media/image3.png"/><Relationship Id="rId143" Type="http://schemas.openxmlformats.org/officeDocument/2006/relationships/hyperlink" Target="https://net.jogtar.hu/jogszabaly?docid=A1100425.ATV" TargetMode="External"/><Relationship Id="rId148" Type="http://schemas.openxmlformats.org/officeDocument/2006/relationships/hyperlink" Target="https://net.jogtar.hu/jogszabaly?docid=A1100425.ATV" TargetMode="External"/><Relationship Id="rId164" Type="http://schemas.openxmlformats.org/officeDocument/2006/relationships/hyperlink" Target="https://net.jogtar.hu/jogszabaly?docid=A1100425.ATV" TargetMode="External"/><Relationship Id="rId169" Type="http://schemas.openxmlformats.org/officeDocument/2006/relationships/hyperlink" Target="https://net.jogtar.hu/jogszabaly?docid=A1100425.ATV" TargetMode="External"/><Relationship Id="rId185" Type="http://schemas.openxmlformats.org/officeDocument/2006/relationships/hyperlink" Target="https://net.jogtar.hu/jogszabaly?docid=A1100425.ATV" TargetMode="External"/><Relationship Id="rId4" Type="http://schemas.openxmlformats.org/officeDocument/2006/relationships/webSettings" Target="webSettings.xml"/><Relationship Id="rId9" Type="http://schemas.openxmlformats.org/officeDocument/2006/relationships/hyperlink" Target="https://net.jogtar.hu/jogszabaly?docid=A1100425.ATV" TargetMode="External"/><Relationship Id="rId180" Type="http://schemas.openxmlformats.org/officeDocument/2006/relationships/hyperlink" Target="https://net.jogtar.hu/jogszabaly?docid=A1100425.ATV" TargetMode="External"/><Relationship Id="rId210" Type="http://schemas.openxmlformats.org/officeDocument/2006/relationships/hyperlink" Target="https://net.jogtar.hu/jogszabaly?docid=A1100425.ATV" TargetMode="External"/><Relationship Id="rId215" Type="http://schemas.openxmlformats.org/officeDocument/2006/relationships/hyperlink" Target="https://net.jogtar.hu/jogszabaly?docid=A1100425.ATV" TargetMode="External"/><Relationship Id="rId26" Type="http://schemas.openxmlformats.org/officeDocument/2006/relationships/hyperlink" Target="https://net.jogtar.hu/jogszabaly?docid=A1100425.ATV" TargetMode="External"/><Relationship Id="rId47" Type="http://schemas.openxmlformats.org/officeDocument/2006/relationships/hyperlink" Target="https://net.jogtar.hu/jogszabaly?docid=A1100425.ATV" TargetMode="External"/><Relationship Id="rId68" Type="http://schemas.openxmlformats.org/officeDocument/2006/relationships/hyperlink" Target="https://net.jogtar.hu/jogszabaly?docid=A1100425.ATV" TargetMode="External"/><Relationship Id="rId89" Type="http://schemas.openxmlformats.org/officeDocument/2006/relationships/hyperlink" Target="https://net.jogtar.hu/jogszabaly?docid=A1100425.ATV" TargetMode="External"/><Relationship Id="rId112" Type="http://schemas.openxmlformats.org/officeDocument/2006/relationships/hyperlink" Target="https://net.jogtar.hu/jogszabaly?docid=A1100425.ATV" TargetMode="External"/><Relationship Id="rId133" Type="http://schemas.openxmlformats.org/officeDocument/2006/relationships/hyperlink" Target="https://net.jogtar.hu/jogszabaly?docid=A1100425.ATV" TargetMode="External"/><Relationship Id="rId154" Type="http://schemas.openxmlformats.org/officeDocument/2006/relationships/hyperlink" Target="https://net.jogtar.hu/jogszabaly?docid=A1100425.ATV" TargetMode="External"/><Relationship Id="rId175" Type="http://schemas.openxmlformats.org/officeDocument/2006/relationships/hyperlink" Target="https://net.jogtar.hu/jogszabaly?docid=A1100425.ATV" TargetMode="External"/><Relationship Id="rId196" Type="http://schemas.openxmlformats.org/officeDocument/2006/relationships/hyperlink" Target="https://net.jogtar.hu/jogszabaly?docid=A1100425.ATV" TargetMode="External"/><Relationship Id="rId200" Type="http://schemas.openxmlformats.org/officeDocument/2006/relationships/hyperlink" Target="https://net.jogtar.hu/jogszabaly?docid=A1100425.ATV" TargetMode="External"/><Relationship Id="rId16" Type="http://schemas.openxmlformats.org/officeDocument/2006/relationships/hyperlink" Target="https://net.jogtar.hu/jogszabaly?docid=A1100425.ATV" TargetMode="External"/><Relationship Id="rId37" Type="http://schemas.openxmlformats.org/officeDocument/2006/relationships/hyperlink" Target="https://net.jogtar.hu/jogszabaly?docid=A1100425.ATV" TargetMode="External"/><Relationship Id="rId58" Type="http://schemas.openxmlformats.org/officeDocument/2006/relationships/hyperlink" Target="https://net.jogtar.hu/jogszabaly?docid=A1100425.ATV" TargetMode="External"/><Relationship Id="rId79" Type="http://schemas.openxmlformats.org/officeDocument/2006/relationships/hyperlink" Target="https://net.jogtar.hu/jogszabaly?docid=A1100425.ATV" TargetMode="External"/><Relationship Id="rId102" Type="http://schemas.openxmlformats.org/officeDocument/2006/relationships/hyperlink" Target="https://net.jogtar.hu/jogszabaly?docid=A1100425.ATV" TargetMode="External"/><Relationship Id="rId123" Type="http://schemas.openxmlformats.org/officeDocument/2006/relationships/hyperlink" Target="https://net.jogtar.hu/jogszabaly?docid=A1100425.ATV" TargetMode="External"/><Relationship Id="rId144" Type="http://schemas.openxmlformats.org/officeDocument/2006/relationships/hyperlink" Target="https://net.jogtar.hu/jogszabaly?docid=A1100425.ATV" TargetMode="External"/><Relationship Id="rId90" Type="http://schemas.openxmlformats.org/officeDocument/2006/relationships/hyperlink" Target="https://net.jogtar.hu/jogszabaly?docid=A1100425.ATV" TargetMode="External"/><Relationship Id="rId165" Type="http://schemas.openxmlformats.org/officeDocument/2006/relationships/hyperlink" Target="https://net.jogtar.hu/jogszabaly?docid=A1100425.ATV" TargetMode="External"/><Relationship Id="rId186" Type="http://schemas.openxmlformats.org/officeDocument/2006/relationships/hyperlink" Target="https://net.jogtar.hu/jogszabaly?docid=A1100425.ATV" TargetMode="External"/><Relationship Id="rId211" Type="http://schemas.openxmlformats.org/officeDocument/2006/relationships/hyperlink" Target="https://net.jogtar.hu/jogszabaly?docid=A1100425.ATV" TargetMode="External"/><Relationship Id="rId27" Type="http://schemas.openxmlformats.org/officeDocument/2006/relationships/hyperlink" Target="https://net.jogtar.hu/jogszabaly?docid=A1100425.ATV" TargetMode="External"/><Relationship Id="rId48" Type="http://schemas.openxmlformats.org/officeDocument/2006/relationships/hyperlink" Target="https://net.jogtar.hu/jogszabaly?docid=A1100425.ATV" TargetMode="External"/><Relationship Id="rId69" Type="http://schemas.openxmlformats.org/officeDocument/2006/relationships/hyperlink" Target="https://net.jogtar.hu/jogszabaly?docid=A1100425.ATV" TargetMode="External"/><Relationship Id="rId113" Type="http://schemas.openxmlformats.org/officeDocument/2006/relationships/hyperlink" Target="https://net.jogtar.hu/jogszabaly?docid=A1100425.ATV" TargetMode="External"/><Relationship Id="rId134" Type="http://schemas.openxmlformats.org/officeDocument/2006/relationships/hyperlink" Target="https://net.jogtar.hu/jogszabaly?docid=A1100425.ATV" TargetMode="External"/><Relationship Id="rId80" Type="http://schemas.openxmlformats.org/officeDocument/2006/relationships/hyperlink" Target="https://net.jogtar.hu/jogszabaly?docid=A1100425.ATV" TargetMode="External"/><Relationship Id="rId155" Type="http://schemas.openxmlformats.org/officeDocument/2006/relationships/hyperlink" Target="https://net.jogtar.hu/jogszabaly?docid=A1100425.ATV" TargetMode="External"/><Relationship Id="rId176" Type="http://schemas.openxmlformats.org/officeDocument/2006/relationships/hyperlink" Target="https://net.jogtar.hu/jogszabaly?docid=A1100425.ATV" TargetMode="External"/><Relationship Id="rId197" Type="http://schemas.openxmlformats.org/officeDocument/2006/relationships/hyperlink" Target="https://net.jogtar.hu/jogszabaly?docid=A1100425.ATV" TargetMode="External"/><Relationship Id="rId201" Type="http://schemas.openxmlformats.org/officeDocument/2006/relationships/hyperlink" Target="https://net.jogtar.hu/jogszabaly?docid=A1100425.ATV" TargetMode="External"/><Relationship Id="rId17" Type="http://schemas.openxmlformats.org/officeDocument/2006/relationships/hyperlink" Target="https://net.jogtar.hu/jogszabaly?docid=A1100425.ATV" TargetMode="External"/><Relationship Id="rId38" Type="http://schemas.openxmlformats.org/officeDocument/2006/relationships/hyperlink" Target="https://net.jogtar.hu/jogszabaly?docid=A1100425.ATV" TargetMode="External"/><Relationship Id="rId59" Type="http://schemas.openxmlformats.org/officeDocument/2006/relationships/hyperlink" Target="https://net.jogtar.hu/jogszabaly?docid=A1100425.ATV" TargetMode="External"/><Relationship Id="rId103" Type="http://schemas.openxmlformats.org/officeDocument/2006/relationships/hyperlink" Target="https://net.jogtar.hu/jogszabaly?docid=A1100425.ATV" TargetMode="External"/><Relationship Id="rId124" Type="http://schemas.openxmlformats.org/officeDocument/2006/relationships/hyperlink" Target="https://net.jogtar.hu/jogszabaly?docid=A1100425.ATV" TargetMode="External"/><Relationship Id="rId70" Type="http://schemas.openxmlformats.org/officeDocument/2006/relationships/hyperlink" Target="https://net.jogtar.hu/jogszabaly?docid=A1100425.ATV" TargetMode="External"/><Relationship Id="rId91" Type="http://schemas.openxmlformats.org/officeDocument/2006/relationships/hyperlink" Target="https://net.jogtar.hu/jogszabaly?docid=A1100425.ATV" TargetMode="External"/><Relationship Id="rId145" Type="http://schemas.openxmlformats.org/officeDocument/2006/relationships/hyperlink" Target="https://net.jogtar.hu/jogszabaly?docid=A1100425.ATV" TargetMode="External"/><Relationship Id="rId166" Type="http://schemas.openxmlformats.org/officeDocument/2006/relationships/hyperlink" Target="https://net.jogtar.hu/jogszabaly?docid=A1100425.ATV" TargetMode="External"/><Relationship Id="rId187" Type="http://schemas.openxmlformats.org/officeDocument/2006/relationships/hyperlink" Target="https://net.jogtar.hu/jogszabaly?docid=A1100425.ATV" TargetMode="External"/><Relationship Id="rId1" Type="http://schemas.openxmlformats.org/officeDocument/2006/relationships/numbering" Target="numbering.xml"/><Relationship Id="rId212" Type="http://schemas.openxmlformats.org/officeDocument/2006/relationships/hyperlink" Target="https://net.jogtar.hu/jogszabaly?docid=A1100425.ATV" TargetMode="External"/><Relationship Id="rId28" Type="http://schemas.openxmlformats.org/officeDocument/2006/relationships/hyperlink" Target="https://net.jogtar.hu/jogszabaly?docid=A1100425.ATV" TargetMode="External"/><Relationship Id="rId49" Type="http://schemas.openxmlformats.org/officeDocument/2006/relationships/hyperlink" Target="https://net.jogtar.hu/jogszabaly?docid=A1100425.ATV" TargetMode="External"/><Relationship Id="rId114" Type="http://schemas.openxmlformats.org/officeDocument/2006/relationships/hyperlink" Target="https://net.jogtar.hu/jogszabaly?docid=A1100425.ATV" TargetMode="External"/><Relationship Id="rId60" Type="http://schemas.openxmlformats.org/officeDocument/2006/relationships/hyperlink" Target="https://net.jogtar.hu/jogszabaly?docid=A1100425.ATV" TargetMode="External"/><Relationship Id="rId81" Type="http://schemas.openxmlformats.org/officeDocument/2006/relationships/hyperlink" Target="https://net.jogtar.hu/jogszabaly?docid=A1100425.ATV" TargetMode="External"/><Relationship Id="rId135" Type="http://schemas.openxmlformats.org/officeDocument/2006/relationships/hyperlink" Target="https://net.jogtar.hu/jogszabaly?docid=A1100425.ATV" TargetMode="External"/><Relationship Id="rId156" Type="http://schemas.openxmlformats.org/officeDocument/2006/relationships/hyperlink" Target="https://net.jogtar.hu/jogszabaly?docid=A1100425.ATV" TargetMode="External"/><Relationship Id="rId177" Type="http://schemas.openxmlformats.org/officeDocument/2006/relationships/hyperlink" Target="https://net.jogtar.hu/jogszabaly?docid=A1100425.ATV" TargetMode="External"/><Relationship Id="rId198" Type="http://schemas.openxmlformats.org/officeDocument/2006/relationships/hyperlink" Target="https://net.jogtar.hu/jogszabaly?docid=A1100425.ATV" TargetMode="External"/><Relationship Id="rId202" Type="http://schemas.openxmlformats.org/officeDocument/2006/relationships/hyperlink" Target="https://net.jogtar.hu/jogszabaly?docid=A1100425.ATV" TargetMode="External"/><Relationship Id="rId18" Type="http://schemas.openxmlformats.org/officeDocument/2006/relationships/hyperlink" Target="https://net.jogtar.hu/jogszabaly?docid=A1100425.ATV" TargetMode="External"/><Relationship Id="rId39" Type="http://schemas.openxmlformats.org/officeDocument/2006/relationships/hyperlink" Target="https://net.jogtar.hu/jogszabaly?docid=A1100425.ATV" TargetMode="External"/><Relationship Id="rId50" Type="http://schemas.openxmlformats.org/officeDocument/2006/relationships/hyperlink" Target="https://net.jogtar.hu/jogszabaly?docid=A1100425.ATV" TargetMode="External"/><Relationship Id="rId104" Type="http://schemas.openxmlformats.org/officeDocument/2006/relationships/hyperlink" Target="https://net.jogtar.hu/jogszabaly?docid=A1100425.ATV" TargetMode="External"/><Relationship Id="rId125" Type="http://schemas.openxmlformats.org/officeDocument/2006/relationships/hyperlink" Target="https://net.jogtar.hu/jogszabaly?docid=A1100425.ATV" TargetMode="External"/><Relationship Id="rId146" Type="http://schemas.openxmlformats.org/officeDocument/2006/relationships/hyperlink" Target="https://net.jogtar.hu/jogszabaly?docid=A1100425.ATV" TargetMode="External"/><Relationship Id="rId167" Type="http://schemas.openxmlformats.org/officeDocument/2006/relationships/hyperlink" Target="https://net.jogtar.hu/jogszabaly?docid=A1100425.ATV" TargetMode="External"/><Relationship Id="rId188" Type="http://schemas.openxmlformats.org/officeDocument/2006/relationships/hyperlink" Target="https://net.jogtar.hu/jogszabaly?docid=A1100425.ATV" TargetMode="External"/><Relationship Id="rId71" Type="http://schemas.openxmlformats.org/officeDocument/2006/relationships/hyperlink" Target="https://net.jogtar.hu/jogszabaly?docid=A1100425.ATV" TargetMode="External"/><Relationship Id="rId92" Type="http://schemas.openxmlformats.org/officeDocument/2006/relationships/hyperlink" Target="https://net.jogtar.hu/jogszabaly?docid=A1100425.ATV" TargetMode="External"/><Relationship Id="rId213" Type="http://schemas.openxmlformats.org/officeDocument/2006/relationships/hyperlink" Target="https://net.jogtar.hu/jogszabaly?docid=A1100425.ATV" TargetMode="External"/><Relationship Id="rId2" Type="http://schemas.openxmlformats.org/officeDocument/2006/relationships/styles" Target="styles.xml"/><Relationship Id="rId29" Type="http://schemas.openxmlformats.org/officeDocument/2006/relationships/hyperlink" Target="https://net.jogtar.hu/jogszabaly?docid=A1100425.ATV" TargetMode="External"/><Relationship Id="rId40" Type="http://schemas.openxmlformats.org/officeDocument/2006/relationships/hyperlink" Target="https://net.jogtar.hu/jogszabaly?docid=A1100425.ATV" TargetMode="External"/><Relationship Id="rId115" Type="http://schemas.openxmlformats.org/officeDocument/2006/relationships/hyperlink" Target="https://net.jogtar.hu/jogszabaly?docid=A1100425.ATV" TargetMode="External"/><Relationship Id="rId136" Type="http://schemas.openxmlformats.org/officeDocument/2006/relationships/hyperlink" Target="https://net.jogtar.hu/jogszabaly?docid=A1100425.ATV" TargetMode="External"/><Relationship Id="rId157" Type="http://schemas.openxmlformats.org/officeDocument/2006/relationships/hyperlink" Target="https://net.jogtar.hu/jogszabaly?docid=A1100425.ATV" TargetMode="External"/><Relationship Id="rId178" Type="http://schemas.openxmlformats.org/officeDocument/2006/relationships/hyperlink" Target="https://net.jogtar.hu/jogszabaly?docid=A1100425.ATV" TargetMode="External"/><Relationship Id="rId61" Type="http://schemas.openxmlformats.org/officeDocument/2006/relationships/hyperlink" Target="https://net.jogtar.hu/jogszabaly?docid=A1100425.ATV" TargetMode="External"/><Relationship Id="rId82" Type="http://schemas.openxmlformats.org/officeDocument/2006/relationships/hyperlink" Target="https://net.jogtar.hu/jogszabaly?docid=A1100425.ATV" TargetMode="External"/><Relationship Id="rId199" Type="http://schemas.openxmlformats.org/officeDocument/2006/relationships/hyperlink" Target="https://net.jogtar.hu/jogszabaly?docid=A1100425.ATV" TargetMode="External"/><Relationship Id="rId203" Type="http://schemas.openxmlformats.org/officeDocument/2006/relationships/hyperlink" Target="https://net.jogtar.hu/jogszabaly?docid=A1100425.ATV" TargetMode="External"/><Relationship Id="rId19" Type="http://schemas.openxmlformats.org/officeDocument/2006/relationships/hyperlink" Target="https://net.jogtar.hu/jogszabaly?docid=A1100425.ATV"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17242</Words>
  <Characters>118975</Characters>
  <Application>Microsoft Office Word</Application>
  <DocSecurity>0</DocSecurity>
  <Lines>991</Lines>
  <Paragraphs>271</Paragraphs>
  <ScaleCrop>false</ScaleCrop>
  <Company/>
  <LinksUpToDate>false</LinksUpToDate>
  <CharactersWithSpaces>135946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Zoltán Edward</dc:creator>
  <cp:keywords/>
  <dc:description/>
  <cp:lastModifiedBy>Kiss Zoltán Edward</cp:lastModifiedBy>
  <cp:revision>1</cp:revision>
  <dcterms:created xsi:type="dcterms:W3CDTF">2025-11-04T21:39:00Z</dcterms:created>
  <dcterms:modified xsi:type="dcterms:W3CDTF">2025-11-04T21:39:00Z</dcterms:modified>
</cp:coreProperties>
</file>