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возможностей будущего приложения.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 Описание предметной области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парафармацевтической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(лекарства и медицинские изделия)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соблюдение лицензионных требований.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 Управление аптекой осуществляется следующими сотрудниками: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провизор-технолог/фармацевт: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консультация покупателей, проверка рецептов, подбор аналогов, непосредственный отпуск лекарственных средств;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приёмка товара от поставщиков, сверка накладных, размещение на витринах и складских зонах, ежедневная инвентаризация остатков, контроль соблюдения условий хранения (температурный режим, влажность), мониторинг критических сроков годности;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с документацией, оформление и учёт рецептов, ведение журналов предметно-количественный учёт (ПКУ), оформление актов списания просроченной продукции;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старший провизор/заведующий аптекой (зав. аптекой):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ассортиментом, формирование заявок поставщикам, анализ оборачиваемости товаров, определение неликвидов, планирование закупок;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финансово-экономический анализ, контроль рентабельности, формирование цен, анализ продаж, планирование выручки;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отчётность, формирование регламентированной отчётности для органов здравоохранения (Росздравнадзор) и внутренней отчётности для собственников;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персоналом, составление графиков работы, контроль выполнения должностных инструкций.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документы, используемые в аптеке: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Рецепт </w:t>
      </w:r>
      <w:r>
        <w:rPr>
          <w:rFonts w:ascii="Arial" w:eastAsia="Arial" w:hAnsi="Arial" w:cs="Arial"/>
          <w:color w:val="001D35"/>
          <w:highlight w:val="white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документ, выписываемый медицинским работником, служащий основанием для отпуска лекарственного препарата. Документ рецепта представлен на рисунке 1: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>
            <wp:extent cx="3072691" cy="3800723"/>
            <wp:effectExtent l="0" t="0" r="0" b="0"/>
            <wp:docPr id="1" name="image1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icture backgroun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91" cy="3800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Документ рецепта.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 Чек – фискальный документ, подтверждающий факт покупки и её оплаты. Пример чека представлен на рисунке 2: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>
            <wp:extent cx="2136140" cy="401011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4010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Пример кассового чека.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3. Накладная – документ, сопровождающий движение товарно-материальных ценностей. Документ накладной представлен на рисунке 3: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088640" cy="3968434"/>
            <wp:effectExtent l="0" t="0" r="0" b="0"/>
            <wp:docPr id="2" name="image3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Picture backgroun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3968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3 – Документ накладной.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Акт инвентаризации – основной документ, отражающий результаты проверки фактического наличия товарно-материальных ценностей. Документ акта инвентаризации представлен на рисунке 4: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5367495" cy="2599048"/>
            <wp:effectExtent l="0" t="0" r="0" b="0"/>
            <wp:docPr id="5" name="image5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Picture backgroun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7495" cy="2599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4 – Документ акта инвентаризации.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5. Финансовый отчёт/Ведомость – обобщающий документ, отражающий финансовые результаты деятельности аптеки за определённый период. Финансовый отчёт представлен на рисунке 5: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123627" cy="4399830"/>
            <wp:effectExtent l="0" t="0" r="0" b="0"/>
            <wp:docPr id="4" name="image4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Picture backgroun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3627" cy="4399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5 – Финансовый (товарный) отчёт.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 Трудозатраты при существующей организации процессов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наблюдаются значительные трудозатраты.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временные ресурсы: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ручной поиск информации о наличии и цене товара удлиняет процесс обслуживания одного покупателя;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ежедневная инвентаризация остатков требует нескольких часов работы сотрудника;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формирование заказа поставщику вручную на основе анализа бумажных остатков является крайне трудоёмким процессом с высоким риском ошибок;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ежемесячных отчётов занимает от нескольких часов до нескольких дней;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финансовые ресурсы: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прямые финансовые потери возникают из-за человеческого фактора: ошибки при отпуске (неправильная цена, срок годности), пропущенные сроки годности, ведущие к списанию товара;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нерациональное управление запасами приводит к замораживанию средств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необорачиваемых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товарах или, наоборот, к упущенной выгоде из-за отсутствия ходовых позиций;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неэффективное использование рабочего времени высококвалифицированного персонала на рутинные операции ведёт к повышенным фондам оплаты труда;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материальные ресурсы:</w:t>
      </w:r>
    </w:p>
    <w:p w:rsidR="007568FF" w:rsidRDefault="002731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значительный объём бумажной документации: журналы, акты, накладные, рецепты; это влечёт затраты на бумагу, картриджи, архивирование и хранение.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 Фокус внимания при автоматизации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должна быть сконцентрирована на решении ключевых проблемных точек: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Централизованное управление данными. Подразумевает создание единой реляционной базы данных, аккумулирующей всю информацию о товарных позициях. Данный подход обеспечивает целостность, непротиворечивость и актуальность информации на всех участках работы.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Оптимизация процесса продаж.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интуитивного графического интерфейса для оперативного обслуживания покупателей. Ключевые функции: мгновенный поиск товара по штрих</w:t>
      </w:r>
      <w:r w:rsidR="00CB4206" w:rsidRPr="00CB420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коду или названию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Автоматизация учётных процедур. Разработка механизмов для упрощения операций складского учёта. Функционал включает: внесение данных о новых партиях товара с привязкой к номенклатуре и поставщику, проведение инвентаризации остатков.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Базовый аналитический функционал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Спроектированная база данных предназначена для централизованного хранения и управления всей информацией, необходимой для функционирования автоматизированной системы аптеки. Структура БД включает следующие сущности: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Suppliers – хранит информацию о компаниях-поставщиках фармацевтической продукции.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Сущность Suppliers (Поставщики).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385"/>
        <w:gridCol w:w="4995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FE3878" w:rsidRDefault="00F117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tin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FE3878" w:rsidP="00FE38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 xml:space="preserve">ИНН </w:t>
            </w:r>
            <w:r w:rsidR="002731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contact_person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ФИО контактного лица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Контактный телефон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Юридический адрес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категории для группировки товаров.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(Категории товаров).</w:t>
      </w:r>
    </w:p>
    <w:tbl>
      <w:tblPr>
        <w:tblStyle w:val="a6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430"/>
        <w:gridCol w:w="4950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категории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центральный справочник всей номенклатуры аптеки.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3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(Товары).</w:t>
      </w:r>
    </w:p>
    <w:tbl>
      <w:tblPr>
        <w:tblStyle w:val="a7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355"/>
        <w:gridCol w:w="4785"/>
      </w:tblGrid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category_id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</w:t>
            </w:r>
            <w:r w:rsidR="00FE387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PK,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FK)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purchase_price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закупки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sale_price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продажи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actual_</w:t>
            </w:r>
            <w:proofErr w:type="spellStart"/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Актуальное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оличество</w:t>
            </w:r>
          </w:p>
        </w:tc>
      </w:tr>
    </w:tbl>
    <w:p w:rsidR="00FE3878" w:rsidRPr="00FE3878" w:rsidRDefault="00FE3878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содержит информацию о поставках товаров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FE3878" w:rsidRDefault="00FE3878" w:rsidP="00FE3878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4 – Сущность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Поставки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tbl>
      <w:tblPr>
        <w:tblW w:w="93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поставки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supplier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</w:t>
            </w:r>
            <w:r w:rsidR="006016C5">
              <w:rPr>
                <w:rFonts w:ascii="Times New Roman" w:eastAsia="Times New Roman" w:hAnsi="Times New Roman" w:cs="Times New Roman"/>
                <w:sz w:val="24"/>
                <w:szCs w:val="24"/>
              </w:rPr>
              <w:t>tin</w:t>
            </w:r>
            <w:bookmarkStart w:id="0" w:name="_GoBack"/>
            <w:bookmarkEnd w:id="0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поставщика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Количество приходного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production_date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производства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expiry_date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Срок годности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информацию о совершенных продажах.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5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(Продажи).</w:t>
      </w: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sale_date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EE191D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время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проданного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продажи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результаты инвентаризаций товаров.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6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(Инвентаризация).</w:t>
      </w:r>
    </w:p>
    <w:tbl>
      <w:tblPr>
        <w:tblStyle w:val="a9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415"/>
        <w:gridCol w:w="4755"/>
      </w:tblGrid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33C37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inventory_date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P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инвентаризации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27318B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422E0C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Фактическое количество</w:t>
            </w:r>
            <w:r w:rsidR="00422E0C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(пересчёт вручную)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system_quantity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422E0C" w:rsidRDefault="00422E0C" w:rsidP="00422E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Общее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товара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Разница количеств</w:t>
            </w:r>
          </w:p>
        </w:tc>
      </w:tr>
    </w:tbl>
    <w:p w:rsidR="007568FF" w:rsidRDefault="0027318B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Связи сущностей в базе данных:</w:t>
      </w:r>
    </w:p>
    <w:p w:rsidR="00833C37" w:rsidRDefault="00833C37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Categories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Products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один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ко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многим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аждый товар прин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адлежит строго одной категории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э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то позволяет систематизировать номенклатуру, упростить поиск и формироват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ь отчетность по группам товаров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Suppliers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каждая поставка осуществляется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одним конкретным поставщиком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вязь необходима для учета истории закупок, анализа надежности по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ставщиков и формирования заявок;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Supplies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дин и тот же товар может поступать в аптеку множеством отдель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ных поставок (партий)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та связь является ц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ентральной для учета по партиям;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Sales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аждая запись о продаже связа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с одним конкретным товаром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 автоматизации процесса продаж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P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Inventory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результаты инвентаризации фиксируются д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ля каждого товара в отдельности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автоматизации учетных процедур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568FF" w:rsidRDefault="0027318B">
      <w:pPr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ER-диаграмма базы данных изображена на рисунке 6.</w:t>
      </w:r>
    </w:p>
    <w:p w:rsidR="007568FF" w:rsidRPr="006016C5" w:rsidRDefault="006016C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16C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5940425" cy="3618278"/>
            <wp:effectExtent l="0" t="0" r="3175" b="1270"/>
            <wp:docPr id="6" name="Рисунок 6" descr="C:\Users\st56\Downloads\db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56\Downloads\db-diagram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8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68FF" w:rsidRDefault="0027318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6 – ER-диаграмма базы данных.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базы данных обеспечивает целостность хранимой информации, исключает избыточность данных и предоставляет необходимый функционал для автоматизации основных бизнес-процессов аптеки. Реляционная модель позволяет эффективно управлять товарными запасами, отслеживать продажи и проводить инвентаризацию.</w:t>
      </w:r>
    </w:p>
    <w:sectPr w:rsidR="007568F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5165"/>
    <w:multiLevelType w:val="multilevel"/>
    <w:tmpl w:val="B35671E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65D8D"/>
    <w:multiLevelType w:val="multilevel"/>
    <w:tmpl w:val="71B84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12BEC"/>
    <w:multiLevelType w:val="multilevel"/>
    <w:tmpl w:val="56BAA2A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746C7D"/>
    <w:multiLevelType w:val="multilevel"/>
    <w:tmpl w:val="A69E93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F4659"/>
    <w:multiLevelType w:val="multilevel"/>
    <w:tmpl w:val="EEAAB72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8557C"/>
    <w:multiLevelType w:val="multilevel"/>
    <w:tmpl w:val="834EC73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BB314D"/>
    <w:multiLevelType w:val="multilevel"/>
    <w:tmpl w:val="299C8A7A"/>
    <w:lvl w:ilvl="0">
      <w:start w:val="1"/>
      <w:numFmt w:val="bullet"/>
      <w:lvlText w:val="●"/>
      <w:lvlJc w:val="left"/>
      <w:pPr>
        <w:ind w:left="78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7BC7CD5"/>
    <w:multiLevelType w:val="multilevel"/>
    <w:tmpl w:val="9878A44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C22009"/>
    <w:multiLevelType w:val="multilevel"/>
    <w:tmpl w:val="544C7086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D491A88"/>
    <w:multiLevelType w:val="multilevel"/>
    <w:tmpl w:val="1190073E"/>
    <w:lvl w:ilvl="0">
      <w:start w:val="2"/>
      <w:numFmt w:val="decimal"/>
      <w:lvlText w:val="%1."/>
      <w:lvlJc w:val="left"/>
      <w:pPr>
        <w:ind w:left="0" w:firstLine="708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8FF"/>
    <w:rsid w:val="0027318B"/>
    <w:rsid w:val="002F3FBD"/>
    <w:rsid w:val="00422E0C"/>
    <w:rsid w:val="006016C5"/>
    <w:rsid w:val="006D0AD9"/>
    <w:rsid w:val="007568FF"/>
    <w:rsid w:val="00833C37"/>
    <w:rsid w:val="00CA2CA3"/>
    <w:rsid w:val="00CB4206"/>
    <w:rsid w:val="00EE191D"/>
    <w:rsid w:val="00F117CA"/>
    <w:rsid w:val="00FE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9E7DC"/>
  <w15:docId w15:val="{F2031DE3-601B-4A9E-8392-6CE3A9D3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E3878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11</Pages>
  <Words>1477</Words>
  <Characters>8425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Студент 56</cp:lastModifiedBy>
  <cp:revision>11</cp:revision>
  <dcterms:created xsi:type="dcterms:W3CDTF">2025-09-25T09:24:00Z</dcterms:created>
  <dcterms:modified xsi:type="dcterms:W3CDTF">2025-09-26T05:26:00Z</dcterms:modified>
</cp:coreProperties>
</file>