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drawing>
          <wp:inline distT="0" distB="0" distL="0" distR="0">
            <wp:extent cx="2095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1609725"/>
                    </a:xfrm>
                    <a:prstGeom prst="rect">
                      <a:avLst/>
                    </a:prstGeom>
                  </pic:spPr>
                </pic:pic>
              </a:graphicData>
            </a:graphic>
          </wp:inline>
        </w:drawing>
      </w:r>
    </w:p>
    <w:p>
      <w:pPr>
        <w:spacing w:before="400"/>
        <w:jc w:val="center"/>
      </w:pPr>
      <w:r>
        <w:rPr>
          <w:rFonts w:ascii="Arial" w:cs="Arial" w:eastAsia="Arial" w:hAnsi="Arial"/>
          <w:b/>
          <w:bCs/>
          <w:color w:val="1B4FA0"/>
          <w:spacing w:val="16"/>
          <w:sz w:val="19"/>
          <w:szCs w:val="19"/>
        </w:rPr>
        <w:t xml:space="preserve">STANDARD OPERATING PROCEDURE</w:t>
      </w:r>
    </w:p>
    <w:p>
      <w:pPr>
        <w:spacing w:before="220"/>
        <w:jc w:val="center"/>
      </w:pPr>
      <w:r>
        <w:rPr>
          <w:rFonts w:ascii="Bookman Old Style" w:cs="Bookman Old Style" w:eastAsia="Bookman Old Style" w:hAnsi="Bookman Old Style"/>
          <w:b/>
          <w:bCs/>
          <w:color w:val="FFFFFF"/>
          <w:sz w:val="46"/>
          <w:szCs w:val="46"/>
        </w:rPr>
        <w:t xml:space="preserve">FIREARMS LOADING</w:t>
      </w:r>
    </w:p>
    <w:p>
      <w:pPr>
        <w:spacing w:before="60"/>
        <w:jc w:val="center"/>
      </w:pPr>
      <w:r>
        <w:rPr>
          <w:rFonts w:ascii="Bookman Old Style" w:cs="Bookman Old Style" w:eastAsia="Bookman Old Style" w:hAnsi="Bookman Old Style"/>
          <w:b/>
          <w:bCs/>
          <w:color w:val="FFFFFF"/>
          <w:sz w:val="46"/>
          <w:szCs w:val="46"/>
        </w:rPr>
        <w:t xml:space="preserve">AND UNLOADING</w:t>
      </w:r>
    </w:p>
    <w:p>
      <w:pPr>
        <w:spacing w:before="700"/>
      </w:pPr>
    </w:p>
    <w:p>
      <w:pPr>
        <w:pBdr>
          <w:bottom w:val="single" w:color="4A4B4E" w:sz="4" w:space="2"/>
        </w:pBdr>
        <w:tabs>
          <w:tab w:val="left" w:pos="4500"/>
        </w:tabs>
        <w:spacing w:after="160"/>
      </w:pPr>
      <w:r>
        <w:rPr>
          <w:rFonts w:ascii="Arial" w:cs="Arial" w:eastAsia="Arial" w:hAnsi="Arial"/>
          <w:b/>
          <w:bCs/>
          <w:color w:val="1B4FA0"/>
          <w:spacing w:val="3"/>
          <w:sz w:val="15"/>
          <w:szCs w:val="15"/>
        </w:rPr>
        <w:t xml:space="preserve">DOCUMENT NUMBER	</w:t>
      </w:r>
      <w:r>
        <w:rPr>
          <w:rFonts w:ascii="Calibri" w:cs="Calibri" w:eastAsia="Calibri" w:hAnsi="Calibri"/>
          <w:color w:val="FFFFFF"/>
          <w:sz w:val="20"/>
          <w:szCs w:val="20"/>
        </w:rPr>
        <w:t xml:space="preserve"/>
      </w:r>
    </w:p>
    <w:p>
      <w:pPr>
        <w:pBdr>
          <w:bottom w:val="single" w:color="4A4B4E" w:sz="4" w:space="2"/>
        </w:pBdr>
        <w:tabs>
          <w:tab w:val="left" w:pos="4500"/>
        </w:tabs>
        <w:spacing w:after="160"/>
      </w:pPr>
      <w:r>
        <w:rPr>
          <w:rFonts w:ascii="Arial" w:cs="Arial" w:eastAsia="Arial" w:hAnsi="Arial"/>
          <w:b/>
          <w:bCs/>
          <w:color w:val="1B4FA0"/>
          <w:spacing w:val="3"/>
          <w:sz w:val="15"/>
          <w:szCs w:val="15"/>
        </w:rPr>
        <w:t xml:space="preserve">EFFECTIVE DATE	</w:t>
      </w:r>
      <w:r>
        <w:rPr>
          <w:rFonts w:ascii="Calibri" w:cs="Calibri" w:eastAsia="Calibri" w:hAnsi="Calibri"/>
          <w:color w:val="FFFFFF"/>
          <w:sz w:val="20"/>
          <w:szCs w:val="20"/>
        </w:rPr>
        <w:t xml:space="preserve"/>
      </w:r>
    </w:p>
    <w:p>
      <w:pPr>
        <w:pBdr>
          <w:bottom w:val="single" w:color="4A4B4E" w:sz="4" w:space="2"/>
        </w:pBdr>
        <w:tabs>
          <w:tab w:val="left" w:pos="4500"/>
        </w:tabs>
        <w:spacing w:after="160"/>
      </w:pPr>
      <w:r>
        <w:rPr>
          <w:rFonts w:ascii="Arial" w:cs="Arial" w:eastAsia="Arial" w:hAnsi="Arial"/>
          <w:b/>
          <w:bCs/>
          <w:color w:val="1B4FA0"/>
          <w:spacing w:val="3"/>
          <w:sz w:val="15"/>
          <w:szCs w:val="15"/>
        </w:rPr>
        <w:t xml:space="preserve">REVISION	</w:t>
      </w:r>
      <w:r>
        <w:rPr>
          <w:rFonts w:ascii="Calibri" w:cs="Calibri" w:eastAsia="Calibri" w:hAnsi="Calibri"/>
          <w:color w:val="FFFFFF"/>
          <w:sz w:val="20"/>
          <w:szCs w:val="20"/>
        </w:rPr>
        <w:t xml:space="preserve">1.0</w:t>
      </w:r>
    </w:p>
    <w:p>
      <w:pPr>
        <w:pBdr>
          <w:bottom w:val="single" w:color="4A4B4E" w:sz="4" w:space="2"/>
        </w:pBdr>
        <w:tabs>
          <w:tab w:val="left" w:pos="4500"/>
        </w:tabs>
        <w:spacing w:after="160"/>
      </w:pPr>
      <w:r>
        <w:rPr>
          <w:rFonts w:ascii="Arial" w:cs="Arial" w:eastAsia="Arial" w:hAnsi="Arial"/>
          <w:b/>
          <w:bCs/>
          <w:color w:val="1B4FA0"/>
          <w:spacing w:val="3"/>
          <w:sz w:val="15"/>
          <w:szCs w:val="15"/>
        </w:rPr>
        <w:t xml:space="preserve">APPROVED BY	</w:t>
      </w:r>
      <w:r>
        <w:rPr>
          <w:rFonts w:ascii="Calibri" w:cs="Calibri" w:eastAsia="Calibri" w:hAnsi="Calibri"/>
          <w:color w:val="FFFFFF"/>
          <w:sz w:val="20"/>
          <w:szCs w:val="20"/>
        </w:rPr>
        <w:t xml:space="preserve"/>
      </w:r>
    </w:p>
    <w:p>
      <w:r>
        <w:br w:type="page"/>
      </w:r>
    </w:p>
    <w:p>
      <w:pPr>
        <w:pBdr>
          <w:bottom w:val="single" w:color="1B4FA0" w:sz="10" w:space="4"/>
        </w:pBdr>
        <w:spacing w:after="140" w:before="260"/>
      </w:pPr>
      <w:r>
        <w:rPr>
          <w:rFonts w:ascii="Bookman Old Style" w:cs="Bookman Old Style" w:eastAsia="Bookman Old Style" w:hAnsi="Bookman Old Style"/>
          <w:b/>
          <w:bCs/>
          <w:color w:val="0A0A0A"/>
          <w:sz w:val="25"/>
          <w:szCs w:val="25"/>
        </w:rPr>
        <w:t xml:space="preserve">1.  PURPOSE</w:t>
      </w:r>
    </w:p>
    <w:p>
      <w:pPr>
        <w:spacing w:after="90" w:line="255"/>
        <w:ind w:left="260"/>
      </w:pPr>
      <w:r>
        <w:rPr>
          <w:rFonts w:ascii="Calibri" w:cs="Calibri" w:eastAsia="Calibri" w:hAnsi="Calibri"/>
          <w:b/>
          <w:bCs/>
          <w:color w:val="1B4FA0"/>
          <w:sz w:val="20"/>
          <w:szCs w:val="20"/>
        </w:rPr>
        <w:t xml:space="preserve">1.1  </w:t>
      </w:r>
      <w:r>
        <w:rPr>
          <w:rFonts w:ascii="Calibri" w:cs="Calibri" w:eastAsia="Calibri" w:hAnsi="Calibri"/>
          <w:b w:val="false"/>
          <w:bCs w:val="false"/>
          <w:color w:val="26282B"/>
          <w:sz w:val="20"/>
          <w:szCs w:val="20"/>
        </w:rPr>
        <w:t xml:space="preserve">To establish safe, standardized, and accountable procedures for arming and disarming personnel, loading and unloading firearms, managing ammunition, and maintaining armory security during all guard force operations</w:t>
      </w:r>
    </w:p>
    <w:p>
      <w:pPr>
        <w:pBdr>
          <w:bottom w:val="single" w:color="1B4FA0" w:sz="10" w:space="4"/>
        </w:pBdr>
        <w:spacing w:after="140" w:before="260"/>
      </w:pPr>
      <w:r>
        <w:rPr>
          <w:rFonts w:ascii="Bookman Old Style" w:cs="Bookman Old Style" w:eastAsia="Bookman Old Style" w:hAnsi="Bookman Old Style"/>
          <w:b/>
          <w:bCs/>
          <w:color w:val="0A0A0A"/>
          <w:sz w:val="25"/>
          <w:szCs w:val="25"/>
        </w:rPr>
        <w:t xml:space="preserve">2.  SCOPE</w:t>
      </w:r>
    </w:p>
    <w:p>
      <w:pPr>
        <w:spacing w:after="90" w:line="255"/>
        <w:ind w:left="260"/>
      </w:pPr>
      <w:r>
        <w:rPr>
          <w:rFonts w:ascii="Calibri" w:cs="Calibri" w:eastAsia="Calibri" w:hAnsi="Calibri"/>
          <w:b/>
          <w:bCs/>
          <w:color w:val="1B4FA0"/>
          <w:sz w:val="20"/>
          <w:szCs w:val="20"/>
        </w:rPr>
        <w:t xml:space="preserve">2.1  </w:t>
      </w:r>
      <w:r>
        <w:rPr>
          <w:rFonts w:ascii="Calibri" w:cs="Calibri" w:eastAsia="Calibri" w:hAnsi="Calibri"/>
          <w:b w:val="false"/>
          <w:bCs w:val="false"/>
          <w:color w:val="26282B"/>
          <w:sz w:val="20"/>
          <w:szCs w:val="20"/>
        </w:rPr>
        <w:t xml:space="preserve">This SOP applies to all armed security personnel, supervisors, armorers, and other authorized personnel who issue, receive, handle, store, transport, or account for firearms and ammunition within the armory.</w:t>
      </w:r>
    </w:p>
    <w:p>
      <w:pPr>
        <w:pBdr>
          <w:bottom w:val="single" w:color="1B4FA0" w:sz="10" w:space="4"/>
        </w:pBdr>
        <w:spacing w:after="140" w:before="260"/>
      </w:pPr>
      <w:r>
        <w:rPr>
          <w:rFonts w:ascii="Bookman Old Style" w:cs="Bookman Old Style" w:eastAsia="Bookman Old Style" w:hAnsi="Bookman Old Style"/>
          <w:b/>
          <w:bCs/>
          <w:color w:val="0A0A0A"/>
          <w:sz w:val="25"/>
          <w:szCs w:val="25"/>
        </w:rPr>
        <w:t xml:space="preserve">3.  DEFINITIONS AND ACRONYMS</w:t>
      </w:r>
    </w:p>
    <w:p>
      <w:pPr>
        <w:spacing w:after="90" w:line="255"/>
        <w:ind w:left="260"/>
      </w:pPr>
      <w:r>
        <w:rPr>
          <w:rFonts w:ascii="Calibri" w:cs="Calibri" w:eastAsia="Calibri" w:hAnsi="Calibri"/>
          <w:b/>
          <w:bCs/>
          <w:color w:val="1B4FA0"/>
          <w:sz w:val="20"/>
          <w:szCs w:val="20"/>
        </w:rPr>
        <w:t xml:space="preserve">3.1  </w:t>
      </w:r>
      <w:r>
        <w:rPr>
          <w:rFonts w:ascii="Calibri" w:cs="Calibri" w:eastAsia="Calibri" w:hAnsi="Calibri"/>
          <w:b w:val="false"/>
          <w:bCs w:val="false"/>
          <w:color w:val="26282B"/>
          <w:sz w:val="20"/>
          <w:szCs w:val="20"/>
        </w:rPr>
        <w:t xml:space="preserve">BCD – Bullet Containment Device</w:t>
      </w:r>
    </w:p>
    <w:p>
      <w:pPr>
        <w:spacing w:after="90" w:line="255"/>
        <w:ind w:left="260"/>
      </w:pPr>
      <w:r>
        <w:rPr>
          <w:rFonts w:ascii="Calibri" w:cs="Calibri" w:eastAsia="Calibri" w:hAnsi="Calibri"/>
          <w:b/>
          <w:bCs/>
          <w:color w:val="1B4FA0"/>
          <w:sz w:val="20"/>
          <w:szCs w:val="20"/>
        </w:rPr>
        <w:t xml:space="preserve">3.2  </w:t>
      </w:r>
      <w:r>
        <w:rPr>
          <w:rFonts w:ascii="Calibri" w:cs="Calibri" w:eastAsia="Calibri" w:hAnsi="Calibri"/>
          <w:b w:val="false"/>
          <w:bCs w:val="false"/>
          <w:color w:val="26282B"/>
          <w:sz w:val="20"/>
          <w:szCs w:val="20"/>
        </w:rPr>
        <w:t xml:space="preserve">Armory – Secure location used for storage and accountability of firearms and ammunition.</w:t>
      </w:r>
    </w:p>
    <w:p>
      <w:pPr>
        <w:spacing w:after="90" w:line="255"/>
        <w:ind w:left="260"/>
      </w:pPr>
      <w:r>
        <w:rPr>
          <w:rFonts w:ascii="Calibri" w:cs="Calibri" w:eastAsia="Calibri" w:hAnsi="Calibri"/>
          <w:b/>
          <w:bCs/>
          <w:color w:val="1B4FA0"/>
          <w:sz w:val="20"/>
          <w:szCs w:val="20"/>
        </w:rPr>
        <w:t xml:space="preserve">3.3  </w:t>
      </w:r>
      <w:r>
        <w:rPr>
          <w:rFonts w:ascii="Calibri" w:cs="Calibri" w:eastAsia="Calibri" w:hAnsi="Calibri"/>
          <w:b w:val="false"/>
          <w:bCs w:val="false"/>
          <w:color w:val="26282B"/>
          <w:sz w:val="20"/>
          <w:szCs w:val="20"/>
        </w:rPr>
        <w:t xml:space="preserve">Facility Ready – Condition of in-service duty firearms</w:t>
      </w:r>
    </w:p>
    <w:p>
      <w:pPr>
        <w:spacing w:after="90" w:line="255"/>
        <w:ind w:left="620"/>
      </w:pPr>
      <w:r>
        <w:rPr>
          <w:rFonts w:ascii="Calibri" w:cs="Calibri" w:eastAsia="Calibri" w:hAnsi="Calibri"/>
          <w:b/>
          <w:bCs/>
          <w:color w:val="1B4FA0"/>
          <w:sz w:val="20"/>
          <w:szCs w:val="20"/>
        </w:rPr>
        <w:t xml:space="preserve">3.3.1  </w:t>
      </w:r>
      <w:r>
        <w:rPr>
          <w:rFonts w:ascii="Calibri" w:cs="Calibri" w:eastAsia="Calibri" w:hAnsi="Calibri"/>
          <w:b w:val="false"/>
          <w:bCs w:val="false"/>
          <w:color w:val="26282B"/>
          <w:sz w:val="20"/>
          <w:szCs w:val="20"/>
        </w:rPr>
        <w:t xml:space="preserve">Rifle – Full magazine inserted with empty chamber unless otherwise authorized.</w:t>
      </w:r>
    </w:p>
    <w:p>
      <w:pPr>
        <w:spacing w:after="90" w:line="255"/>
        <w:ind w:left="620"/>
      </w:pPr>
      <w:r>
        <w:rPr>
          <w:rFonts w:ascii="Calibri" w:cs="Calibri" w:eastAsia="Calibri" w:hAnsi="Calibri"/>
          <w:b/>
          <w:bCs/>
          <w:color w:val="1B4FA0"/>
          <w:sz w:val="20"/>
          <w:szCs w:val="20"/>
        </w:rPr>
        <w:t xml:space="preserve">3.3.2  </w:t>
      </w:r>
      <w:r>
        <w:rPr>
          <w:rFonts w:ascii="Calibri" w:cs="Calibri" w:eastAsia="Calibri" w:hAnsi="Calibri"/>
          <w:b w:val="false"/>
          <w:bCs w:val="false"/>
          <w:color w:val="26282B"/>
          <w:sz w:val="20"/>
          <w:szCs w:val="20"/>
        </w:rPr>
        <w:t xml:space="preserve">Pistol – Full magazine inserted with a round chambered.</w:t>
      </w:r>
    </w:p>
    <w:p>
      <w:pPr>
        <w:spacing w:after="90" w:line="255"/>
        <w:ind w:left="260"/>
      </w:pPr>
      <w:r>
        <w:rPr>
          <w:rFonts w:ascii="Calibri" w:cs="Calibri" w:eastAsia="Calibri" w:hAnsi="Calibri"/>
          <w:b/>
          <w:bCs/>
          <w:color w:val="1B4FA0"/>
          <w:sz w:val="20"/>
          <w:szCs w:val="20"/>
        </w:rPr>
        <w:t xml:space="preserve">3.4  </w:t>
      </w:r>
      <w:r>
        <w:rPr>
          <w:rFonts w:ascii="Calibri" w:cs="Calibri" w:eastAsia="Calibri" w:hAnsi="Calibri"/>
          <w:b w:val="false"/>
          <w:bCs w:val="false"/>
          <w:color w:val="26282B"/>
          <w:sz w:val="20"/>
          <w:szCs w:val="20"/>
        </w:rPr>
        <w:t xml:space="preserve">Safe Firearm – Firearm verified clear of ammunition and configured for storage.</w:t>
      </w:r>
    </w:p>
    <w:p>
      <w:pPr>
        <w:pBdr>
          <w:bottom w:val="single" w:color="1B4FA0" w:sz="10" w:space="4"/>
        </w:pBdr>
        <w:spacing w:after="140" w:before="260"/>
      </w:pPr>
      <w:r>
        <w:rPr>
          <w:rFonts w:ascii="Bookman Old Style" w:cs="Bookman Old Style" w:eastAsia="Bookman Old Style" w:hAnsi="Bookman Old Style"/>
          <w:b/>
          <w:bCs/>
          <w:color w:val="0A0A0A"/>
          <w:sz w:val="25"/>
          <w:szCs w:val="25"/>
        </w:rPr>
        <w:t xml:space="preserve">4.  RESPONSIBILITY AND AUTHORITY</w:t>
      </w:r>
    </w:p>
    <w:p>
      <w:pPr>
        <w:spacing w:after="90" w:line="255"/>
        <w:ind w:left="260"/>
      </w:pPr>
      <w:r>
        <w:rPr>
          <w:rFonts w:ascii="Calibri" w:cs="Calibri" w:eastAsia="Calibri" w:hAnsi="Calibri"/>
          <w:b/>
          <w:bCs/>
          <w:color w:val="1B4FA0"/>
          <w:sz w:val="20"/>
          <w:szCs w:val="20"/>
        </w:rPr>
        <w:t xml:space="preserve">4.1  </w:t>
      </w:r>
      <w:r>
        <w:rPr>
          <w:rFonts w:ascii="Calibri" w:cs="Calibri" w:eastAsia="Calibri" w:hAnsi="Calibri"/>
          <w:b/>
          <w:bCs/>
          <w:color w:val="0A0A0A"/>
          <w:sz w:val="20"/>
          <w:szCs w:val="20"/>
        </w:rPr>
        <w:t xml:space="preserve">Supervisors</w:t>
      </w:r>
    </w:p>
    <w:p>
      <w:pPr>
        <w:spacing w:after="90" w:line="255"/>
        <w:ind w:left="620"/>
      </w:pPr>
      <w:r>
        <w:rPr>
          <w:rFonts w:ascii="Calibri" w:cs="Calibri" w:eastAsia="Calibri" w:hAnsi="Calibri"/>
          <w:b/>
          <w:bCs/>
          <w:color w:val="1B4FA0"/>
          <w:sz w:val="20"/>
          <w:szCs w:val="20"/>
        </w:rPr>
        <w:t xml:space="preserve">4.1.1  </w:t>
      </w:r>
      <w:r>
        <w:rPr>
          <w:rFonts w:ascii="Calibri" w:cs="Calibri" w:eastAsia="Calibri" w:hAnsi="Calibri"/>
          <w:b w:val="false"/>
          <w:bCs w:val="false"/>
          <w:color w:val="26282B"/>
          <w:sz w:val="20"/>
          <w:szCs w:val="20"/>
        </w:rPr>
        <w:t xml:space="preserve">Control access to the armory and firearms safe.</w:t>
      </w:r>
    </w:p>
    <w:p>
      <w:pPr>
        <w:spacing w:after="90" w:line="255"/>
        <w:ind w:left="620"/>
      </w:pPr>
      <w:r>
        <w:rPr>
          <w:rFonts w:ascii="Calibri" w:cs="Calibri" w:eastAsia="Calibri" w:hAnsi="Calibri"/>
          <w:b/>
          <w:bCs/>
          <w:color w:val="1B4FA0"/>
          <w:sz w:val="20"/>
          <w:szCs w:val="20"/>
        </w:rPr>
        <w:t xml:space="preserve">4.1.2  </w:t>
      </w:r>
      <w:r>
        <w:rPr>
          <w:rFonts w:ascii="Calibri" w:cs="Calibri" w:eastAsia="Calibri" w:hAnsi="Calibri"/>
          <w:b w:val="false"/>
          <w:bCs w:val="false"/>
          <w:color w:val="26282B"/>
          <w:sz w:val="20"/>
          <w:szCs w:val="20"/>
        </w:rPr>
        <w:t xml:space="preserve">Open and secure safes at shift change</w:t>
      </w:r>
    </w:p>
    <w:p>
      <w:pPr>
        <w:spacing w:after="90" w:line="255"/>
        <w:ind w:left="620"/>
      </w:pPr>
      <w:r>
        <w:rPr>
          <w:rFonts w:ascii="Calibri" w:cs="Calibri" w:eastAsia="Calibri" w:hAnsi="Calibri"/>
          <w:b/>
          <w:bCs/>
          <w:color w:val="1B4FA0"/>
          <w:sz w:val="20"/>
          <w:szCs w:val="20"/>
        </w:rPr>
        <w:t xml:space="preserve">4.1.3  </w:t>
      </w:r>
      <w:r>
        <w:rPr>
          <w:rFonts w:ascii="Calibri" w:cs="Calibri" w:eastAsia="Calibri" w:hAnsi="Calibri"/>
          <w:b w:val="false"/>
          <w:bCs w:val="false"/>
          <w:color w:val="26282B"/>
          <w:sz w:val="20"/>
          <w:szCs w:val="20"/>
        </w:rPr>
        <w:t xml:space="preserve">Observe and direct all loading and unloading operations</w:t>
      </w:r>
    </w:p>
    <w:p>
      <w:pPr>
        <w:spacing w:after="90" w:line="255"/>
        <w:ind w:left="620"/>
      </w:pPr>
      <w:r>
        <w:rPr>
          <w:rFonts w:ascii="Calibri" w:cs="Calibri" w:eastAsia="Calibri" w:hAnsi="Calibri"/>
          <w:b/>
          <w:bCs/>
          <w:color w:val="1B4FA0"/>
          <w:sz w:val="20"/>
          <w:szCs w:val="20"/>
        </w:rPr>
        <w:t xml:space="preserve">4.1.4  </w:t>
      </w:r>
      <w:r>
        <w:rPr>
          <w:rFonts w:ascii="Calibri" w:cs="Calibri" w:eastAsia="Calibri" w:hAnsi="Calibri"/>
          <w:b w:val="false"/>
          <w:bCs w:val="false"/>
          <w:color w:val="26282B"/>
          <w:sz w:val="20"/>
          <w:szCs w:val="20"/>
        </w:rPr>
        <w:t xml:space="preserve">Verify compliance with this SOP and stop unsafe acts immediately</w:t>
      </w:r>
    </w:p>
    <w:p>
      <w:pPr>
        <w:spacing w:after="90" w:line="255"/>
        <w:ind w:left="620"/>
      </w:pPr>
      <w:r>
        <w:rPr>
          <w:rFonts w:ascii="Calibri" w:cs="Calibri" w:eastAsia="Calibri" w:hAnsi="Calibri"/>
          <w:b/>
          <w:bCs/>
          <w:color w:val="1B4FA0"/>
          <w:sz w:val="20"/>
          <w:szCs w:val="20"/>
        </w:rPr>
        <w:t xml:space="preserve">4.1.5  </w:t>
      </w:r>
      <w:r>
        <w:rPr>
          <w:rFonts w:ascii="Calibri" w:cs="Calibri" w:eastAsia="Calibri" w:hAnsi="Calibri"/>
          <w:b w:val="false"/>
          <w:bCs w:val="false"/>
          <w:color w:val="26282B"/>
          <w:sz w:val="20"/>
          <w:szCs w:val="20"/>
        </w:rPr>
        <w:t xml:space="preserve">Conduct required daily armory inventory, records and discrepancy reporting</w:t>
      </w:r>
    </w:p>
    <w:p>
      <w:pPr>
        <w:spacing w:after="90" w:line="255"/>
        <w:ind w:left="260"/>
      </w:pPr>
      <w:r>
        <w:rPr>
          <w:rFonts w:ascii="Calibri" w:cs="Calibri" w:eastAsia="Calibri" w:hAnsi="Calibri"/>
          <w:b/>
          <w:bCs/>
          <w:color w:val="1B4FA0"/>
          <w:sz w:val="20"/>
          <w:szCs w:val="20"/>
        </w:rPr>
        <w:t xml:space="preserve">4.2  </w:t>
      </w:r>
      <w:r>
        <w:rPr>
          <w:rFonts w:ascii="Calibri" w:cs="Calibri" w:eastAsia="Calibri" w:hAnsi="Calibri"/>
          <w:b/>
          <w:bCs/>
          <w:color w:val="0A0A0A"/>
          <w:sz w:val="20"/>
          <w:szCs w:val="20"/>
        </w:rPr>
        <w:t xml:space="preserve">Armed Officers</w:t>
      </w:r>
    </w:p>
    <w:p>
      <w:pPr>
        <w:spacing w:after="90" w:line="255"/>
        <w:ind w:left="620"/>
      </w:pPr>
      <w:r>
        <w:rPr>
          <w:rFonts w:ascii="Calibri" w:cs="Calibri" w:eastAsia="Calibri" w:hAnsi="Calibri"/>
          <w:b/>
          <w:bCs/>
          <w:color w:val="1B4FA0"/>
          <w:sz w:val="20"/>
          <w:szCs w:val="20"/>
        </w:rPr>
        <w:t xml:space="preserve">4.2.1  </w:t>
      </w:r>
      <w:r>
        <w:rPr>
          <w:rFonts w:ascii="Calibri" w:cs="Calibri" w:eastAsia="Calibri" w:hAnsi="Calibri"/>
          <w:b w:val="false"/>
          <w:bCs w:val="false"/>
          <w:color w:val="26282B"/>
          <w:sz w:val="20"/>
          <w:szCs w:val="20"/>
        </w:rPr>
        <w:t xml:space="preserve">Follow all firearm safety rules</w:t>
      </w:r>
    </w:p>
    <w:p>
      <w:pPr>
        <w:spacing w:after="90" w:line="255"/>
        <w:ind w:left="620"/>
      </w:pPr>
      <w:r>
        <w:rPr>
          <w:rFonts w:ascii="Calibri" w:cs="Calibri" w:eastAsia="Calibri" w:hAnsi="Calibri"/>
          <w:b/>
          <w:bCs/>
          <w:color w:val="1B4FA0"/>
          <w:sz w:val="20"/>
          <w:szCs w:val="20"/>
        </w:rPr>
        <w:t xml:space="preserve">4.2.2  </w:t>
      </w:r>
      <w:r>
        <w:rPr>
          <w:rFonts w:ascii="Calibri" w:cs="Calibri" w:eastAsia="Calibri" w:hAnsi="Calibri"/>
          <w:b w:val="false"/>
          <w:bCs w:val="false"/>
          <w:color w:val="26282B"/>
          <w:sz w:val="20"/>
          <w:szCs w:val="20"/>
        </w:rPr>
        <w:t xml:space="preserve">Comply with Supervisor commands during loading/unloading</w:t>
      </w:r>
    </w:p>
    <w:p>
      <w:pPr>
        <w:spacing w:after="90" w:line="255"/>
        <w:ind w:left="620"/>
      </w:pPr>
      <w:r>
        <w:rPr>
          <w:rFonts w:ascii="Calibri" w:cs="Calibri" w:eastAsia="Calibri" w:hAnsi="Calibri"/>
          <w:b/>
          <w:bCs/>
          <w:color w:val="1B4FA0"/>
          <w:sz w:val="20"/>
          <w:szCs w:val="20"/>
        </w:rPr>
        <w:t xml:space="preserve">4.2.3  </w:t>
      </w:r>
      <w:r>
        <w:rPr>
          <w:rFonts w:ascii="Calibri" w:cs="Calibri" w:eastAsia="Calibri" w:hAnsi="Calibri"/>
          <w:b w:val="false"/>
          <w:bCs w:val="false"/>
          <w:color w:val="26282B"/>
          <w:sz w:val="20"/>
          <w:szCs w:val="20"/>
        </w:rPr>
        <w:t xml:space="preserve">Immediately report unsafe conditions, damaged equipment, or ammunition discrepancies.</w:t>
      </w:r>
    </w:p>
    <w:p>
      <w:pPr>
        <w:spacing w:after="90" w:line="255"/>
        <w:ind w:left="260"/>
      </w:pPr>
      <w:r>
        <w:rPr>
          <w:rFonts w:ascii="Calibri" w:cs="Calibri" w:eastAsia="Calibri" w:hAnsi="Calibri"/>
          <w:b/>
          <w:bCs/>
          <w:color w:val="1B4FA0"/>
          <w:sz w:val="20"/>
          <w:szCs w:val="20"/>
        </w:rPr>
        <w:t xml:space="preserve">4.3  </w:t>
      </w:r>
      <w:r>
        <w:rPr>
          <w:rFonts w:ascii="Calibri" w:cs="Calibri" w:eastAsia="Calibri" w:hAnsi="Calibri"/>
          <w:b/>
          <w:bCs/>
          <w:color w:val="0A0A0A"/>
          <w:sz w:val="20"/>
          <w:szCs w:val="20"/>
        </w:rPr>
        <w:t xml:space="preserve">Site Trainers</w:t>
      </w:r>
    </w:p>
    <w:p>
      <w:pPr>
        <w:spacing w:after="90" w:line="255"/>
        <w:ind w:left="620"/>
      </w:pPr>
      <w:r>
        <w:rPr>
          <w:rFonts w:ascii="Calibri" w:cs="Calibri" w:eastAsia="Calibri" w:hAnsi="Calibri"/>
          <w:b/>
          <w:bCs/>
          <w:color w:val="1B4FA0"/>
          <w:sz w:val="20"/>
          <w:szCs w:val="20"/>
        </w:rPr>
        <w:t xml:space="preserve">4.3.1  </w:t>
      </w:r>
      <w:r>
        <w:rPr>
          <w:rFonts w:ascii="Calibri" w:cs="Calibri" w:eastAsia="Calibri" w:hAnsi="Calibri"/>
          <w:b w:val="false"/>
          <w:bCs w:val="false"/>
          <w:color w:val="26282B"/>
          <w:sz w:val="20"/>
          <w:szCs w:val="20"/>
        </w:rPr>
        <w:t xml:space="preserve">Maintain serviceability of firearms and ammunition.</w:t>
      </w:r>
    </w:p>
    <w:p>
      <w:pPr>
        <w:spacing w:after="90" w:line="255"/>
        <w:ind w:left="620"/>
      </w:pPr>
      <w:r>
        <w:rPr>
          <w:rFonts w:ascii="Calibri" w:cs="Calibri" w:eastAsia="Calibri" w:hAnsi="Calibri"/>
          <w:b/>
          <w:bCs/>
          <w:color w:val="1B4FA0"/>
          <w:sz w:val="20"/>
          <w:szCs w:val="20"/>
        </w:rPr>
        <w:t xml:space="preserve">4.3.2  </w:t>
      </w:r>
      <w:r>
        <w:rPr>
          <w:rFonts w:ascii="Calibri" w:cs="Calibri" w:eastAsia="Calibri" w:hAnsi="Calibri"/>
          <w:b w:val="false"/>
          <w:bCs w:val="false"/>
          <w:color w:val="26282B"/>
          <w:sz w:val="20"/>
          <w:szCs w:val="20"/>
        </w:rPr>
        <w:t xml:space="preserve">Ensure inspections, maintenance, storage, and records are current.</w:t>
      </w:r>
    </w:p>
    <w:p>
      <w:pPr>
        <w:pBdr>
          <w:bottom w:val="single" w:color="1B4FA0" w:sz="10" w:space="4"/>
        </w:pBdr>
        <w:spacing w:after="140" w:before="260"/>
      </w:pPr>
      <w:r>
        <w:rPr>
          <w:rFonts w:ascii="Bookman Old Style" w:cs="Bookman Old Style" w:eastAsia="Bookman Old Style" w:hAnsi="Bookman Old Style"/>
          <w:b/>
          <w:bCs/>
          <w:color w:val="0A0A0A"/>
          <w:sz w:val="25"/>
          <w:szCs w:val="25"/>
        </w:rPr>
        <w:t xml:space="preserve">5.  GENERAL FIREARMS SAFETY RULES</w:t>
      </w:r>
    </w:p>
    <w:p>
      <w:pPr>
        <w:spacing w:after="90" w:line="255"/>
        <w:ind w:left="260"/>
      </w:pPr>
      <w:r>
        <w:rPr>
          <w:rFonts w:ascii="Calibri" w:cs="Calibri" w:eastAsia="Calibri" w:hAnsi="Calibri"/>
          <w:b/>
          <w:bCs/>
          <w:color w:val="1B4FA0"/>
          <w:sz w:val="20"/>
          <w:szCs w:val="20"/>
        </w:rPr>
        <w:t xml:space="preserve">5.1  </w:t>
      </w:r>
      <w:r>
        <w:rPr>
          <w:rFonts w:ascii="Calibri" w:cs="Calibri" w:eastAsia="Calibri" w:hAnsi="Calibri"/>
          <w:b w:val="false"/>
          <w:bCs w:val="false"/>
          <w:color w:val="26282B"/>
          <w:sz w:val="20"/>
          <w:szCs w:val="20"/>
        </w:rPr>
        <w:t xml:space="preserve">Treat every firearm as if it is loaded.</w:t>
      </w:r>
    </w:p>
    <w:p>
      <w:pPr>
        <w:spacing w:after="90" w:line="255"/>
        <w:ind w:left="260"/>
      </w:pPr>
      <w:r>
        <w:rPr>
          <w:rFonts w:ascii="Calibri" w:cs="Calibri" w:eastAsia="Calibri" w:hAnsi="Calibri"/>
          <w:b/>
          <w:bCs/>
          <w:color w:val="1B4FA0"/>
          <w:sz w:val="20"/>
          <w:szCs w:val="20"/>
        </w:rPr>
        <w:t xml:space="preserve">5.2  </w:t>
      </w:r>
      <w:r>
        <w:rPr>
          <w:rFonts w:ascii="Calibri" w:cs="Calibri" w:eastAsia="Calibri" w:hAnsi="Calibri"/>
          <w:b w:val="false"/>
          <w:bCs w:val="false"/>
          <w:color w:val="26282B"/>
          <w:sz w:val="20"/>
          <w:szCs w:val="20"/>
        </w:rPr>
        <w:t xml:space="preserve">Keep muzzle pointed in a safe direction at all times.</w:t>
      </w:r>
    </w:p>
    <w:p>
      <w:pPr>
        <w:spacing w:after="90" w:line="255"/>
        <w:ind w:left="260"/>
      </w:pPr>
      <w:r>
        <w:rPr>
          <w:rFonts w:ascii="Calibri" w:cs="Calibri" w:eastAsia="Calibri" w:hAnsi="Calibri"/>
          <w:b/>
          <w:bCs/>
          <w:color w:val="1B4FA0"/>
          <w:sz w:val="20"/>
          <w:szCs w:val="20"/>
        </w:rPr>
        <w:t xml:space="preserve">5.3  </w:t>
      </w:r>
      <w:r>
        <w:rPr>
          <w:rFonts w:ascii="Calibri" w:cs="Calibri" w:eastAsia="Calibri" w:hAnsi="Calibri"/>
          <w:b w:val="false"/>
          <w:bCs w:val="false"/>
          <w:color w:val="26282B"/>
          <w:sz w:val="20"/>
          <w:szCs w:val="20"/>
        </w:rPr>
        <w:t xml:space="preserve">Keep fingers off the trigger, outside the trigger guard, and safety engaged until you decide to fire.</w:t>
      </w:r>
    </w:p>
    <w:p>
      <w:pPr>
        <w:spacing w:after="90" w:line="255"/>
        <w:ind w:left="260"/>
      </w:pPr>
      <w:r>
        <w:rPr>
          <w:rFonts w:ascii="Calibri" w:cs="Calibri" w:eastAsia="Calibri" w:hAnsi="Calibri"/>
          <w:b/>
          <w:bCs/>
          <w:color w:val="1B4FA0"/>
          <w:sz w:val="20"/>
          <w:szCs w:val="20"/>
        </w:rPr>
        <w:t xml:space="preserve">5.4  </w:t>
      </w:r>
      <w:r>
        <w:rPr>
          <w:rFonts w:ascii="Calibri" w:cs="Calibri" w:eastAsia="Calibri" w:hAnsi="Calibri"/>
          <w:b w:val="false"/>
          <w:bCs w:val="false"/>
          <w:color w:val="26282B"/>
          <w:sz w:val="20"/>
          <w:szCs w:val="20"/>
        </w:rPr>
        <w:t xml:space="preserve">Be sure of your target and what’s beyond it.</w:t>
      </w:r>
    </w:p>
    <w:p>
      <w:r>
        <w:br w:type="page"/>
      </w:r>
    </w:p>
    <w:p>
      <w:pPr>
        <w:pBdr>
          <w:bottom w:val="single" w:color="1B4FA0" w:sz="10" w:space="4"/>
        </w:pBdr>
        <w:spacing w:after="140" w:before="260"/>
      </w:pPr>
      <w:r>
        <w:rPr>
          <w:rFonts w:ascii="Bookman Old Style" w:cs="Bookman Old Style" w:eastAsia="Bookman Old Style" w:hAnsi="Bookman Old Style"/>
          <w:b/>
          <w:bCs/>
          <w:color w:val="0A0A0A"/>
          <w:sz w:val="25"/>
          <w:szCs w:val="25"/>
        </w:rPr>
        <w:t xml:space="preserve">6.  SUPERVISOR REQUIREMENTS DURING SHIFT CHANGE</w:t>
      </w:r>
    </w:p>
    <w:p>
      <w:pPr>
        <w:spacing w:after="90" w:line="255"/>
        <w:ind w:left="260"/>
      </w:pPr>
      <w:r>
        <w:rPr>
          <w:rFonts w:ascii="Calibri" w:cs="Calibri" w:eastAsia="Calibri" w:hAnsi="Calibri"/>
          <w:b/>
          <w:bCs/>
          <w:color w:val="1B4FA0"/>
          <w:sz w:val="20"/>
          <w:szCs w:val="20"/>
        </w:rPr>
        <w:t xml:space="preserve">6.1  </w:t>
      </w:r>
      <w:r>
        <w:rPr>
          <w:rFonts w:ascii="Calibri" w:cs="Calibri" w:eastAsia="Calibri" w:hAnsi="Calibri"/>
          <w:b/>
          <w:bCs/>
          <w:color w:val="0A0A0A"/>
          <w:sz w:val="20"/>
          <w:szCs w:val="20"/>
        </w:rPr>
        <w:t xml:space="preserve">Supervisor Shall:</w:t>
      </w:r>
    </w:p>
    <w:p>
      <w:pPr>
        <w:spacing w:after="90" w:line="255"/>
        <w:ind w:left="620"/>
      </w:pPr>
      <w:r>
        <w:rPr>
          <w:rFonts w:ascii="Calibri" w:cs="Calibri" w:eastAsia="Calibri" w:hAnsi="Calibri"/>
          <w:b/>
          <w:bCs/>
          <w:color w:val="1B4FA0"/>
          <w:sz w:val="20"/>
          <w:szCs w:val="20"/>
        </w:rPr>
        <w:t xml:space="preserve">6.1.1  </w:t>
      </w:r>
      <w:r>
        <w:rPr>
          <w:rFonts w:ascii="Calibri" w:cs="Calibri" w:eastAsia="Calibri" w:hAnsi="Calibri"/>
          <w:b w:val="false"/>
          <w:bCs w:val="false"/>
          <w:color w:val="26282B"/>
          <w:sz w:val="20"/>
          <w:szCs w:val="20"/>
        </w:rPr>
        <w:t xml:space="preserve">Open the firearm safe and maintain positive control of issued firearms.</w:t>
      </w:r>
    </w:p>
    <w:p>
      <w:pPr>
        <w:spacing w:after="90" w:line="255"/>
        <w:ind w:left="620"/>
      </w:pPr>
      <w:r>
        <w:rPr>
          <w:rFonts w:ascii="Calibri" w:cs="Calibri" w:eastAsia="Calibri" w:hAnsi="Calibri"/>
          <w:b/>
          <w:bCs/>
          <w:color w:val="1B4FA0"/>
          <w:sz w:val="20"/>
          <w:szCs w:val="20"/>
        </w:rPr>
        <w:t xml:space="preserve">6.1.2  </w:t>
      </w:r>
      <w:r>
        <w:rPr>
          <w:rFonts w:ascii="Calibri" w:cs="Calibri" w:eastAsia="Calibri" w:hAnsi="Calibri"/>
          <w:b w:val="false"/>
          <w:bCs w:val="false"/>
          <w:color w:val="26282B"/>
          <w:sz w:val="20"/>
          <w:szCs w:val="20"/>
        </w:rPr>
        <w:t xml:space="preserve">Observe every loading and unloading action from start to finish.</w:t>
      </w:r>
    </w:p>
    <w:p>
      <w:pPr>
        <w:spacing w:after="90" w:line="255"/>
        <w:ind w:left="620"/>
      </w:pPr>
      <w:r>
        <w:rPr>
          <w:rFonts w:ascii="Calibri" w:cs="Calibri" w:eastAsia="Calibri" w:hAnsi="Calibri"/>
          <w:b/>
          <w:bCs/>
          <w:color w:val="1B4FA0"/>
          <w:sz w:val="20"/>
          <w:szCs w:val="20"/>
        </w:rPr>
        <w:t xml:space="preserve">6.1.3  </w:t>
      </w:r>
      <w:r>
        <w:rPr>
          <w:rFonts w:ascii="Calibri" w:cs="Calibri" w:eastAsia="Calibri" w:hAnsi="Calibri"/>
          <w:b w:val="false"/>
          <w:bCs w:val="false"/>
          <w:color w:val="26282B"/>
          <w:sz w:val="20"/>
          <w:szCs w:val="20"/>
        </w:rPr>
        <w:t xml:space="preserve">Verify firearms are clear before issue and before storage.</w:t>
      </w:r>
    </w:p>
    <w:p>
      <w:pPr>
        <w:spacing w:after="90" w:line="255"/>
        <w:ind w:left="620"/>
      </w:pPr>
      <w:r>
        <w:rPr>
          <w:rFonts w:ascii="Calibri" w:cs="Calibri" w:eastAsia="Calibri" w:hAnsi="Calibri"/>
          <w:b/>
          <w:bCs/>
          <w:color w:val="1B4FA0"/>
          <w:sz w:val="20"/>
          <w:szCs w:val="20"/>
        </w:rPr>
        <w:t xml:space="preserve">6.1.4  </w:t>
      </w:r>
      <w:r>
        <w:rPr>
          <w:rFonts w:ascii="Calibri" w:cs="Calibri" w:eastAsia="Calibri" w:hAnsi="Calibri"/>
          <w:b w:val="false"/>
          <w:bCs w:val="false"/>
          <w:color w:val="26282B"/>
          <w:sz w:val="20"/>
          <w:szCs w:val="20"/>
        </w:rPr>
        <w:t xml:space="preserve">Ensure use of the BCD during all chambering and clearing operations.</w:t>
      </w:r>
    </w:p>
    <w:p>
      <w:pPr>
        <w:spacing w:after="90" w:line="255"/>
        <w:ind w:left="620"/>
      </w:pPr>
      <w:r>
        <w:rPr>
          <w:rFonts w:ascii="Calibri" w:cs="Calibri" w:eastAsia="Calibri" w:hAnsi="Calibri"/>
          <w:b/>
          <w:bCs/>
          <w:color w:val="1B4FA0"/>
          <w:sz w:val="20"/>
          <w:szCs w:val="20"/>
        </w:rPr>
        <w:t xml:space="preserve">6.1.5  </w:t>
      </w:r>
      <w:r>
        <w:rPr>
          <w:rFonts w:ascii="Calibri" w:cs="Calibri" w:eastAsia="Calibri" w:hAnsi="Calibri"/>
          <w:b w:val="false"/>
          <w:bCs w:val="false"/>
          <w:color w:val="26282B"/>
          <w:sz w:val="20"/>
          <w:szCs w:val="20"/>
        </w:rPr>
        <w:t xml:space="preserve">Verify ammunition counts, magazine counts, and firearm serial numbers as required.</w:t>
      </w:r>
    </w:p>
    <w:p>
      <w:pPr>
        <w:spacing w:after="90" w:line="255"/>
        <w:ind w:left="620"/>
      </w:pPr>
      <w:r>
        <w:rPr>
          <w:rFonts w:ascii="Calibri" w:cs="Calibri" w:eastAsia="Calibri" w:hAnsi="Calibri"/>
          <w:b/>
          <w:bCs/>
          <w:color w:val="1B4FA0"/>
          <w:sz w:val="20"/>
          <w:szCs w:val="20"/>
        </w:rPr>
        <w:t xml:space="preserve">6.1.6  </w:t>
      </w:r>
      <w:r>
        <w:rPr>
          <w:rFonts w:ascii="Calibri" w:cs="Calibri" w:eastAsia="Calibri" w:hAnsi="Calibri"/>
          <w:b w:val="false"/>
          <w:bCs w:val="false"/>
          <w:color w:val="26282B"/>
          <w:sz w:val="20"/>
          <w:szCs w:val="20"/>
        </w:rPr>
        <w:t xml:space="preserve">Halt any unsafe act immediately.</w:t>
      </w:r>
    </w:p>
    <w:p>
      <w:pPr>
        <w:spacing w:after="90" w:line="255"/>
        <w:ind w:left="620"/>
      </w:pPr>
      <w:r>
        <w:rPr>
          <w:rFonts w:ascii="Calibri" w:cs="Calibri" w:eastAsia="Calibri" w:hAnsi="Calibri"/>
          <w:b/>
          <w:bCs/>
          <w:color w:val="1B4FA0"/>
          <w:sz w:val="20"/>
          <w:szCs w:val="20"/>
        </w:rPr>
        <w:t xml:space="preserve">6.1.7  </w:t>
      </w:r>
      <w:r>
        <w:rPr>
          <w:rFonts w:ascii="Calibri" w:cs="Calibri" w:eastAsia="Calibri" w:hAnsi="Calibri"/>
          <w:b w:val="false"/>
          <w:bCs w:val="false"/>
          <w:color w:val="26282B"/>
          <w:sz w:val="20"/>
          <w:szCs w:val="20"/>
        </w:rPr>
        <w:t xml:space="preserve">Ensure all issued firearms, ammunition, and equipment are accounted for before personnel depart.</w:t>
      </w:r>
    </w:p>
    <w:p>
      <w:pPr>
        <w:spacing w:after="90" w:line="255"/>
        <w:ind w:left="620"/>
      </w:pPr>
      <w:r>
        <w:rPr>
          <w:rFonts w:ascii="Calibri" w:cs="Calibri" w:eastAsia="Calibri" w:hAnsi="Calibri"/>
          <w:b/>
          <w:bCs/>
          <w:color w:val="1B4FA0"/>
          <w:sz w:val="20"/>
          <w:szCs w:val="20"/>
        </w:rPr>
        <w:t xml:space="preserve">6.1.8  </w:t>
      </w:r>
      <w:r>
        <w:rPr>
          <w:rFonts w:ascii="Calibri" w:cs="Calibri" w:eastAsia="Calibri" w:hAnsi="Calibri"/>
          <w:b w:val="false"/>
          <w:bCs w:val="false"/>
          <w:color w:val="26282B"/>
          <w:sz w:val="20"/>
          <w:szCs w:val="20"/>
        </w:rPr>
        <w:t xml:space="preserve">Secure all safes and armory access points after completion of shift-change operations.</w:t>
      </w:r>
    </w:p>
    <w:p>
      <w:pPr>
        <w:spacing w:after="90" w:line="255"/>
        <w:ind w:left="620"/>
      </w:pPr>
      <w:r>
        <w:rPr>
          <w:rFonts w:ascii="Calibri" w:cs="Calibri" w:eastAsia="Calibri" w:hAnsi="Calibri"/>
          <w:b/>
          <w:bCs/>
          <w:color w:val="1B4FA0"/>
          <w:sz w:val="20"/>
          <w:szCs w:val="20"/>
        </w:rPr>
        <w:t xml:space="preserve">6.1.9  </w:t>
      </w:r>
      <w:r>
        <w:rPr>
          <w:rFonts w:ascii="Calibri" w:cs="Calibri" w:eastAsia="Calibri" w:hAnsi="Calibri"/>
          <w:b w:val="false"/>
          <w:bCs w:val="false"/>
          <w:color w:val="26282B"/>
          <w:sz w:val="20"/>
          <w:szCs w:val="20"/>
        </w:rPr>
        <w:t xml:space="preserve">Maintain constant visual and physical control of contents inside the safe.</w:t>
      </w:r>
    </w:p>
    <w:p>
      <w:pPr>
        <w:pBdr>
          <w:bottom w:val="single" w:color="1B4FA0" w:sz="10" w:space="4"/>
        </w:pBdr>
        <w:spacing w:after="140" w:before="260"/>
      </w:pPr>
      <w:r>
        <w:rPr>
          <w:rFonts w:ascii="Bookman Old Style" w:cs="Bookman Old Style" w:eastAsia="Bookman Old Style" w:hAnsi="Bookman Old Style"/>
          <w:b/>
          <w:bCs/>
          <w:color w:val="0A0A0A"/>
          <w:sz w:val="25"/>
          <w:szCs w:val="25"/>
        </w:rPr>
        <w:t xml:space="preserve">7.  FIREARM LOADING PROCEDURE</w:t>
      </w:r>
    </w:p>
    <w:p>
      <w:pPr>
        <w:spacing w:after="90" w:line="255"/>
        <w:ind w:left="260"/>
      </w:pPr>
      <w:r>
        <w:rPr>
          <w:rFonts w:ascii="Calibri" w:cs="Calibri" w:eastAsia="Calibri" w:hAnsi="Calibri"/>
          <w:b/>
          <w:bCs/>
          <w:color w:val="1B4FA0"/>
          <w:sz w:val="20"/>
          <w:szCs w:val="20"/>
        </w:rPr>
        <w:t xml:space="preserve">7.1  </w:t>
      </w:r>
      <w:r>
        <w:rPr>
          <w:rFonts w:ascii="Calibri" w:cs="Calibri" w:eastAsia="Calibri" w:hAnsi="Calibri"/>
          <w:b w:val="false"/>
          <w:bCs w:val="false"/>
          <w:color w:val="26282B"/>
          <w:sz w:val="20"/>
          <w:szCs w:val="20"/>
        </w:rPr>
        <w:t xml:space="preserve">Supervisor will retrieve the correct firearm from storage.</w:t>
      </w:r>
    </w:p>
    <w:p>
      <w:pPr>
        <w:spacing w:after="90" w:line="255"/>
        <w:ind w:left="260"/>
      </w:pPr>
      <w:r>
        <w:rPr>
          <w:rFonts w:ascii="Calibri" w:cs="Calibri" w:eastAsia="Calibri" w:hAnsi="Calibri"/>
          <w:b/>
          <w:bCs/>
          <w:color w:val="1B4FA0"/>
          <w:sz w:val="20"/>
          <w:szCs w:val="20"/>
        </w:rPr>
        <w:t xml:space="preserve">7.2  </w:t>
      </w:r>
      <w:r>
        <w:rPr>
          <w:rFonts w:ascii="Calibri" w:cs="Calibri" w:eastAsia="Calibri" w:hAnsi="Calibri"/>
          <w:b w:val="false"/>
          <w:bCs w:val="false"/>
          <w:color w:val="26282B"/>
          <w:sz w:val="20"/>
          <w:szCs w:val="20"/>
        </w:rPr>
        <w:t xml:space="preserve">Insert muzzle into the BCD, visually verifying serial number.</w:t>
      </w:r>
    </w:p>
    <w:p>
      <w:pPr>
        <w:spacing w:after="90" w:line="255"/>
        <w:ind w:left="620"/>
      </w:pPr>
      <w:r>
        <w:rPr>
          <w:rFonts w:ascii="Calibri" w:cs="Calibri" w:eastAsia="Calibri" w:hAnsi="Calibri"/>
          <w:b/>
          <w:bCs/>
          <w:color w:val="1B4FA0"/>
          <w:sz w:val="20"/>
          <w:szCs w:val="20"/>
        </w:rPr>
        <w:t xml:space="preserve">7.2.1  </w:t>
      </w:r>
      <w:r>
        <w:rPr>
          <w:rFonts w:ascii="Calibri" w:cs="Calibri" w:eastAsia="Calibri" w:hAnsi="Calibri"/>
          <w:b w:val="false"/>
          <w:bCs w:val="false"/>
          <w:color w:val="26282B"/>
          <w:sz w:val="20"/>
          <w:szCs w:val="20"/>
        </w:rPr>
        <w:t xml:space="preserve">Rifle – Verify safety is engaged.</w:t>
      </w:r>
    </w:p>
    <w:p>
      <w:pPr>
        <w:spacing w:after="90" w:line="255"/>
        <w:ind w:left="260"/>
      </w:pPr>
      <w:r>
        <w:rPr>
          <w:rFonts w:ascii="Calibri" w:cs="Calibri" w:eastAsia="Calibri" w:hAnsi="Calibri"/>
          <w:b/>
          <w:bCs/>
          <w:color w:val="1B4FA0"/>
          <w:sz w:val="20"/>
          <w:szCs w:val="20"/>
        </w:rPr>
        <w:t xml:space="preserve">7.3  </w:t>
      </w:r>
      <w:r>
        <w:rPr>
          <w:rFonts w:ascii="Calibri" w:cs="Calibri" w:eastAsia="Calibri" w:hAnsi="Calibri"/>
          <w:b w:val="false"/>
          <w:bCs w:val="false"/>
          <w:color w:val="26282B"/>
          <w:sz w:val="20"/>
          <w:szCs w:val="20"/>
        </w:rPr>
        <w:t xml:space="preserve">Lock the action to the rear, visually and physically verifying the firearm is clear.</w:t>
      </w:r>
    </w:p>
    <w:p>
      <w:pPr>
        <w:spacing w:after="90" w:line="255"/>
        <w:ind w:left="260"/>
      </w:pPr>
      <w:r>
        <w:rPr>
          <w:rFonts w:ascii="Calibri" w:cs="Calibri" w:eastAsia="Calibri" w:hAnsi="Calibri"/>
          <w:b/>
          <w:bCs/>
          <w:color w:val="1B4FA0"/>
          <w:sz w:val="20"/>
          <w:szCs w:val="20"/>
        </w:rPr>
        <w:t xml:space="preserve">7.4  </w:t>
      </w:r>
      <w:r>
        <w:rPr>
          <w:rFonts w:ascii="Calibri" w:cs="Calibri" w:eastAsia="Calibri" w:hAnsi="Calibri"/>
          <w:b w:val="false"/>
          <w:bCs w:val="false"/>
          <w:color w:val="26282B"/>
          <w:sz w:val="20"/>
          <w:szCs w:val="20"/>
        </w:rPr>
        <w:t xml:space="preserve">The supervisor will transfer control of the firearm to the officer.</w:t>
      </w:r>
    </w:p>
    <w:p>
      <w:pPr>
        <w:spacing w:after="90" w:line="255"/>
        <w:ind w:left="260"/>
      </w:pPr>
      <w:r>
        <w:rPr>
          <w:rFonts w:ascii="Calibri" w:cs="Calibri" w:eastAsia="Calibri" w:hAnsi="Calibri"/>
          <w:b/>
          <w:bCs/>
          <w:color w:val="1B4FA0"/>
          <w:sz w:val="20"/>
          <w:szCs w:val="20"/>
        </w:rPr>
        <w:t xml:space="preserve">7.5  </w:t>
      </w:r>
      <w:r>
        <w:rPr>
          <w:rFonts w:ascii="Calibri" w:cs="Calibri" w:eastAsia="Calibri" w:hAnsi="Calibri"/>
          <w:b w:val="false"/>
          <w:bCs w:val="false"/>
          <w:color w:val="26282B"/>
          <w:sz w:val="20"/>
          <w:szCs w:val="20"/>
        </w:rPr>
        <w:t xml:space="preserve">While still pointed into the BCD, the officer will re-verify the firearm is clear.</w:t>
      </w:r>
    </w:p>
    <w:p>
      <w:pPr>
        <w:spacing w:after="90" w:line="255"/>
        <w:ind w:left="260"/>
      </w:pPr>
      <w:r>
        <w:rPr>
          <w:rFonts w:ascii="Calibri" w:cs="Calibri" w:eastAsia="Calibri" w:hAnsi="Calibri"/>
          <w:b/>
          <w:bCs/>
          <w:color w:val="1B4FA0"/>
          <w:sz w:val="20"/>
          <w:szCs w:val="20"/>
        </w:rPr>
        <w:t xml:space="preserve">7.6  </w:t>
      </w:r>
      <w:r>
        <w:rPr>
          <w:rFonts w:ascii="Calibri" w:cs="Calibri" w:eastAsia="Calibri" w:hAnsi="Calibri"/>
          <w:b w:val="false"/>
          <w:bCs w:val="false"/>
          <w:color w:val="26282B"/>
          <w:sz w:val="20"/>
          <w:szCs w:val="20"/>
        </w:rPr>
        <w:t xml:space="preserve">Source of Feed:</w:t>
      </w:r>
    </w:p>
    <w:p>
      <w:pPr>
        <w:spacing w:after="90" w:line="255"/>
        <w:ind w:left="620"/>
      </w:pPr>
      <w:r>
        <w:rPr>
          <w:rFonts w:ascii="Calibri" w:cs="Calibri" w:eastAsia="Calibri" w:hAnsi="Calibri"/>
          <w:b/>
          <w:bCs/>
          <w:color w:val="1B4FA0"/>
          <w:sz w:val="20"/>
          <w:szCs w:val="20"/>
        </w:rPr>
        <w:t xml:space="preserve">7.6.1  </w:t>
      </w:r>
      <w:r>
        <w:rPr>
          <w:rFonts w:ascii="Calibri" w:cs="Calibri" w:eastAsia="Calibri" w:hAnsi="Calibri"/>
          <w:b w:val="false"/>
          <w:bCs w:val="false"/>
          <w:color w:val="26282B"/>
          <w:sz w:val="20"/>
          <w:szCs w:val="20"/>
        </w:rPr>
        <w:t xml:space="preserve">Pistol – Insert magazine and release the action, chambering a round.</w:t>
      </w:r>
    </w:p>
    <w:p>
      <w:pPr>
        <w:spacing w:after="90" w:line="255"/>
        <w:ind w:left="620"/>
      </w:pPr>
      <w:r>
        <w:rPr>
          <w:rFonts w:ascii="Calibri" w:cs="Calibri" w:eastAsia="Calibri" w:hAnsi="Calibri"/>
          <w:b/>
          <w:bCs/>
          <w:color w:val="1B4FA0"/>
          <w:sz w:val="20"/>
          <w:szCs w:val="20"/>
        </w:rPr>
        <w:t xml:space="preserve">7.6.2  </w:t>
      </w:r>
      <w:r>
        <w:rPr>
          <w:rFonts w:ascii="Calibri" w:cs="Calibri" w:eastAsia="Calibri" w:hAnsi="Calibri"/>
          <w:b w:val="false"/>
          <w:bCs w:val="false"/>
          <w:color w:val="26282B"/>
          <w:sz w:val="20"/>
          <w:szCs w:val="20"/>
        </w:rPr>
        <w:t xml:space="preserve">Rifle – Release the action before inserting magazine. No round will be chambered.</w:t>
      </w:r>
    </w:p>
    <w:p>
      <w:pPr>
        <w:spacing w:after="90" w:line="255"/>
        <w:ind w:left="260"/>
      </w:pPr>
      <w:r>
        <w:rPr>
          <w:rFonts w:ascii="Calibri" w:cs="Calibri" w:eastAsia="Calibri" w:hAnsi="Calibri"/>
          <w:b/>
          <w:bCs/>
          <w:color w:val="1B4FA0"/>
          <w:sz w:val="20"/>
          <w:szCs w:val="20"/>
        </w:rPr>
        <w:t xml:space="preserve">7.7  </w:t>
      </w:r>
      <w:r>
        <w:rPr>
          <w:rFonts w:ascii="Calibri" w:cs="Calibri" w:eastAsia="Calibri" w:hAnsi="Calibri"/>
          <w:b w:val="false"/>
          <w:bCs w:val="false"/>
          <w:color w:val="26282B"/>
          <w:sz w:val="20"/>
          <w:szCs w:val="20"/>
        </w:rPr>
        <w:t xml:space="preserve">Retain the firearm.</w:t>
      </w:r>
    </w:p>
    <w:p>
      <w:pPr>
        <w:pBdr>
          <w:left w:val="single" w:color="1B4FA0" w:sz="16" w:space="10"/>
        </w:pBdr>
        <w:shd w:fill="EFEFEC" w:color="auto" w:val="clear"/>
        <w:spacing w:after="20" w:before="90"/>
      </w:pPr>
      <w:r>
        <w:rPr>
          <w:rFonts w:ascii="Arial" w:cs="Arial" w:eastAsia="Arial" w:hAnsi="Arial"/>
          <w:b/>
          <w:bCs/>
          <w:color w:val="1B4FA0"/>
          <w:spacing w:val="6"/>
          <w:sz w:val="14"/>
          <w:szCs w:val="14"/>
        </w:rPr>
        <w:t xml:space="preserve">NOTE</w:t>
      </w:r>
    </w:p>
    <w:p>
      <w:pPr>
        <w:pBdr>
          <w:left w:val="single" w:color="1B4FA0" w:sz="16" w:space="10"/>
        </w:pBdr>
        <w:shd w:fill="EFEFEC" w:color="auto" w:val="clear"/>
        <w:spacing w:after="90"/>
      </w:pPr>
      <w:r>
        <w:rPr>
          <w:rFonts w:ascii="Calibri" w:cs="Calibri" w:eastAsia="Calibri" w:hAnsi="Calibri"/>
          <w:color w:val="26282B"/>
          <w:sz w:val="19"/>
          <w:szCs w:val="19"/>
        </w:rPr>
        <w:t xml:space="preserve">Officer may conduct press checks or magazine retention tests.</w:t>
      </w:r>
    </w:p>
    <w:p>
      <w:pPr>
        <w:pBdr>
          <w:bottom w:val="single" w:color="1B4FA0" w:sz="10" w:space="4"/>
        </w:pBdr>
        <w:spacing w:after="140" w:before="260"/>
      </w:pPr>
      <w:r>
        <w:rPr>
          <w:rFonts w:ascii="Bookman Old Style" w:cs="Bookman Old Style" w:eastAsia="Bookman Old Style" w:hAnsi="Bookman Old Style"/>
          <w:b/>
          <w:bCs/>
          <w:color w:val="0A0A0A"/>
          <w:sz w:val="25"/>
          <w:szCs w:val="25"/>
        </w:rPr>
        <w:t xml:space="preserve">8.  FIREARM UNLOADING PROCEDURE</w:t>
      </w:r>
    </w:p>
    <w:p>
      <w:pPr>
        <w:spacing w:after="90" w:line="255"/>
        <w:ind w:left="260"/>
      </w:pPr>
      <w:r>
        <w:rPr>
          <w:rFonts w:ascii="Calibri" w:cs="Calibri" w:eastAsia="Calibri" w:hAnsi="Calibri"/>
          <w:b/>
          <w:bCs/>
          <w:color w:val="1B4FA0"/>
          <w:sz w:val="20"/>
          <w:szCs w:val="20"/>
        </w:rPr>
        <w:t xml:space="preserve">8.1  </w:t>
      </w:r>
      <w:r>
        <w:rPr>
          <w:rFonts w:ascii="Calibri" w:cs="Calibri" w:eastAsia="Calibri" w:hAnsi="Calibri"/>
          <w:b w:val="false"/>
          <w:bCs w:val="false"/>
          <w:color w:val="26282B"/>
          <w:sz w:val="20"/>
          <w:szCs w:val="20"/>
        </w:rPr>
        <w:t xml:space="preserve">Insert muzzle into the BCD, visually verifying serial number.</w:t>
      </w:r>
    </w:p>
    <w:p>
      <w:pPr>
        <w:spacing w:after="90" w:line="255"/>
        <w:ind w:left="620"/>
      </w:pPr>
      <w:r>
        <w:rPr>
          <w:rFonts w:ascii="Calibri" w:cs="Calibri" w:eastAsia="Calibri" w:hAnsi="Calibri"/>
          <w:b/>
          <w:bCs/>
          <w:color w:val="1B4FA0"/>
          <w:sz w:val="20"/>
          <w:szCs w:val="20"/>
        </w:rPr>
        <w:t xml:space="preserve">8.1.1  </w:t>
      </w:r>
      <w:r>
        <w:rPr>
          <w:rFonts w:ascii="Calibri" w:cs="Calibri" w:eastAsia="Calibri" w:hAnsi="Calibri"/>
          <w:b w:val="false"/>
          <w:bCs w:val="false"/>
          <w:color w:val="26282B"/>
          <w:sz w:val="20"/>
          <w:szCs w:val="20"/>
        </w:rPr>
        <w:t xml:space="preserve">Rifle – Verify safety is engaged.</w:t>
      </w:r>
    </w:p>
    <w:p>
      <w:pPr>
        <w:spacing w:after="90" w:line="255"/>
        <w:ind w:left="260"/>
      </w:pPr>
      <w:r>
        <w:rPr>
          <w:rFonts w:ascii="Calibri" w:cs="Calibri" w:eastAsia="Calibri" w:hAnsi="Calibri"/>
          <w:b/>
          <w:bCs/>
          <w:color w:val="1B4FA0"/>
          <w:sz w:val="20"/>
          <w:szCs w:val="20"/>
        </w:rPr>
        <w:t xml:space="preserve">8.2  </w:t>
      </w:r>
      <w:r>
        <w:rPr>
          <w:rFonts w:ascii="Calibri" w:cs="Calibri" w:eastAsia="Calibri" w:hAnsi="Calibri"/>
          <w:b w:val="false"/>
          <w:bCs w:val="false"/>
          <w:color w:val="26282B"/>
          <w:sz w:val="20"/>
          <w:szCs w:val="20"/>
        </w:rPr>
        <w:t xml:space="preserve">Remove the magazine.</w:t>
      </w:r>
    </w:p>
    <w:p>
      <w:pPr>
        <w:spacing w:after="90" w:line="255"/>
        <w:ind w:left="260"/>
      </w:pPr>
      <w:r>
        <w:rPr>
          <w:rFonts w:ascii="Calibri" w:cs="Calibri" w:eastAsia="Calibri" w:hAnsi="Calibri"/>
          <w:b/>
          <w:bCs/>
          <w:color w:val="1B4FA0"/>
          <w:sz w:val="20"/>
          <w:szCs w:val="20"/>
        </w:rPr>
        <w:t xml:space="preserve">8.3  </w:t>
      </w:r>
      <w:r>
        <w:rPr>
          <w:rFonts w:ascii="Calibri" w:cs="Calibri" w:eastAsia="Calibri" w:hAnsi="Calibri"/>
          <w:b w:val="false"/>
          <w:bCs w:val="false"/>
          <w:color w:val="26282B"/>
          <w:sz w:val="20"/>
          <w:szCs w:val="20"/>
        </w:rPr>
        <w:t xml:space="preserve">Lock action to the rear, ejecting the chambered round, if present.</w:t>
      </w:r>
    </w:p>
    <w:p>
      <w:pPr>
        <w:spacing w:after="90" w:line="255"/>
        <w:ind w:left="260"/>
      </w:pPr>
      <w:r>
        <w:rPr>
          <w:rFonts w:ascii="Calibri" w:cs="Calibri" w:eastAsia="Calibri" w:hAnsi="Calibri"/>
          <w:b/>
          <w:bCs/>
          <w:color w:val="1B4FA0"/>
          <w:sz w:val="20"/>
          <w:szCs w:val="20"/>
        </w:rPr>
        <w:t xml:space="preserve">8.4  </w:t>
      </w:r>
      <w:r>
        <w:rPr>
          <w:rFonts w:ascii="Calibri" w:cs="Calibri" w:eastAsia="Calibri" w:hAnsi="Calibri"/>
          <w:b w:val="false"/>
          <w:bCs w:val="false"/>
          <w:color w:val="26282B"/>
          <w:sz w:val="20"/>
          <w:szCs w:val="20"/>
        </w:rPr>
        <w:t xml:space="preserve">Visually and physically verify the firearm is clear.</w:t>
      </w:r>
    </w:p>
    <w:p>
      <w:pPr>
        <w:spacing w:after="90" w:line="255"/>
        <w:ind w:left="260"/>
      </w:pPr>
      <w:r>
        <w:rPr>
          <w:rFonts w:ascii="Calibri" w:cs="Calibri" w:eastAsia="Calibri" w:hAnsi="Calibri"/>
          <w:b/>
          <w:bCs/>
          <w:color w:val="1B4FA0"/>
          <w:sz w:val="20"/>
          <w:szCs w:val="20"/>
        </w:rPr>
        <w:t xml:space="preserve">8.5  </w:t>
      </w:r>
      <w:r>
        <w:rPr>
          <w:rFonts w:ascii="Calibri" w:cs="Calibri" w:eastAsia="Calibri" w:hAnsi="Calibri"/>
          <w:b w:val="false"/>
          <w:bCs w:val="false"/>
          <w:color w:val="26282B"/>
          <w:sz w:val="20"/>
          <w:szCs w:val="20"/>
        </w:rPr>
        <w:t xml:space="preserve">The officer will transfer control of the firearm to the supervisor.</w:t>
      </w:r>
    </w:p>
    <w:p>
      <w:pPr>
        <w:spacing w:after="90" w:line="255"/>
        <w:ind w:left="260"/>
      </w:pPr>
      <w:r>
        <w:rPr>
          <w:rFonts w:ascii="Calibri" w:cs="Calibri" w:eastAsia="Calibri" w:hAnsi="Calibri"/>
          <w:b/>
          <w:bCs/>
          <w:color w:val="1B4FA0"/>
          <w:sz w:val="20"/>
          <w:szCs w:val="20"/>
        </w:rPr>
        <w:t xml:space="preserve">8.6  </w:t>
      </w:r>
      <w:r>
        <w:rPr>
          <w:rFonts w:ascii="Calibri" w:cs="Calibri" w:eastAsia="Calibri" w:hAnsi="Calibri"/>
          <w:b w:val="false"/>
          <w:bCs w:val="false"/>
          <w:color w:val="26282B"/>
          <w:sz w:val="20"/>
          <w:szCs w:val="20"/>
        </w:rPr>
        <w:t xml:space="preserve">While still pointed into the BCD, the supervisor will re-verify the firearm is clear.</w:t>
      </w:r>
    </w:p>
    <w:p>
      <w:pPr>
        <w:spacing w:after="90" w:line="255"/>
        <w:ind w:left="620"/>
      </w:pPr>
      <w:r>
        <w:rPr>
          <w:rFonts w:ascii="Calibri" w:cs="Calibri" w:eastAsia="Calibri" w:hAnsi="Calibri"/>
          <w:b/>
          <w:bCs/>
          <w:color w:val="1B4FA0"/>
          <w:sz w:val="20"/>
          <w:szCs w:val="20"/>
        </w:rPr>
        <w:t xml:space="preserve">8.6.1  </w:t>
      </w:r>
      <w:r>
        <w:rPr>
          <w:rFonts w:ascii="Calibri" w:cs="Calibri" w:eastAsia="Calibri" w:hAnsi="Calibri"/>
          <w:b w:val="false"/>
          <w:bCs w:val="false"/>
          <w:color w:val="26282B"/>
          <w:sz w:val="20"/>
          <w:szCs w:val="20"/>
        </w:rPr>
        <w:t xml:space="preserve">Rifle – Verify safety is engaged.</w:t>
      </w:r>
    </w:p>
    <w:p>
      <w:pPr>
        <w:spacing w:after="90" w:line="255"/>
        <w:ind w:left="260"/>
      </w:pPr>
      <w:r>
        <w:rPr>
          <w:rFonts w:ascii="Calibri" w:cs="Calibri" w:eastAsia="Calibri" w:hAnsi="Calibri"/>
          <w:b/>
          <w:bCs/>
          <w:color w:val="1B4FA0"/>
          <w:sz w:val="20"/>
          <w:szCs w:val="20"/>
        </w:rPr>
        <w:t xml:space="preserve">8.7  </w:t>
      </w:r>
      <w:r>
        <w:rPr>
          <w:rFonts w:ascii="Calibri" w:cs="Calibri" w:eastAsia="Calibri" w:hAnsi="Calibri"/>
          <w:b w:val="false"/>
          <w:bCs w:val="false"/>
          <w:color w:val="26282B"/>
          <w:sz w:val="20"/>
          <w:szCs w:val="20"/>
        </w:rPr>
        <w:t xml:space="preserve">Release the action and place the firearm into storage.</w:t>
      </w:r>
    </w:p>
    <w:p>
      <w:pPr>
        <w:spacing w:after="90" w:line="255"/>
        <w:ind w:left="260"/>
      </w:pPr>
      <w:r>
        <w:rPr>
          <w:rFonts w:ascii="Calibri" w:cs="Calibri" w:eastAsia="Calibri" w:hAnsi="Calibri"/>
          <w:b/>
          <w:bCs/>
          <w:color w:val="1B4FA0"/>
          <w:sz w:val="20"/>
          <w:szCs w:val="20"/>
        </w:rPr>
        <w:t xml:space="preserve">8.8  </w:t>
      </w:r>
      <w:r>
        <w:rPr>
          <w:rFonts w:ascii="Calibri" w:cs="Calibri" w:eastAsia="Calibri" w:hAnsi="Calibri"/>
          <w:b w:val="false"/>
          <w:bCs w:val="false"/>
          <w:color w:val="26282B"/>
          <w:sz w:val="20"/>
          <w:szCs w:val="20"/>
        </w:rPr>
        <w:t xml:space="preserve">Collect and replace ejected round if present, return all magazines to the proper storage.</w:t>
      </w:r>
    </w:p>
    <w:p>
      <w:r>
        <w:br w:type="page"/>
      </w:r>
    </w:p>
    <w:p>
      <w:pPr>
        <w:pBdr>
          <w:bottom w:val="single" w:color="1B4FA0" w:sz="10" w:space="4"/>
        </w:pBdr>
        <w:spacing w:after="140" w:before="260"/>
      </w:pPr>
      <w:r>
        <w:rPr>
          <w:rFonts w:ascii="Bookman Old Style" w:cs="Bookman Old Style" w:eastAsia="Bookman Old Style" w:hAnsi="Bookman Old Style"/>
          <w:b/>
          <w:bCs/>
          <w:color w:val="0A0A0A"/>
          <w:sz w:val="25"/>
          <w:szCs w:val="25"/>
        </w:rPr>
        <w:t xml:space="preserve">9.  FIREARMS STORAGE REQUIREMENTS</w:t>
      </w:r>
    </w:p>
    <w:p>
      <w:pPr>
        <w:spacing w:after="90" w:line="255"/>
        <w:ind w:left="260"/>
      </w:pPr>
      <w:r>
        <w:rPr>
          <w:rFonts w:ascii="Calibri" w:cs="Calibri" w:eastAsia="Calibri" w:hAnsi="Calibri"/>
          <w:b/>
          <w:bCs/>
          <w:color w:val="1B4FA0"/>
          <w:sz w:val="20"/>
          <w:szCs w:val="20"/>
        </w:rPr>
        <w:t xml:space="preserve">9.1  </w:t>
      </w:r>
      <w:r>
        <w:rPr>
          <w:rFonts w:ascii="Calibri" w:cs="Calibri" w:eastAsia="Calibri" w:hAnsi="Calibri"/>
          <w:b w:val="false"/>
          <w:bCs w:val="false"/>
          <w:color w:val="26282B"/>
          <w:sz w:val="20"/>
          <w:szCs w:val="20"/>
        </w:rPr>
        <w:t xml:space="preserve">Firearms shall be stored unloaded unless operation requirements dictate otherwise</w:t>
      </w:r>
    </w:p>
    <w:p>
      <w:pPr>
        <w:spacing w:after="90" w:line="255"/>
        <w:ind w:left="260"/>
      </w:pPr>
      <w:r>
        <w:rPr>
          <w:rFonts w:ascii="Calibri" w:cs="Calibri" w:eastAsia="Calibri" w:hAnsi="Calibri"/>
          <w:b/>
          <w:bCs/>
          <w:color w:val="1B4FA0"/>
          <w:sz w:val="20"/>
          <w:szCs w:val="20"/>
        </w:rPr>
        <w:t xml:space="preserve">9.2  </w:t>
      </w:r>
      <w:r>
        <w:rPr>
          <w:rFonts w:ascii="Calibri" w:cs="Calibri" w:eastAsia="Calibri" w:hAnsi="Calibri"/>
          <w:b w:val="false"/>
          <w:bCs w:val="false"/>
          <w:color w:val="26282B"/>
          <w:sz w:val="20"/>
          <w:szCs w:val="20"/>
        </w:rPr>
        <w:t xml:space="preserve">Out-of-service firearms shall be tagged or segregated from service firearms.</w:t>
      </w:r>
    </w:p>
    <w:p>
      <w:pPr>
        <w:spacing w:after="90" w:line="255"/>
        <w:ind w:left="260"/>
      </w:pPr>
      <w:r>
        <w:rPr>
          <w:rFonts w:ascii="Calibri" w:cs="Calibri" w:eastAsia="Calibri" w:hAnsi="Calibri"/>
          <w:b/>
          <w:bCs/>
          <w:color w:val="1B4FA0"/>
          <w:sz w:val="20"/>
          <w:szCs w:val="20"/>
        </w:rPr>
        <w:t xml:space="preserve">9.3  </w:t>
      </w:r>
      <w:r>
        <w:rPr>
          <w:rFonts w:ascii="Calibri" w:cs="Calibri" w:eastAsia="Calibri" w:hAnsi="Calibri"/>
          <w:b w:val="false"/>
          <w:bCs w:val="false"/>
          <w:color w:val="26282B"/>
          <w:sz w:val="20"/>
          <w:szCs w:val="20"/>
        </w:rPr>
        <w:t xml:space="preserve">Storage containers/firearms safes shall remain locked when not under direct supervisory observation and control.</w:t>
      </w:r>
    </w:p>
    <w:p>
      <w:pPr>
        <w:pBdr>
          <w:bottom w:val="single" w:color="1B4FA0" w:sz="10" w:space="4"/>
        </w:pBdr>
        <w:spacing w:after="140" w:before="260"/>
      </w:pPr>
      <w:r>
        <w:rPr>
          <w:rFonts w:ascii="Bookman Old Style" w:cs="Bookman Old Style" w:eastAsia="Bookman Old Style" w:hAnsi="Bookman Old Style"/>
          <w:b/>
          <w:bCs/>
          <w:color w:val="0A0A0A"/>
          <w:sz w:val="25"/>
          <w:szCs w:val="25"/>
        </w:rPr>
        <w:t xml:space="preserve">10.  AMMUNITION ACCOUNTABILITY AND MANAGEMENT</w:t>
      </w:r>
    </w:p>
    <w:p>
      <w:pPr>
        <w:spacing w:after="90" w:line="255"/>
        <w:ind w:left="260"/>
      </w:pPr>
      <w:r>
        <w:rPr>
          <w:rFonts w:ascii="Calibri" w:cs="Calibri" w:eastAsia="Calibri" w:hAnsi="Calibri"/>
          <w:b/>
          <w:bCs/>
          <w:color w:val="1B4FA0"/>
          <w:sz w:val="20"/>
          <w:szCs w:val="20"/>
        </w:rPr>
        <w:t xml:space="preserve">10.1  </w:t>
      </w:r>
      <w:r>
        <w:rPr>
          <w:rFonts w:ascii="Calibri" w:cs="Calibri" w:eastAsia="Calibri" w:hAnsi="Calibri"/>
          <w:b w:val="false"/>
          <w:bCs w:val="false"/>
          <w:color w:val="26282B"/>
          <w:sz w:val="20"/>
          <w:szCs w:val="20"/>
        </w:rPr>
        <w:t xml:space="preserve">Only authorized duty ammunition shall be issued.</w:t>
      </w:r>
    </w:p>
    <w:p>
      <w:pPr>
        <w:spacing w:after="90" w:line="255"/>
        <w:ind w:left="260"/>
      </w:pPr>
      <w:r>
        <w:rPr>
          <w:rFonts w:ascii="Calibri" w:cs="Calibri" w:eastAsia="Calibri" w:hAnsi="Calibri"/>
          <w:b/>
          <w:bCs/>
          <w:color w:val="1B4FA0"/>
          <w:sz w:val="20"/>
          <w:szCs w:val="20"/>
        </w:rPr>
        <w:t xml:space="preserve">10.2  </w:t>
      </w:r>
      <w:r>
        <w:rPr>
          <w:rFonts w:ascii="Calibri" w:cs="Calibri" w:eastAsia="Calibri" w:hAnsi="Calibri"/>
          <w:b w:val="false"/>
          <w:bCs w:val="false"/>
          <w:color w:val="26282B"/>
          <w:sz w:val="20"/>
          <w:szCs w:val="20"/>
        </w:rPr>
        <w:t xml:space="preserve">Ammunition counts shall be verified during issue and turn-in.</w:t>
      </w:r>
    </w:p>
    <w:p>
      <w:pPr>
        <w:spacing w:after="90" w:line="255"/>
        <w:ind w:left="260"/>
      </w:pPr>
      <w:r>
        <w:rPr>
          <w:rFonts w:ascii="Calibri" w:cs="Calibri" w:eastAsia="Calibri" w:hAnsi="Calibri"/>
          <w:b/>
          <w:bCs/>
          <w:color w:val="1B4FA0"/>
          <w:sz w:val="20"/>
          <w:szCs w:val="20"/>
        </w:rPr>
        <w:t xml:space="preserve">10.3  </w:t>
      </w:r>
      <w:r>
        <w:rPr>
          <w:rFonts w:ascii="Calibri" w:cs="Calibri" w:eastAsia="Calibri" w:hAnsi="Calibri"/>
          <w:b w:val="false"/>
          <w:bCs w:val="false"/>
          <w:color w:val="26282B"/>
          <w:sz w:val="20"/>
          <w:szCs w:val="20"/>
        </w:rPr>
        <w:t xml:space="preserve">Damaged or suspected ammunition shall be removed.</w:t>
      </w:r>
    </w:p>
    <w:p>
      <w:pPr>
        <w:spacing w:after="90" w:line="255"/>
        <w:ind w:left="260"/>
      </w:pPr>
      <w:r>
        <w:rPr>
          <w:rFonts w:ascii="Calibri" w:cs="Calibri" w:eastAsia="Calibri" w:hAnsi="Calibri"/>
          <w:b/>
          <w:bCs/>
          <w:color w:val="1B4FA0"/>
          <w:sz w:val="20"/>
          <w:szCs w:val="20"/>
        </w:rPr>
        <w:t xml:space="preserve">10.4  </w:t>
      </w:r>
      <w:r>
        <w:rPr>
          <w:rFonts w:ascii="Calibri" w:cs="Calibri" w:eastAsia="Calibri" w:hAnsi="Calibri"/>
          <w:b w:val="false"/>
          <w:bCs w:val="false"/>
          <w:color w:val="26282B"/>
          <w:sz w:val="20"/>
          <w:szCs w:val="20"/>
        </w:rPr>
        <w:t xml:space="preserve">Duty ammunition shall be inspected and rotated in accordance with organizational policy</w:t>
      </w:r>
    </w:p>
    <w:p>
      <w:pPr>
        <w:spacing w:after="90" w:line="255"/>
        <w:ind w:left="260"/>
      </w:pPr>
      <w:r>
        <w:rPr>
          <w:rFonts w:ascii="Calibri" w:cs="Calibri" w:eastAsia="Calibri" w:hAnsi="Calibri"/>
          <w:b/>
          <w:bCs/>
          <w:color w:val="1B4FA0"/>
          <w:sz w:val="20"/>
          <w:szCs w:val="20"/>
        </w:rPr>
        <w:t xml:space="preserve">10.5  </w:t>
      </w:r>
      <w:r>
        <w:rPr>
          <w:rFonts w:ascii="Calibri" w:cs="Calibri" w:eastAsia="Calibri" w:hAnsi="Calibri"/>
          <w:b w:val="false"/>
          <w:bCs w:val="false"/>
          <w:color w:val="26282B"/>
          <w:sz w:val="20"/>
          <w:szCs w:val="20"/>
        </w:rPr>
        <w:t xml:space="preserve">Monthly ammunition inventories shall be completed, reconciled, and documented by the Site Trainer. Any discrepancies shall be immediately reported to the National Training Manager and Site Manager and investigated in accordance with established procedures.</w:t>
      </w:r>
    </w:p>
    <w:p>
      <w:pPr>
        <w:pBdr>
          <w:bottom w:val="single" w:color="1B4FA0" w:sz="10" w:space="4"/>
        </w:pBdr>
        <w:spacing w:after="140" w:before="260"/>
      </w:pPr>
      <w:r>
        <w:rPr>
          <w:rFonts w:ascii="Bookman Old Style" w:cs="Bookman Old Style" w:eastAsia="Bookman Old Style" w:hAnsi="Bookman Old Style"/>
          <w:b/>
          <w:bCs/>
          <w:color w:val="0A0A0A"/>
          <w:sz w:val="25"/>
          <w:szCs w:val="25"/>
        </w:rPr>
        <w:t xml:space="preserve">11.  DOCUMENTATION AND REPORTING</w:t>
      </w:r>
    </w:p>
    <w:p>
      <w:pPr>
        <w:spacing w:after="90" w:line="255"/>
        <w:ind w:left="260"/>
      </w:pPr>
      <w:r>
        <w:rPr>
          <w:rFonts w:ascii="Calibri" w:cs="Calibri" w:eastAsia="Calibri" w:hAnsi="Calibri"/>
          <w:b/>
          <w:bCs/>
          <w:color w:val="1B4FA0"/>
          <w:sz w:val="20"/>
          <w:szCs w:val="20"/>
        </w:rPr>
        <w:t xml:space="preserve">11.1  </w:t>
      </w:r>
      <w:r>
        <w:rPr>
          <w:rFonts w:ascii="Calibri" w:cs="Calibri" w:eastAsia="Calibri" w:hAnsi="Calibri"/>
          <w:b w:val="false"/>
          <w:bCs w:val="false"/>
          <w:color w:val="26282B"/>
          <w:sz w:val="20"/>
          <w:szCs w:val="20"/>
        </w:rPr>
        <w:t xml:space="preserve">All firearms issues, returns, inventories, discrepancies, damaged ammunition, unsafe acts, training completion, SOP acknowledgments, and out-of-service firearms shall be documented by the supervisor or trainer in the records management systems.</w:t>
      </w:r>
    </w:p>
    <w:p>
      <w:pPr>
        <w:spacing w:after="90" w:line="255"/>
        <w:ind w:left="260"/>
      </w:pPr>
      <w:r>
        <w:rPr>
          <w:rFonts w:ascii="Calibri" w:cs="Calibri" w:eastAsia="Calibri" w:hAnsi="Calibri"/>
          <w:b/>
          <w:bCs/>
          <w:color w:val="1B4FA0"/>
          <w:sz w:val="20"/>
          <w:szCs w:val="20"/>
        </w:rPr>
        <w:t xml:space="preserve">11.2  </w:t>
      </w:r>
      <w:r>
        <w:rPr>
          <w:rFonts w:ascii="Calibri" w:cs="Calibri" w:eastAsia="Calibri" w:hAnsi="Calibri"/>
          <w:b w:val="false"/>
          <w:bCs w:val="false"/>
          <w:color w:val="26282B"/>
          <w:sz w:val="20"/>
          <w:szCs w:val="20"/>
        </w:rPr>
        <w:t xml:space="preserve">Training records and employee acknowledgments for this SOP shall be maintained by Training management and retained in accordance with company record retention requirements.</w:t>
      </w:r>
    </w:p>
    <w:p>
      <w:pPr>
        <w:spacing w:after="90" w:line="255"/>
        <w:ind w:left="260"/>
      </w:pPr>
      <w:r>
        <w:rPr>
          <w:rFonts w:ascii="Calibri" w:cs="Calibri" w:eastAsia="Calibri" w:hAnsi="Calibri"/>
          <w:b/>
          <w:bCs/>
          <w:color w:val="1B4FA0"/>
          <w:sz w:val="20"/>
          <w:szCs w:val="20"/>
        </w:rPr>
        <w:t xml:space="preserve">11.3  </w:t>
      </w:r>
      <w:r>
        <w:rPr>
          <w:rFonts w:ascii="Calibri" w:cs="Calibri" w:eastAsia="Calibri" w:hAnsi="Calibri"/>
          <w:b w:val="false"/>
          <w:bCs w:val="false"/>
          <w:color w:val="26282B"/>
          <w:sz w:val="20"/>
          <w:szCs w:val="20"/>
        </w:rPr>
        <w:t xml:space="preserve">Training management shall ensure personnel under their supervision have completed all required training and acknowledgments for this SOP.</w:t>
      </w:r>
    </w:p>
    <w:p>
      <w:pPr>
        <w:spacing w:after="90" w:line="255"/>
        <w:ind w:left="260"/>
      </w:pPr>
      <w:r>
        <w:rPr>
          <w:rFonts w:ascii="Calibri" w:cs="Calibri" w:eastAsia="Calibri" w:hAnsi="Calibri"/>
          <w:b/>
          <w:bCs/>
          <w:color w:val="1B4FA0"/>
          <w:sz w:val="20"/>
          <w:szCs w:val="20"/>
        </w:rPr>
        <w:t xml:space="preserve">11.4  </w:t>
      </w:r>
      <w:r>
        <w:rPr>
          <w:rFonts w:ascii="Calibri" w:cs="Calibri" w:eastAsia="Calibri" w:hAnsi="Calibri"/>
          <w:b w:val="false"/>
          <w:bCs w:val="false"/>
          <w:color w:val="26282B"/>
          <w:sz w:val="20"/>
          <w:szCs w:val="20"/>
        </w:rPr>
        <w:t xml:space="preserve">Supervisors shall promptly document and report any violation of this SOP through established reporting channels.</w:t>
      </w:r>
    </w:p>
    <w:p>
      <w:pPr>
        <w:pBdr>
          <w:bottom w:val="single" w:color="1B4FA0" w:sz="10" w:space="4"/>
        </w:pBdr>
        <w:spacing w:after="140" w:before="260"/>
      </w:pPr>
      <w:r>
        <w:rPr>
          <w:rFonts w:ascii="Bookman Old Style" w:cs="Bookman Old Style" w:eastAsia="Bookman Old Style" w:hAnsi="Bookman Old Style"/>
          <w:b/>
          <w:bCs/>
          <w:color w:val="0A0A0A"/>
          <w:sz w:val="25"/>
          <w:szCs w:val="25"/>
        </w:rPr>
        <w:t xml:space="preserve">12.  TRAINING AND COMPLIANCE</w:t>
      </w:r>
    </w:p>
    <w:p>
      <w:pPr>
        <w:spacing w:after="90" w:line="255"/>
        <w:ind w:left="260"/>
      </w:pPr>
      <w:r>
        <w:rPr>
          <w:rFonts w:ascii="Calibri" w:cs="Calibri" w:eastAsia="Calibri" w:hAnsi="Calibri"/>
          <w:b/>
          <w:bCs/>
          <w:color w:val="1B4FA0"/>
          <w:sz w:val="20"/>
          <w:szCs w:val="20"/>
        </w:rPr>
        <w:t xml:space="preserve">12.1  </w:t>
      </w:r>
      <w:r>
        <w:rPr>
          <w:rFonts w:ascii="Calibri" w:cs="Calibri" w:eastAsia="Calibri" w:hAnsi="Calibri"/>
          <w:b w:val="false"/>
          <w:bCs w:val="false"/>
          <w:color w:val="26282B"/>
          <w:sz w:val="20"/>
          <w:szCs w:val="20"/>
        </w:rPr>
        <w:t xml:space="preserve">Personnel shall receive initial training on this SOP prior to being issued a firearm, assigned to an armed post, or performing any duties covered by this SOP. Refresher training shall be conducted periodically as determined by organizational requirements.</w:t>
      </w:r>
    </w:p>
    <w:p>
      <w:pPr>
        <w:spacing w:after="90" w:line="255"/>
        <w:ind w:left="260"/>
      </w:pPr>
      <w:r>
        <w:rPr>
          <w:rFonts w:ascii="Calibri" w:cs="Calibri" w:eastAsia="Calibri" w:hAnsi="Calibri"/>
          <w:b/>
          <w:bCs/>
          <w:color w:val="1B4FA0"/>
          <w:sz w:val="20"/>
          <w:szCs w:val="20"/>
        </w:rPr>
        <w:t xml:space="preserve">12.2  </w:t>
      </w:r>
      <w:r>
        <w:rPr>
          <w:rFonts w:ascii="Calibri" w:cs="Calibri" w:eastAsia="Calibri" w:hAnsi="Calibri"/>
          <w:b w:val="false"/>
          <w:bCs w:val="false"/>
          <w:color w:val="26282B"/>
          <w:sz w:val="20"/>
          <w:szCs w:val="20"/>
        </w:rPr>
        <w:t xml:space="preserve">Upon completion of training, personnel shall acknowledge in writing or through an approved electronic system that they have received, reviewed, understand, and will comply with this SOP. Documentation of training and acknowledgment shall be maintained in accordance with Section 12.2.</w:t>
      </w:r>
    </w:p>
    <w:p>
      <w:pPr>
        <w:spacing w:after="90" w:line="255"/>
        <w:ind w:left="260"/>
      </w:pPr>
      <w:r>
        <w:rPr>
          <w:rFonts w:ascii="Calibri" w:cs="Calibri" w:eastAsia="Calibri" w:hAnsi="Calibri"/>
          <w:b/>
          <w:bCs/>
          <w:color w:val="1B4FA0"/>
          <w:sz w:val="20"/>
          <w:szCs w:val="20"/>
        </w:rPr>
        <w:t xml:space="preserve">12.3  </w:t>
      </w:r>
      <w:r>
        <w:rPr>
          <w:rFonts w:ascii="Calibri" w:cs="Calibri" w:eastAsia="Calibri" w:hAnsi="Calibri"/>
          <w:b w:val="false"/>
          <w:bCs w:val="false"/>
          <w:color w:val="26282B"/>
          <w:sz w:val="20"/>
          <w:szCs w:val="20"/>
        </w:rPr>
        <w:t xml:space="preserve">Supervisors or Trainers shall conduct observations, inspections, and corrective actions to ensure continued compliance with this SOP.</w:t>
      </w:r>
    </w:p>
    <w:p>
      <w:pPr>
        <w:spacing w:after="90" w:line="255"/>
        <w:ind w:left="260"/>
      </w:pPr>
      <w:r>
        <w:rPr>
          <w:rFonts w:ascii="Calibri" w:cs="Calibri" w:eastAsia="Calibri" w:hAnsi="Calibri"/>
          <w:b/>
          <w:bCs/>
          <w:color w:val="1B4FA0"/>
          <w:sz w:val="20"/>
          <w:szCs w:val="20"/>
        </w:rPr>
        <w:t xml:space="preserve">12.4  </w:t>
      </w:r>
      <w:r>
        <w:rPr>
          <w:rFonts w:ascii="Calibri" w:cs="Calibri" w:eastAsia="Calibri" w:hAnsi="Calibri"/>
          <w:b w:val="false"/>
          <w:bCs w:val="false"/>
          <w:color w:val="26282B"/>
          <w:sz w:val="20"/>
          <w:szCs w:val="20"/>
        </w:rPr>
        <w:t xml:space="preserve">Failure to comply with the requirements of this SOP may result in corrective action up to and including removal from armed duties, suspension of firearm authorization, disciplinary action, or other corrective measures in accordance with established Employee Relations policies and procedures.</w:t>
      </w:r>
    </w:p>
    <w:p>
      <w:pPr>
        <w:spacing w:after="90" w:line="255"/>
        <w:ind w:left="260"/>
      </w:pPr>
      <w:r>
        <w:rPr>
          <w:rFonts w:ascii="Calibri" w:cs="Calibri" w:eastAsia="Calibri" w:hAnsi="Calibri"/>
          <w:b/>
          <w:bCs/>
          <w:color w:val="1B4FA0"/>
          <w:sz w:val="20"/>
          <w:szCs w:val="20"/>
        </w:rPr>
        <w:t xml:space="preserve">12.5  </w:t>
      </w:r>
      <w:r>
        <w:rPr>
          <w:rFonts w:ascii="Calibri" w:cs="Calibri" w:eastAsia="Calibri" w:hAnsi="Calibri"/>
          <w:b w:val="false"/>
          <w:bCs w:val="false"/>
          <w:color w:val="26282B"/>
          <w:sz w:val="20"/>
          <w:szCs w:val="20"/>
        </w:rPr>
        <w:t xml:space="preserve">Personnel who have not completed the required training and acknowledgment process shall not be issued a firearm, ammunition, or assigned to an armed post until all requirements have been satisfied and documented.</w:t>
      </w:r>
    </w:p>
    <w:p>
      <w:r>
        <w:br w:type="page"/>
      </w:r>
    </w:p>
    <w:p>
      <w:pPr>
        <w:pBdr>
          <w:bottom w:val="single" w:color="1B4FA0" w:sz="10" w:space="4"/>
        </w:pBdr>
        <w:spacing w:after="140" w:before="260"/>
      </w:pPr>
      <w:r>
        <w:rPr>
          <w:rFonts w:ascii="Bookman Old Style" w:cs="Bookman Old Style" w:eastAsia="Bookman Old Style" w:hAnsi="Bookman Old Style"/>
          <w:b/>
          <w:bCs/>
          <w:color w:val="0A0A0A"/>
          <w:sz w:val="23"/>
          <w:szCs w:val="23"/>
        </w:rPr>
        <w:t xml:space="preserve">FIREARMS LOADING AND UNLOADING – ARMED SHIFT SUPERVISOR ACKNOWLEDGEMENT</w:t>
      </w:r>
    </w:p>
    <w:p>
      <w:pPr>
        <w:pBdr>
          <w:bottom w:val="single" w:color="D8D9DB" w:sz="4" w:space="2"/>
        </w:pBdr>
        <w:tabs>
          <w:tab w:val="left" w:pos="2400"/>
        </w:tabs>
        <w:spacing w:after="100" w:before="60"/>
      </w:pPr>
      <w:r>
        <w:rPr>
          <w:rFonts w:ascii="Arial" w:cs="Arial" w:eastAsia="Arial" w:hAnsi="Arial"/>
          <w:b/>
          <w:bCs/>
          <w:color w:val="1B4FA0"/>
          <w:spacing w:val="3"/>
          <w:sz w:val="15"/>
          <w:szCs w:val="15"/>
        </w:rPr>
        <w:t xml:space="preserve">EMPLOYEE NAME	</w:t>
      </w:r>
      <w:r>
        <w:rPr>
          <w:rFonts w:ascii="Calibri" w:cs="Calibri" w:eastAsia="Calibri" w:hAnsi="Calibri"/>
          <w:color w:val="26282B"/>
          <w:sz w:val="20"/>
          <w:szCs w:val="20"/>
        </w:rPr>
        <w:t xml:space="preserve"/>
      </w:r>
    </w:p>
    <w:p>
      <w:pPr>
        <w:pBdr>
          <w:bottom w:val="single" w:color="D8D9DB" w:sz="4" w:space="2"/>
        </w:pBdr>
        <w:tabs>
          <w:tab w:val="left" w:pos="2400"/>
        </w:tabs>
        <w:spacing w:after="100" w:before="60"/>
      </w:pPr>
      <w:r>
        <w:rPr>
          <w:rFonts w:ascii="Arial" w:cs="Arial" w:eastAsia="Arial" w:hAnsi="Arial"/>
          <w:b/>
          <w:bCs/>
          <w:color w:val="1B4FA0"/>
          <w:spacing w:val="3"/>
          <w:sz w:val="15"/>
          <w:szCs w:val="15"/>
        </w:rPr>
        <w:t xml:space="preserve">EMPLOYEE ID	</w:t>
      </w:r>
      <w:r>
        <w:rPr>
          <w:rFonts w:ascii="Calibri" w:cs="Calibri" w:eastAsia="Calibri" w:hAnsi="Calibri"/>
          <w:color w:val="26282B"/>
          <w:sz w:val="20"/>
          <w:szCs w:val="20"/>
        </w:rPr>
        <w:t xml:space="preserve"/>
      </w:r>
    </w:p>
    <w:p>
      <w:pPr>
        <w:pBdr>
          <w:bottom w:val="single" w:color="D8D9DB" w:sz="4" w:space="2"/>
        </w:pBdr>
        <w:tabs>
          <w:tab w:val="left" w:pos="2400"/>
        </w:tabs>
        <w:spacing w:after="100" w:before="60"/>
      </w:pPr>
      <w:r>
        <w:rPr>
          <w:rFonts w:ascii="Arial" w:cs="Arial" w:eastAsia="Arial" w:hAnsi="Arial"/>
          <w:b/>
          <w:bCs/>
          <w:color w:val="1B4FA0"/>
          <w:spacing w:val="3"/>
          <w:sz w:val="15"/>
          <w:szCs w:val="15"/>
        </w:rPr>
        <w:t xml:space="preserve">SITE/CONTRACT	</w:t>
      </w:r>
      <w:r>
        <w:rPr>
          <w:rFonts w:ascii="Calibri" w:cs="Calibri" w:eastAsia="Calibri" w:hAnsi="Calibri"/>
          <w:color w:val="26282B"/>
          <w:sz w:val="20"/>
          <w:szCs w:val="20"/>
        </w:rPr>
        <w:t xml:space="preserve"/>
      </w:r>
    </w:p>
    <w:p>
      <w:pPr>
        <w:pBdr>
          <w:bottom w:val="single" w:color="D8D9DB" w:sz="4" w:space="2"/>
        </w:pBdr>
        <w:tabs>
          <w:tab w:val="left" w:pos="2400"/>
        </w:tabs>
        <w:spacing w:after="100" w:before="60"/>
      </w:pPr>
      <w:r>
        <w:rPr>
          <w:rFonts w:ascii="Arial" w:cs="Arial" w:eastAsia="Arial" w:hAnsi="Arial"/>
          <w:b/>
          <w:bCs/>
          <w:color w:val="1B4FA0"/>
          <w:spacing w:val="3"/>
          <w:sz w:val="15"/>
          <w:szCs w:val="15"/>
        </w:rPr>
        <w:t xml:space="preserve">POSITION	</w:t>
      </w:r>
      <w:r>
        <w:rPr>
          <w:rFonts w:ascii="Calibri" w:cs="Calibri" w:eastAsia="Calibri" w:hAnsi="Calibri"/>
          <w:color w:val="26282B"/>
          <w:sz w:val="20"/>
          <w:szCs w:val="20"/>
        </w:rPr>
        <w:t xml:space="preserve">Armed Shift Supervisor</w:t>
      </w:r>
    </w:p>
    <w:p>
      <w:pPr>
        <w:pBdr>
          <w:bottom w:val="single" w:color="D8D9DB" w:sz="4" w:space="2"/>
        </w:pBdr>
        <w:tabs>
          <w:tab w:val="left" w:pos="2400"/>
        </w:tabs>
        <w:spacing w:after="100" w:before="60"/>
      </w:pPr>
      <w:r>
        <w:rPr>
          <w:rFonts w:ascii="Arial" w:cs="Arial" w:eastAsia="Arial" w:hAnsi="Arial"/>
          <w:b/>
          <w:bCs/>
          <w:color w:val="1B4FA0"/>
          <w:spacing w:val="3"/>
          <w:sz w:val="15"/>
          <w:szCs w:val="15"/>
        </w:rPr>
        <w:t xml:space="preserve">DATE OF TRAINING	</w:t>
      </w:r>
      <w:r>
        <w:rPr>
          <w:rFonts w:ascii="Calibri" w:cs="Calibri" w:eastAsia="Calibri" w:hAnsi="Calibri"/>
          <w:color w:val="26282B"/>
          <w:sz w:val="20"/>
          <w:szCs w:val="20"/>
        </w:rPr>
        <w:t xml:space="preserve"/>
      </w:r>
    </w:p>
    <w:p>
      <w:pPr>
        <w:spacing w:after="100" w:before="140"/>
      </w:pPr>
      <w:r>
        <w:rPr>
          <w:rFonts w:ascii="Calibri" w:cs="Calibri" w:eastAsia="Calibri" w:hAnsi="Calibri"/>
          <w:b/>
          <w:bCs/>
          <w:color w:val="0A0A0A"/>
          <w:sz w:val="22"/>
          <w:szCs w:val="22"/>
        </w:rPr>
        <w:t xml:space="preserve">ACKNOWLEDGMENT</w:t>
      </w:r>
    </w:p>
    <w:p>
      <w:pPr>
        <w:spacing w:after="130" w:line="270"/>
      </w:pPr>
      <w:r>
        <w:rPr>
          <w:rFonts w:ascii="Calibri" w:cs="Calibri" w:eastAsia="Calibri" w:hAnsi="Calibri"/>
          <w:color w:val="26282B"/>
          <w:sz w:val="20"/>
          <w:szCs w:val="20"/>
        </w:rPr>
        <w:t xml:space="preserve">I acknowledge that I have received training on, reviewed, and understand the requirements of the Loading and Unloading of Firearms SOP.</w:t>
      </w:r>
    </w:p>
    <w:p>
      <w:pPr>
        <w:spacing w:after="130" w:line="270"/>
      </w:pPr>
      <w:r>
        <w:rPr>
          <w:rFonts w:ascii="Calibri" w:cs="Calibri" w:eastAsia="Calibri" w:hAnsi="Calibri"/>
          <w:color w:val="26282B"/>
          <w:sz w:val="20"/>
          <w:szCs w:val="20"/>
        </w:rPr>
        <w:t xml:space="preserve">I understand my responsibilities include:</w:t>
      </w:r>
    </w:p>
    <w:p>
      <w:pPr>
        <w:pStyle w:val="ListParagraph"/>
        <w:numPr>
          <w:ilvl w:val="0"/>
          <w:numId w:val="2"/>
        </w:numPr>
        <w:spacing w:after="80" w:line="255"/>
      </w:pPr>
      <w:r>
        <w:rPr>
          <w:rFonts w:ascii="Calibri" w:cs="Calibri" w:eastAsia="Calibri" w:hAnsi="Calibri"/>
          <w:color w:val="26282B"/>
          <w:sz w:val="20"/>
          <w:szCs w:val="20"/>
        </w:rPr>
        <w:t xml:space="preserve">Complying with all requirements of the SOP.</w:t>
      </w:r>
    </w:p>
    <w:p>
      <w:pPr>
        <w:pStyle w:val="ListParagraph"/>
        <w:numPr>
          <w:ilvl w:val="0"/>
          <w:numId w:val="2"/>
        </w:numPr>
        <w:spacing w:after="80" w:line="255"/>
      </w:pPr>
      <w:r>
        <w:rPr>
          <w:rFonts w:ascii="Calibri" w:cs="Calibri" w:eastAsia="Calibri" w:hAnsi="Calibri"/>
          <w:color w:val="26282B"/>
          <w:sz w:val="20"/>
          <w:szCs w:val="20"/>
        </w:rPr>
        <w:t xml:space="preserve">Ensuring firearms loading and unloading activities are conducted only in designated locations and in accordance with established procedures.</w:t>
      </w:r>
    </w:p>
    <w:p>
      <w:pPr>
        <w:pStyle w:val="ListParagraph"/>
        <w:numPr>
          <w:ilvl w:val="0"/>
          <w:numId w:val="2"/>
        </w:numPr>
        <w:spacing w:after="80" w:line="255"/>
      </w:pPr>
      <w:r>
        <w:rPr>
          <w:rFonts w:ascii="Calibri" w:cs="Calibri" w:eastAsia="Calibri" w:hAnsi="Calibri"/>
          <w:color w:val="26282B"/>
          <w:sz w:val="20"/>
          <w:szCs w:val="20"/>
        </w:rPr>
        <w:t xml:space="preserve">Conducting oversight of armed personnel under my supervision to verify compliance with this SOP.</w:t>
      </w:r>
    </w:p>
    <w:p>
      <w:pPr>
        <w:pStyle w:val="ListParagraph"/>
        <w:numPr>
          <w:ilvl w:val="0"/>
          <w:numId w:val="2"/>
        </w:numPr>
        <w:spacing w:after="80" w:line="255"/>
      </w:pPr>
      <w:r>
        <w:rPr>
          <w:rFonts w:ascii="Calibri" w:cs="Calibri" w:eastAsia="Calibri" w:hAnsi="Calibri"/>
          <w:color w:val="26282B"/>
          <w:sz w:val="20"/>
          <w:szCs w:val="20"/>
        </w:rPr>
        <w:t xml:space="preserve">Ensuring required inspections, inventories, documentation, and reporting requirements are completed accurately and timely.</w:t>
      </w:r>
    </w:p>
    <w:p>
      <w:pPr>
        <w:pStyle w:val="ListParagraph"/>
        <w:numPr>
          <w:ilvl w:val="0"/>
          <w:numId w:val="2"/>
        </w:numPr>
        <w:spacing w:after="80" w:line="255"/>
      </w:pPr>
      <w:r>
        <w:rPr>
          <w:rFonts w:ascii="Calibri" w:cs="Calibri" w:eastAsia="Calibri" w:hAnsi="Calibri"/>
          <w:color w:val="26282B"/>
          <w:sz w:val="20"/>
          <w:szCs w:val="20"/>
        </w:rPr>
        <w:t xml:space="preserve">Taking immediate corrective action when unsafe acts, policy violations, or procedural deficiencies are observed.</w:t>
      </w:r>
    </w:p>
    <w:p>
      <w:pPr>
        <w:pStyle w:val="ListParagraph"/>
        <w:numPr>
          <w:ilvl w:val="0"/>
          <w:numId w:val="2"/>
        </w:numPr>
        <w:spacing w:after="80" w:line="255"/>
      </w:pPr>
      <w:r>
        <w:rPr>
          <w:rFonts w:ascii="Calibri" w:cs="Calibri" w:eastAsia="Calibri" w:hAnsi="Calibri"/>
          <w:color w:val="26282B"/>
          <w:sz w:val="20"/>
          <w:szCs w:val="20"/>
        </w:rPr>
        <w:t xml:space="preserve">Reporting incidents, discrepancies, unsafe conditions, damaged equipment, or violations through established reporting channels.</w:t>
      </w:r>
    </w:p>
    <w:p>
      <w:pPr>
        <w:pStyle w:val="ListParagraph"/>
        <w:numPr>
          <w:ilvl w:val="0"/>
          <w:numId w:val="2"/>
        </w:numPr>
        <w:spacing w:after="80" w:line="255"/>
      </w:pPr>
      <w:r>
        <w:rPr>
          <w:rFonts w:ascii="Calibri" w:cs="Calibri" w:eastAsia="Calibri" w:hAnsi="Calibri"/>
          <w:color w:val="26282B"/>
          <w:sz w:val="20"/>
          <w:szCs w:val="20"/>
        </w:rPr>
        <w:t xml:space="preserve">Ensuring personnel complete required training and acknowledgment requirements before being issued firearms, ammunition, or assigned to armed duties.</w:t>
      </w:r>
    </w:p>
    <w:p>
      <w:pPr>
        <w:pStyle w:val="ListParagraph"/>
        <w:numPr>
          <w:ilvl w:val="0"/>
          <w:numId w:val="2"/>
        </w:numPr>
        <w:spacing w:after="80" w:line="255"/>
      </w:pPr>
      <w:r>
        <w:rPr>
          <w:rFonts w:ascii="Calibri" w:cs="Calibri" w:eastAsia="Calibri" w:hAnsi="Calibri"/>
          <w:color w:val="26282B"/>
          <w:sz w:val="20"/>
          <w:szCs w:val="20"/>
        </w:rPr>
        <w:t xml:space="preserve">Understanding that failure to comply with this SOP may result in disciplinary action, including removal from armed duties, suspension of firearm authorization, or other corrective action in accordance with company policy.</w:t>
      </w:r>
    </w:p>
    <w:p>
      <w:pPr>
        <w:spacing w:after="130" w:line="270"/>
      </w:pPr>
      <w:r>
        <w:rPr>
          <w:rFonts w:ascii="Calibri" w:cs="Calibri" w:eastAsia="Calibri" w:hAnsi="Calibri"/>
          <w:color w:val="26282B"/>
          <w:sz w:val="20"/>
          <w:szCs w:val="20"/>
        </w:rPr>
        <w:t xml:space="preserve">I agree to comply with the requirements of this SOP and to enforce its provisions within my area of responsibility.</w:t>
      </w:r>
    </w:p>
    <w:p>
      <w:pPr>
        <w:pBdr>
          <w:bottom w:val="single" w:color="D8D9DB" w:sz="4" w:space="2"/>
        </w:pBdr>
        <w:tabs>
          <w:tab w:val="left" w:pos="3400"/>
        </w:tabs>
        <w:spacing w:after="60" w:before="140"/>
      </w:pPr>
      <w:r>
        <w:rPr>
          <w:rFonts w:ascii="Calibri" w:cs="Calibri" w:eastAsia="Calibri" w:hAnsi="Calibri"/>
          <w:b/>
          <w:bCs/>
          <w:color w:val="26282B"/>
          <w:sz w:val="19"/>
          <w:szCs w:val="19"/>
        </w:rPr>
        <w:t xml:space="preserve">Supervisor Employee Signature	</w:t>
      </w:r>
    </w:p>
    <w:p>
      <w:pPr>
        <w:pBdr>
          <w:bottom w:val="single" w:color="D8D9DB" w:sz="4" w:space="2"/>
        </w:pBdr>
        <w:tabs>
          <w:tab w:val="left" w:pos="3400"/>
        </w:tabs>
        <w:spacing w:after="60" w:before="140"/>
      </w:pPr>
      <w:r>
        <w:rPr>
          <w:rFonts w:ascii="Calibri" w:cs="Calibri" w:eastAsia="Calibri" w:hAnsi="Calibri"/>
          <w:b/>
          <w:bCs/>
          <w:color w:val="26282B"/>
          <w:sz w:val="19"/>
          <w:szCs w:val="19"/>
        </w:rPr>
        <w:t xml:space="preserve">Date	</w:t>
      </w:r>
    </w:p>
    <w:p>
      <w:pPr>
        <w:pBdr>
          <w:bottom w:val="single" w:color="D8D9DB" w:sz="4" w:space="2"/>
        </w:pBdr>
        <w:tabs>
          <w:tab w:val="left" w:pos="3400"/>
        </w:tabs>
        <w:spacing w:after="60" w:before="140"/>
      </w:pPr>
      <w:r>
        <w:rPr>
          <w:rFonts w:ascii="Calibri" w:cs="Calibri" w:eastAsia="Calibri" w:hAnsi="Calibri"/>
          <w:b/>
          <w:bCs/>
          <w:color w:val="26282B"/>
          <w:sz w:val="19"/>
          <w:szCs w:val="19"/>
        </w:rPr>
        <w:t xml:space="preserve">Trainer/Manager Signature	</w:t>
      </w:r>
    </w:p>
    <w:p>
      <w:pPr>
        <w:pBdr>
          <w:bottom w:val="single" w:color="D8D9DB" w:sz="4" w:space="2"/>
        </w:pBdr>
        <w:tabs>
          <w:tab w:val="left" w:pos="3400"/>
        </w:tabs>
        <w:spacing w:after="60" w:before="140"/>
      </w:pPr>
      <w:r>
        <w:rPr>
          <w:rFonts w:ascii="Calibri" w:cs="Calibri" w:eastAsia="Calibri" w:hAnsi="Calibri"/>
          <w:b/>
          <w:bCs/>
          <w:color w:val="26282B"/>
          <w:sz w:val="19"/>
          <w:szCs w:val="19"/>
        </w:rPr>
        <w:t xml:space="preserve">Date	</w:t>
      </w:r>
    </w:p>
    <w:p>
      <w:r>
        <w:br w:type="page"/>
      </w:r>
    </w:p>
    <w:p>
      <w:pPr>
        <w:pBdr>
          <w:bottom w:val="single" w:color="1B4FA0" w:sz="10" w:space="4"/>
        </w:pBdr>
        <w:spacing w:after="140" w:before="260"/>
      </w:pPr>
      <w:r>
        <w:rPr>
          <w:rFonts w:ascii="Bookman Old Style" w:cs="Bookman Old Style" w:eastAsia="Bookman Old Style" w:hAnsi="Bookman Old Style"/>
          <w:b/>
          <w:bCs/>
          <w:color w:val="0A0A0A"/>
          <w:sz w:val="23"/>
          <w:szCs w:val="23"/>
        </w:rPr>
        <w:t xml:space="preserve">FIREARMS LOADING AND UNLOADING – ARMED OFFICER ACKNOWLEDGEMENT</w:t>
      </w:r>
    </w:p>
    <w:p>
      <w:pPr>
        <w:pBdr>
          <w:bottom w:val="single" w:color="D8D9DB" w:sz="4" w:space="2"/>
        </w:pBdr>
        <w:tabs>
          <w:tab w:val="left" w:pos="2400"/>
        </w:tabs>
        <w:spacing w:after="100" w:before="60"/>
      </w:pPr>
      <w:r>
        <w:rPr>
          <w:rFonts w:ascii="Arial" w:cs="Arial" w:eastAsia="Arial" w:hAnsi="Arial"/>
          <w:b/>
          <w:bCs/>
          <w:color w:val="1B4FA0"/>
          <w:spacing w:val="3"/>
          <w:sz w:val="15"/>
          <w:szCs w:val="15"/>
        </w:rPr>
        <w:t xml:space="preserve">EMPLOYEE NAME	</w:t>
      </w:r>
      <w:r>
        <w:rPr>
          <w:rFonts w:ascii="Calibri" w:cs="Calibri" w:eastAsia="Calibri" w:hAnsi="Calibri"/>
          <w:color w:val="26282B"/>
          <w:sz w:val="20"/>
          <w:szCs w:val="20"/>
        </w:rPr>
        <w:t xml:space="preserve"/>
      </w:r>
    </w:p>
    <w:p>
      <w:pPr>
        <w:pBdr>
          <w:bottom w:val="single" w:color="D8D9DB" w:sz="4" w:space="2"/>
        </w:pBdr>
        <w:tabs>
          <w:tab w:val="left" w:pos="2400"/>
        </w:tabs>
        <w:spacing w:after="100" w:before="60"/>
      </w:pPr>
      <w:r>
        <w:rPr>
          <w:rFonts w:ascii="Arial" w:cs="Arial" w:eastAsia="Arial" w:hAnsi="Arial"/>
          <w:b/>
          <w:bCs/>
          <w:color w:val="1B4FA0"/>
          <w:spacing w:val="3"/>
          <w:sz w:val="15"/>
          <w:szCs w:val="15"/>
        </w:rPr>
        <w:t xml:space="preserve">EMPLOYEE ID	</w:t>
      </w:r>
      <w:r>
        <w:rPr>
          <w:rFonts w:ascii="Calibri" w:cs="Calibri" w:eastAsia="Calibri" w:hAnsi="Calibri"/>
          <w:color w:val="26282B"/>
          <w:sz w:val="20"/>
          <w:szCs w:val="20"/>
        </w:rPr>
        <w:t xml:space="preserve"/>
      </w:r>
    </w:p>
    <w:p>
      <w:pPr>
        <w:pBdr>
          <w:bottom w:val="single" w:color="D8D9DB" w:sz="4" w:space="2"/>
        </w:pBdr>
        <w:tabs>
          <w:tab w:val="left" w:pos="2400"/>
        </w:tabs>
        <w:spacing w:after="100" w:before="60"/>
      </w:pPr>
      <w:r>
        <w:rPr>
          <w:rFonts w:ascii="Arial" w:cs="Arial" w:eastAsia="Arial" w:hAnsi="Arial"/>
          <w:b/>
          <w:bCs/>
          <w:color w:val="1B4FA0"/>
          <w:spacing w:val="3"/>
          <w:sz w:val="15"/>
          <w:szCs w:val="15"/>
        </w:rPr>
        <w:t xml:space="preserve">SITE/CONTRACT	</w:t>
      </w:r>
      <w:r>
        <w:rPr>
          <w:rFonts w:ascii="Calibri" w:cs="Calibri" w:eastAsia="Calibri" w:hAnsi="Calibri"/>
          <w:color w:val="26282B"/>
          <w:sz w:val="20"/>
          <w:szCs w:val="20"/>
        </w:rPr>
        <w:t xml:space="preserve"/>
      </w:r>
    </w:p>
    <w:p>
      <w:pPr>
        <w:pBdr>
          <w:bottom w:val="single" w:color="D8D9DB" w:sz="4" w:space="2"/>
        </w:pBdr>
        <w:tabs>
          <w:tab w:val="left" w:pos="2400"/>
        </w:tabs>
        <w:spacing w:after="100" w:before="60"/>
      </w:pPr>
      <w:r>
        <w:rPr>
          <w:rFonts w:ascii="Arial" w:cs="Arial" w:eastAsia="Arial" w:hAnsi="Arial"/>
          <w:b/>
          <w:bCs/>
          <w:color w:val="1B4FA0"/>
          <w:spacing w:val="3"/>
          <w:sz w:val="15"/>
          <w:szCs w:val="15"/>
        </w:rPr>
        <w:t xml:space="preserve">POSITION	</w:t>
      </w:r>
      <w:r>
        <w:rPr>
          <w:rFonts w:ascii="Calibri" w:cs="Calibri" w:eastAsia="Calibri" w:hAnsi="Calibri"/>
          <w:color w:val="26282B"/>
          <w:sz w:val="20"/>
          <w:szCs w:val="20"/>
        </w:rPr>
        <w:t xml:space="preserve">Armed Officer</w:t>
      </w:r>
    </w:p>
    <w:p>
      <w:pPr>
        <w:pBdr>
          <w:bottom w:val="single" w:color="D8D9DB" w:sz="4" w:space="2"/>
        </w:pBdr>
        <w:tabs>
          <w:tab w:val="left" w:pos="2400"/>
        </w:tabs>
        <w:spacing w:after="100" w:before="60"/>
      </w:pPr>
      <w:r>
        <w:rPr>
          <w:rFonts w:ascii="Arial" w:cs="Arial" w:eastAsia="Arial" w:hAnsi="Arial"/>
          <w:b/>
          <w:bCs/>
          <w:color w:val="1B4FA0"/>
          <w:spacing w:val="3"/>
          <w:sz w:val="15"/>
          <w:szCs w:val="15"/>
        </w:rPr>
        <w:t xml:space="preserve">DATE OF TRAINING	</w:t>
      </w:r>
      <w:r>
        <w:rPr>
          <w:rFonts w:ascii="Calibri" w:cs="Calibri" w:eastAsia="Calibri" w:hAnsi="Calibri"/>
          <w:color w:val="26282B"/>
          <w:sz w:val="20"/>
          <w:szCs w:val="20"/>
        </w:rPr>
        <w:t xml:space="preserve"/>
      </w:r>
    </w:p>
    <w:p>
      <w:pPr>
        <w:spacing w:after="100" w:before="140"/>
      </w:pPr>
      <w:r>
        <w:rPr>
          <w:rFonts w:ascii="Calibri" w:cs="Calibri" w:eastAsia="Calibri" w:hAnsi="Calibri"/>
          <w:b/>
          <w:bCs/>
          <w:color w:val="0A0A0A"/>
          <w:sz w:val="22"/>
          <w:szCs w:val="22"/>
        </w:rPr>
        <w:t xml:space="preserve">ACKNOWLEDGMENT</w:t>
      </w:r>
    </w:p>
    <w:p>
      <w:pPr>
        <w:spacing w:after="130" w:line="270"/>
      </w:pPr>
      <w:r>
        <w:rPr>
          <w:rFonts w:ascii="Calibri" w:cs="Calibri" w:eastAsia="Calibri" w:hAnsi="Calibri"/>
          <w:color w:val="26282B"/>
          <w:sz w:val="20"/>
          <w:szCs w:val="20"/>
        </w:rPr>
        <w:t xml:space="preserve">I acknowledge that I have received training on, reviewed, and understand the requirements of the Loading and Unloading of Firearms SOP.</w:t>
      </w:r>
    </w:p>
    <w:p>
      <w:pPr>
        <w:spacing w:after="130" w:line="270"/>
      </w:pPr>
      <w:r>
        <w:rPr>
          <w:rFonts w:ascii="Calibri" w:cs="Calibri" w:eastAsia="Calibri" w:hAnsi="Calibri"/>
          <w:color w:val="26282B"/>
          <w:sz w:val="20"/>
          <w:szCs w:val="20"/>
        </w:rPr>
        <w:t xml:space="preserve">I understand and agree that:</w:t>
      </w:r>
    </w:p>
    <w:p>
      <w:pPr>
        <w:pStyle w:val="ListParagraph"/>
        <w:numPr>
          <w:ilvl w:val="0"/>
          <w:numId w:val="2"/>
        </w:numPr>
        <w:spacing w:after="80" w:line="255"/>
      </w:pPr>
      <w:r>
        <w:rPr>
          <w:rFonts w:ascii="Calibri" w:cs="Calibri" w:eastAsia="Calibri" w:hAnsi="Calibri"/>
          <w:color w:val="26282B"/>
          <w:sz w:val="20"/>
          <w:szCs w:val="20"/>
        </w:rPr>
        <w:t xml:space="preserve">I shall comply with all firearm loading, unloading, handling, storage, and accountability requirements contained in this SOP.</w:t>
      </w:r>
    </w:p>
    <w:p>
      <w:pPr>
        <w:pStyle w:val="ListParagraph"/>
        <w:numPr>
          <w:ilvl w:val="0"/>
          <w:numId w:val="2"/>
        </w:numPr>
        <w:spacing w:after="80" w:line="255"/>
      </w:pPr>
      <w:r>
        <w:rPr>
          <w:rFonts w:ascii="Calibri" w:cs="Calibri" w:eastAsia="Calibri" w:hAnsi="Calibri"/>
          <w:color w:val="26282B"/>
          <w:sz w:val="20"/>
          <w:szCs w:val="20"/>
        </w:rPr>
        <w:t xml:space="preserve">I shall load and unload firearms only in designated locations and in accordance with approved procedures.</w:t>
      </w:r>
    </w:p>
    <w:p>
      <w:pPr>
        <w:pStyle w:val="ListParagraph"/>
        <w:numPr>
          <w:ilvl w:val="0"/>
          <w:numId w:val="2"/>
        </w:numPr>
        <w:spacing w:after="80" w:line="255"/>
      </w:pPr>
      <w:r>
        <w:rPr>
          <w:rFonts w:ascii="Calibri" w:cs="Calibri" w:eastAsia="Calibri" w:hAnsi="Calibri"/>
          <w:color w:val="26282B"/>
          <w:sz w:val="20"/>
          <w:szCs w:val="20"/>
        </w:rPr>
        <w:t xml:space="preserve">I shall immediately report unsafe acts, firearm malfunctions, damaged ammunition, equipment deficiencies, or policy violations to my supervisor.</w:t>
      </w:r>
    </w:p>
    <w:p>
      <w:pPr>
        <w:pStyle w:val="ListParagraph"/>
        <w:numPr>
          <w:ilvl w:val="0"/>
          <w:numId w:val="2"/>
        </w:numPr>
        <w:spacing w:after="80" w:line="255"/>
      </w:pPr>
      <w:r>
        <w:rPr>
          <w:rFonts w:ascii="Calibri" w:cs="Calibri" w:eastAsia="Calibri" w:hAnsi="Calibri"/>
          <w:color w:val="26282B"/>
          <w:sz w:val="20"/>
          <w:szCs w:val="20"/>
        </w:rPr>
        <w:t xml:space="preserve">I shall participate in required inspections, inventories, and documentation processes.</w:t>
      </w:r>
    </w:p>
    <w:p>
      <w:pPr>
        <w:pStyle w:val="ListParagraph"/>
        <w:numPr>
          <w:ilvl w:val="0"/>
          <w:numId w:val="2"/>
        </w:numPr>
        <w:spacing w:after="80" w:line="255"/>
      </w:pPr>
      <w:r>
        <w:rPr>
          <w:rFonts w:ascii="Calibri" w:cs="Calibri" w:eastAsia="Calibri" w:hAnsi="Calibri"/>
          <w:color w:val="26282B"/>
          <w:sz w:val="20"/>
          <w:szCs w:val="20"/>
        </w:rPr>
        <w:t xml:space="preserve">I shall maintain accountability for all firearms, ammunition, and related equipment issued to me.</w:t>
      </w:r>
    </w:p>
    <w:p>
      <w:pPr>
        <w:pStyle w:val="ListParagraph"/>
        <w:numPr>
          <w:ilvl w:val="0"/>
          <w:numId w:val="2"/>
        </w:numPr>
        <w:spacing w:after="80" w:line="255"/>
      </w:pPr>
      <w:r>
        <w:rPr>
          <w:rFonts w:ascii="Calibri" w:cs="Calibri" w:eastAsia="Calibri" w:hAnsi="Calibri"/>
          <w:color w:val="26282B"/>
          <w:sz w:val="20"/>
          <w:szCs w:val="20"/>
        </w:rPr>
        <w:t xml:space="preserve">I shall not deviate from established procedures unless directed by authorized management during an emergency situation.</w:t>
      </w:r>
    </w:p>
    <w:p>
      <w:pPr>
        <w:pStyle w:val="ListParagraph"/>
        <w:numPr>
          <w:ilvl w:val="0"/>
          <w:numId w:val="2"/>
        </w:numPr>
        <w:spacing w:after="80" w:line="255"/>
      </w:pPr>
      <w:r>
        <w:rPr>
          <w:rFonts w:ascii="Calibri" w:cs="Calibri" w:eastAsia="Calibri" w:hAnsi="Calibri"/>
          <w:color w:val="26282B"/>
          <w:sz w:val="20"/>
          <w:szCs w:val="20"/>
        </w:rPr>
        <w:t xml:space="preserve">I understand that completion of SOP training and acknowledgment is required before I may be issued a firearm, ammunition, or assigned to an armed post.</w:t>
      </w:r>
    </w:p>
    <w:p>
      <w:pPr>
        <w:pStyle w:val="ListParagraph"/>
        <w:numPr>
          <w:ilvl w:val="0"/>
          <w:numId w:val="2"/>
        </w:numPr>
        <w:spacing w:after="80" w:line="255"/>
      </w:pPr>
      <w:r>
        <w:rPr>
          <w:rFonts w:ascii="Calibri" w:cs="Calibri" w:eastAsia="Calibri" w:hAnsi="Calibri"/>
          <w:color w:val="26282B"/>
          <w:sz w:val="20"/>
          <w:szCs w:val="20"/>
        </w:rPr>
        <w:t xml:space="preserve">I understand that failure to comply with this SOP may result in disciplinary action, including removal from armed duties, suspension of firearm authorization, or other corrective action in accordance with company policy.</w:t>
      </w:r>
    </w:p>
    <w:p>
      <w:pPr>
        <w:spacing w:after="130" w:line="270"/>
      </w:pPr>
      <w:r>
        <w:rPr>
          <w:rFonts w:ascii="Calibri" w:cs="Calibri" w:eastAsia="Calibri" w:hAnsi="Calibri"/>
          <w:color w:val="26282B"/>
          <w:sz w:val="20"/>
          <w:szCs w:val="20"/>
        </w:rPr>
        <w:t xml:space="preserve">I agree to comply with all requirements of this SOP and understand that I am responsible for following all applicable firearm safety and accountability requirements.</w:t>
      </w:r>
    </w:p>
    <w:p>
      <w:pPr>
        <w:pBdr>
          <w:bottom w:val="single" w:color="D8D9DB" w:sz="4" w:space="2"/>
        </w:pBdr>
        <w:tabs>
          <w:tab w:val="left" w:pos="3400"/>
        </w:tabs>
        <w:spacing w:after="60" w:before="140"/>
      </w:pPr>
      <w:r>
        <w:rPr>
          <w:rFonts w:ascii="Calibri" w:cs="Calibri" w:eastAsia="Calibri" w:hAnsi="Calibri"/>
          <w:b/>
          <w:bCs/>
          <w:color w:val="26282B"/>
          <w:sz w:val="19"/>
          <w:szCs w:val="19"/>
        </w:rPr>
        <w:t xml:space="preserve">Officer Signature	</w:t>
      </w:r>
    </w:p>
    <w:p>
      <w:pPr>
        <w:pBdr>
          <w:bottom w:val="single" w:color="D8D9DB" w:sz="4" w:space="2"/>
        </w:pBdr>
        <w:tabs>
          <w:tab w:val="left" w:pos="3400"/>
        </w:tabs>
        <w:spacing w:after="60" w:before="140"/>
      </w:pPr>
      <w:r>
        <w:rPr>
          <w:rFonts w:ascii="Calibri" w:cs="Calibri" w:eastAsia="Calibri" w:hAnsi="Calibri"/>
          <w:b/>
          <w:bCs/>
          <w:color w:val="26282B"/>
          <w:sz w:val="19"/>
          <w:szCs w:val="19"/>
        </w:rPr>
        <w:t xml:space="preserve">Date	</w:t>
      </w:r>
    </w:p>
    <w:p>
      <w:pPr>
        <w:pBdr>
          <w:bottom w:val="single" w:color="D8D9DB" w:sz="4" w:space="2"/>
        </w:pBdr>
        <w:tabs>
          <w:tab w:val="left" w:pos="3400"/>
        </w:tabs>
        <w:spacing w:after="60" w:before="140"/>
      </w:pPr>
      <w:r>
        <w:rPr>
          <w:rFonts w:ascii="Calibri" w:cs="Calibri" w:eastAsia="Calibri" w:hAnsi="Calibri"/>
          <w:b/>
          <w:bCs/>
          <w:color w:val="26282B"/>
          <w:sz w:val="19"/>
          <w:szCs w:val="19"/>
        </w:rPr>
        <w:t xml:space="preserve">Trainer/Manager Signature	</w:t>
      </w:r>
    </w:p>
    <w:p>
      <w:pPr>
        <w:pBdr>
          <w:bottom w:val="single" w:color="D8D9DB" w:sz="4" w:space="2"/>
        </w:pBdr>
        <w:tabs>
          <w:tab w:val="left" w:pos="3400"/>
        </w:tabs>
        <w:spacing w:after="60" w:before="140"/>
      </w:pPr>
      <w:r>
        <w:rPr>
          <w:rFonts w:ascii="Calibri" w:cs="Calibri" w:eastAsia="Calibri" w:hAnsi="Calibri"/>
          <w:b/>
          <w:bCs/>
          <w:color w:val="26282B"/>
          <w:sz w:val="19"/>
          <w:szCs w:val="19"/>
        </w:rPr>
        <w:t xml:space="preserve">Date	</w:t>
      </w:r>
    </w:p>
    <w:sectPr>
      <w:headerReference w:type="default" r:id="rId7"/>
      <w:headerReference w:type="first" r:id="rId8"/>
      <w:footerReference w:type="default" r:id="rId9"/>
      <w:footerReference w:type="first" r:id="rId10"/>
      <w:pgSz w:w="12240" w:h="15840" w:orient="portrait"/>
      <w:pgMar w:top="1296" w:right="1296" w:bottom="1296" w:left="1296"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F66"/>
        <w:sz w:val="15"/>
        <w:szCs w:val="15"/>
      </w:rPr>
      <w:t xml:space="preserve">Valletta Industries  |  SOP – Firearms Loading and Unloading  –  Page </w:t>
    </w:r>
    <w:r>
      <w:rPr>
        <w:rFonts w:ascii="Calibri" w:cs="Calibri" w:eastAsia="Calibri" w:hAnsi="Calibri"/>
        <w:color w:val="5B5F66"/>
        <w:sz w:val="15"/>
        <w:szCs w:val="15"/>
      </w:rPr>
      <w:fldChar w:fldCharType="begin"/>
      <w:instrText xml:space="preserve">PAGE</w:instrText>
      <w:fldChar w:fldCharType="separate"/>
      <w:fldChar w:fldCharType="end"/>
    </w:r>
    <w:r>
      <w:rPr>
        <w:rFonts w:ascii="Calibri" w:cs="Calibri" w:eastAsia="Calibri" w:hAnsi="Calibri"/>
        <w:color w:val="5B5F66"/>
        <w:sz w:val="15"/>
        <w:szCs w:val="15"/>
      </w:rPr>
      <w:t xml:space="preserve"> of </w:t>
    </w:r>
    <w:r>
      <w:rPr>
        <w:rFonts w:ascii="Calibri" w:cs="Calibri" w:eastAsia="Calibri" w:hAnsi="Calibri"/>
        <w:color w:val="5B5F66"/>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A0" w:sz="16" w:space="8"/>
      </w:pBdr>
      <w:tabs>
        <w:tab w:val="right" w:pos="9648"/>
      </w:tabs>
    </w:pPr>
    <w:r>
      <w:drawing>
        <wp:inline distT="0" distB="0" distL="0" distR="0">
          <wp:extent cx="104775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47750" cy="809625"/>
                  </a:xfrm>
                  <a:prstGeom prst="rect">
                    <a:avLst/>
                  </a:prstGeom>
                </pic:spPr>
              </pic:pic>
            </a:graphicData>
          </a:graphic>
        </wp:inline>
      </w:drawing>
    </w:r>
    <w:r>
      <w:t xml:space="preserve">	</w:t>
    </w:r>
    <w:r>
      <w:rPr>
        <w:rFonts w:ascii="Arial" w:cs="Arial" w:eastAsia="Arial" w:hAnsi="Arial"/>
        <w:b/>
        <w:bCs/>
        <w:color w:val="5B5F66"/>
        <w:spacing w:val="8"/>
        <w:sz w:val="15"/>
        <w:szCs w:val="15"/>
      </w:rPr>
      <w:t xml:space="preserve">SOP – FIREARMS LOADING AND UNLOADING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color w:val="1B4FA0"/>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6cbe104525b6b0082516d3e335efebd1711564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6cbe104525b6b0082516d3e335efebd1711564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2026-09-25T13:01:13.529Z</dcterms:created>
  <dcterms:modified xsi:type="dcterms:W3CDTF">2026-09-25T13:01:13.529Z</dcterms:modified>
</cp:coreProperties>
</file>

<file path=docProps/custom.xml><?xml version="1.0" encoding="utf-8"?>
<Properties xmlns="http://schemas.openxmlformats.org/officeDocument/2006/custom-properties" xmlns:vt="http://schemas.openxmlformats.org/officeDocument/2006/docPropsVTypes"/>
</file>