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rFonts w:ascii="Bookman Old Style" w:cs="Bookman Old Style" w:eastAsia="Bookman Old Style" w:hAnsi="Bookman Old Style"/>
          <w:b/>
          <w:bCs/>
          <w:color w:val="0A0A0A"/>
          <w:sz w:val="40"/>
          <w:szCs w:val="40"/>
        </w:rPr>
        <w:t xml:space="preserve">New Hire Employment Eligibility</w:t>
      </w:r>
    </w:p>
    <w:p>
      <w:pPr>
        <w:pBdr>
          <w:bottom w:val="single" w:color="FF002B" w:sz="18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220"/>
      </w:pPr>
      <w:r>
        <w:rPr>
          <w:rFonts w:ascii="Calibri" w:cs="Calibri" w:eastAsia="Calibri" w:hAnsi="Calibri"/>
          <w:color w:val="5B5F66"/>
          <w:sz w:val="20"/>
          <w:szCs w:val="20"/>
        </w:rPr>
        <w:t xml:space="preserve">Contractor Certification – Paragon Systems New Hire Employment Eligibility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CANDIDATE NAME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AGE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GENDER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Male" w:value="Male"/>
                  <w:listItem w:displayText="Female" w:value="Female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QUALIFYING EXPERIENCE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Military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BRANCH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Army" w:value="Army"/>
                  <w:listItem w:displayText="Navy" w:value="Navy"/>
                  <w:listItem w:displayText="Air Force" w:value="Air Force"/>
                  <w:listItem w:displayText="Marine Corps" w:value="Marine Corps"/>
                  <w:listItem w:displayText="Coast Guard" w:value="Coast Guard"/>
                  <w:listItem w:displayText="Space Force" w:value="Space Force"/>
                  <w:listItem w:displayText="N/A" w:value="N/A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TYPE OF SERVICE (DD214 MEMBER COPY 4)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Active Duty" w:value="Active Duty"/>
                  <w:listItem w:displayText="Reserve" w:value="Reserve"/>
                  <w:listItem w:displayText="National Guard" w:value="National Guard"/>
                  <w:listItem w:displayText="N/A" w:value="N/A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Three Years Armed Security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Satisfactory Service Verified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Law Enforcement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Post Certified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Satisfactory Service Verified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College Degree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TYPE OF DEGREE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FIELD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PRIOR CIFSO EMPLOYMENT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PRIOR EMPLOYMENT ON CIFSO CONTRACT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HIRE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TERMINATION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TYPE OF TERMINATION</w:t>
      </w:r>
      <w:r>
        <w:br/>
      </w:r>
      <w:sdt>
        <w:sdtPr>
          <w:dropDownList>
            <w:listItem w:displayText="Choose an item." w:value="Choose an item."/>
            <w:listItem w:displayText="Voluntary – In Good Standing" w:value="Voluntary – In Good Standing"/>
            <w:listItem w:displayText="Voluntary – Not in Good Standing" w:value="Voluntary – Not in Good Standing"/>
            <w:listItem w:displayText="Involuntary – For Cause" w:value="Involuntary – For Cause"/>
            <w:listItem w:displayText="Involuntary – Reduction in Force" w:value="Involuntary – Reduction in Force"/>
            <w:listItem w:displayText="N/A" w:value="N/A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APPROVED BY MST</w:t>
      </w:r>
      <w:r>
        <w:rPr>
          <w:sz w:val="15"/>
          <w:szCs w:val="15"/>
        </w:rPr>
        <w:t xml:space="preserve">      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MEDICAL EVALUATION (COMPLETED BY NQCM OR DESIGNEE)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VISION – BINOCULAR VISION CORRECTABLE TO 20/20 (SNELLEN)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COLORBLIND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HEARING – NORMAL SPEECH RANGE WITH A LOSS OF UP TO 30 DECIBELS IN BOTH EARS OR 35 DECIBELS IN THE POORER EAR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FULLY CAPABLE OF PERFORMING DUTIES WHICH REQUIRE MODERATE TO ARDUOUS PHYSICAL EXERTION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NO NEUROLOGICAL OR PSYCHOLOGICAL CONDITION THAT ADVERSELY AFFECTS THE CANDIDATE'S ABILITY TO SAFELY AND EFFICIENTLY PERFORM DURING SITUATIONS THAT ADVERSELY AFFECT MENTAL STRESS</w:t>
      </w:r>
      <w:r>
        <w:rPr>
          <w:sz w:val="15"/>
          <w:szCs w:val="15"/>
        </w:rPr>
        <w:t xml:space="preserve">      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EMPLOYMENT REQUIREMENTS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PRIOR ASPR EMPLOYEE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CURRENTLY PROVIDING SERVICES TO ASPR AS VENDOR/CONTRACTOR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IMMEDIATE FAMILY MEMBER OF CURRENT ASPR EMPLOYEE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POSSESS SUFFICIENT ENGLISH LANGUAGE PROFICIENCY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POSSESS VALID STATE ISSUED DRIVER'S LICENSE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POSSESS A PUBLIC TRUST LEVEL 4 (HIGH RISK) SUITABILITY DETERMINATION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VERIFIED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POSSESSES VALID STATE ISSUED ARMED LICENSE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EXPIRATION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POSSESSES VALID STATE ISSUED GUARD CARD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EXPIRATION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APPEARANCE STANDARD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MALE – HAIR STYLE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FEMALE – HAIR STYLE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FACIAL HAIR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BODY ART AND PIERCINGS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COSMETIC METALLIC DENTAL ORNAMENTS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JEWELRY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TRAINING CERTIFICATIONS – BASIC NEW HIRE COURSE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BEGAN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ENDED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TOTAL TRAINING HOURS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CERTIFIED BY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PHYSICAL FITNESS ASSESSMENT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For Record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CERTIFIED BY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PERFORMANCE 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PUSH-UPS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SIT-UPS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300-METER SPRINT (SECONDS)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165 LB. VICTIM DRAG X 25 METERS</w:t>
      </w:r>
      <w:r>
        <w:rPr>
          <w:sz w:val="15"/>
          <w:szCs w:val="15"/>
        </w:rPr>
        <w:t xml:space="preserve">      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NEW HIRE ON-THE-JOB TRAINING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STARTED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ENDED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TOTAL HOURS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TOPICS COVERED INCLUDE THOSE ENUMERATED IN SOW D.28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PROVIDED BY (SITE MANAGER)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PROVIDED BY (SITE TRAINER)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ADDITIONAL TRAINING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FA/CPR/AED – ADULT/PEDIATRIC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TOTAL HOURS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CERTIFIED BY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REQUIRED UNIFORMS, EQUIPMENT AND PISTOL/RIFLE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Uniforms Issued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Duty Belt Issued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Pistol/Rifle Issued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ISSUED BY (SITE MANAGER)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CERTIFICATIONS: TRAINING RECORDS, LICENSURE AND DOCUMENTS</w:t>
      </w:r>
    </w:p>
    <w:p>
      <w:pPr>
        <w:shd w:fill="EFEFEC" w:color="auto" w:val="clear"/>
        <w:spacing w:after="120" w:before="120"/>
        <w:ind w:left="160" w:right="16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In-Accordance-With SOW Section D.27 #8 &amp; #9, that associated training records/licensure and documents for this employee are filed in the employee's personnel file at the above listed ASPR location and are available for SNSPS personnel auditing.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CERTIFYING SITE MANAGER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CONTRACTOR CERTIFICATION OF EMPLOYEE ELIGIBILITY</w:t>
      </w:r>
    </w:p>
    <w:p>
      <w:pPr>
        <w:spacing w:after="14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that the above-named New Hire Candidate meets or exceeds all conditions of employment as enumerated in the Statement of Work. We request approval for (type) </w:t>
      </w:r>
      <w:r>
        <w:rPr>
          <w:rFonts w:ascii="Calibri" w:cs="Calibri" w:eastAsia="Calibri" w:hAnsi="Calibri"/>
          <w:color w:val="FF002B"/>
          <w:sz w:val="20"/>
          <w:szCs w:val="20"/>
        </w:rPr>
        <w:t xml:space="preserve">_______________________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to be placed into the working schedule as a fully certified CIFSO on </w:t>
      </w:r>
      <w:r>
        <w:rPr>
          <w:rFonts w:ascii="Calibri" w:cs="Calibri" w:eastAsia="Calibri" w:hAnsi="Calibri"/>
          <w:color w:val="FF002B"/>
          <w:sz w:val="20"/>
          <w:szCs w:val="20"/>
        </w:rPr>
        <w:t xml:space="preserve">____________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Site Manager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Site Trainer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NPM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NQCM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24" w:right="1224" w:bottom="1224" w:left="122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6"/>
        <w:sz w:val="15"/>
        <w:szCs w:val="15"/>
      </w:rPr>
      <w:t xml:space="preserve">Valletta Industries  |  New Hire Employment Eligibility  –  Page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6"/>
        <w:sz w:val="15"/>
        <w:szCs w:val="15"/>
      </w:rPr>
      <w:t xml:space="preserve"> of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F002B" w:sz="16" w:space="8"/>
      </w:pBdr>
      <w:tabs>
        <w:tab w:val="right" w:pos="9792"/>
      </w:tabs>
    </w:pPr>
    <w:r>
      <w:drawing>
        <wp:inline distT="0" distB="0" distL="0" distR="0">
          <wp:extent cx="14287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b/>
        <w:bCs/>
        <w:color w:val="5B5F66"/>
        <w:spacing w:val="6"/>
        <w:sz w:val="14"/>
        <w:szCs w:val="14"/>
      </w:rPr>
      <w:t xml:space="preserve">NEW HIRE EMPLOYMENT ELIGIBILITY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2bb53ed2aea81f8df9934bcfe3aa92cf3a2e2a3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2026-09-23T13:50:22.342Z</dcterms:created>
  <dcterms:modified xsi:type="dcterms:W3CDTF">2026-09-23T13:50:22.343Z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