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rFonts w:ascii="Bookman Old Style" w:cs="Bookman Old Style" w:eastAsia="Bookman Old Style" w:hAnsi="Bookman Old Style"/>
          <w:b/>
          <w:bCs/>
          <w:color w:val="0A0A0A"/>
          <w:sz w:val="40"/>
          <w:szCs w:val="40"/>
        </w:rPr>
        <w:t xml:space="preserve">Site Trainer Candidate Qualifications</w:t>
      </w:r>
    </w:p>
    <w:p>
      <w:pPr>
        <w:pBdr>
          <w:bottom w:val="single" w:color="FF002B" w:sz="18" w:space="4"/>
        </w:pBdr>
        <w:spacing w:after="160"/>
      </w:pPr>
      <w:r>
        <w:rPr>
          <w:sz w:val="2"/>
          <w:szCs w:val="2"/>
        </w:rPr>
        <w:t xml:space="preserve"/>
      </w:r>
    </w:p>
    <w:p>
      <w:pPr>
        <w:spacing w:after="220"/>
      </w:pPr>
      <w:r>
        <w:rPr>
          <w:rFonts w:ascii="Calibri" w:cs="Calibri" w:eastAsia="Calibri" w:hAnsi="Calibri"/>
          <w:color w:val="5B5F66"/>
          <w:sz w:val="20"/>
          <w:szCs w:val="20"/>
        </w:rPr>
        <w:t xml:space="preserve">Contractor Certification of Site Trainer Candidate Qualifications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CANDIDATE NAME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IN ACCORDANCE WITH D.21, CIFSO SITE TRAINER CANDIDATES MUST POSSESS THE FOLLOWING CRITERIA (ONE OF LE OR SECURITY)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C.I.F.S.O Experience: One + Year of Service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YEARS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Less than 1" w:value="Less than 1"/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  <w:listItem w:displayText="9" w:value="9"/>
                  <w:listItem w:displayText="10" w:value="10"/>
                  <w:listItem w:displayText="11" w:value="11"/>
                  <w:listItem w:displayText="12" w:value="12"/>
                  <w:listItem w:displayText="13" w:value="13"/>
                  <w:listItem w:displayText="14" w:value="14"/>
                  <w:listItem w:displayText="15" w:value="15"/>
                  <w:listItem w:displayText="16" w:value="16"/>
                  <w:listItem w:displayText="17" w:value="17"/>
                  <w:listItem w:displayText="18" w:value="18"/>
                  <w:listItem w:displayText="19" w:value="19"/>
                  <w:listItem w:displayText="20" w:value="20"/>
                  <w:listItem w:displayText="20+" w:value="20+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MONTHS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Operational Experience – Law Enforcement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YEARS OF EXPERIENCE</w:t>
      </w:r>
      <w:r>
        <w:br/>
      </w:r>
      <w:sdt>
        <w:sdtPr>
          <w:dropDownList>
            <w:listItem w:displayText="Choose an item." w:value="Choose an item."/>
            <w:listItem w:displayText="Less than 1" w:value="Less than 1"/>
            <w:listItem w:displayText="1" w:value="1"/>
            <w:listItem w:displayText="2" w:value="2"/>
            <w:listItem w:displayText="3" w:value="3"/>
            <w:listItem w:displayText="4" w:value="4"/>
            <w:listItem w:displayText="5" w:value="5"/>
            <w:listItem w:displayText="6" w:value="6"/>
            <w:listItem w:displayText="7" w:value="7"/>
            <w:listItem w:displayText="8" w:value="8"/>
            <w:listItem w:displayText="9" w:value="9"/>
            <w:listItem w:displayText="10" w:value="10"/>
            <w:listItem w:displayText="11" w:value="11"/>
            <w:listItem w:displayText="12" w:value="12"/>
            <w:listItem w:displayText="13" w:value="13"/>
            <w:listItem w:displayText="14" w:value="14"/>
            <w:listItem w:displayText="15" w:value="15"/>
            <w:listItem w:displayText="16" w:value="16"/>
            <w:listItem w:displayText="17" w:value="17"/>
            <w:listItem w:displayText="18" w:value="18"/>
            <w:listItem w:displayText="19" w:value="19"/>
            <w:listItem w:displayText="20" w:value="20"/>
            <w:listItem w:displayText="20+" w:value="20+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Operational Experience – Security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YEARS OF EXPERIENCE</w:t>
      </w:r>
      <w:r>
        <w:br/>
      </w:r>
      <w:sdt>
        <w:sdtPr>
          <w:dropDownList>
            <w:listItem w:displayText="Choose an item." w:value="Choose an item."/>
            <w:listItem w:displayText="Less than 1" w:value="Less than 1"/>
            <w:listItem w:displayText="1" w:value="1"/>
            <w:listItem w:displayText="2" w:value="2"/>
            <w:listItem w:displayText="3" w:value="3"/>
            <w:listItem w:displayText="4" w:value="4"/>
            <w:listItem w:displayText="5" w:value="5"/>
            <w:listItem w:displayText="6" w:value="6"/>
            <w:listItem w:displayText="7" w:value="7"/>
            <w:listItem w:displayText="8" w:value="8"/>
            <w:listItem w:displayText="9" w:value="9"/>
            <w:listItem w:displayText="10" w:value="10"/>
            <w:listItem w:displayText="11" w:value="11"/>
            <w:listItem w:displayText="12" w:value="12"/>
            <w:listItem w:displayText="13" w:value="13"/>
            <w:listItem w:displayText="14" w:value="14"/>
            <w:listItem w:displayText="15" w:value="15"/>
            <w:listItem w:displayText="16" w:value="16"/>
            <w:listItem w:displayText="17" w:value="17"/>
            <w:listItem w:displayText="18" w:value="18"/>
            <w:listItem w:displayText="19" w:value="19"/>
            <w:listItem w:displayText="20" w:value="20"/>
            <w:listItem w:displayText="20+" w:value="20+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Working Knowledge of Physical Security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REQUIRED CERTIFICATIONS – FEMA CERTIFICATIONS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FEMA ICS-100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FEMA ICS-200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FEMA IS-700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FEMA IS-800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NRA LE TACTICAL SHOOTING FIREARMS INSTRUCTOR SCHOOL OR SIMILAR APPROVED BY THE COR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Candidate Is Certified as a LE Firearms Instructor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SCHOOL/AGENCY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PENDING 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CERTIFICATION EXPIRATION 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Candidate Is Certified as a LE Tactical Firearms Instructor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SCHOOL/AGENCY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PENDING 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CERTIFICATION EXPIRATION 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ADDITIONAL TRAINING AND CERTIFICATIONS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TACTICAL MEDICAL INSTRUCTOR COURSE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SCHOOL/AGENCY NAME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COURSE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To Be Determined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ARMORER SCHOOL – PISTOL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SCHOOL/AGENCY NAME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ANTICIPATED COURSE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ARMORER SCHOOL – RIFLE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SCHOOL/AGENCY NAME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ANTICIPATED COURSE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ANNUAL PHYSICAL FITNESS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SUCCESSFULLY COMPLETED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LOCATION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CERTIFIED BY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ANNUAL FIREARMS QUALIFICATION – PISTOL/RIFLE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QUALIFIED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LOCATION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CERTIFIED BY</w:t>
      </w:r>
      <w:r>
        <w:rPr>
          <w:sz w:val="15"/>
          <w:szCs w:val="15"/>
        </w:rPr>
        <w:t xml:space="preserve">      </w:t>
      </w:r>
    </w:p>
    <w:p>
      <w:pPr>
        <w:shd w:fill="EFEFEC" w:color="auto" w:val="clear"/>
        <w:spacing w:after="120" w:before="120"/>
        <w:ind w:left="160" w:right="16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Certifications available upon request.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ON-THE-JOB TRAINING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#1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#2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#3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#4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#5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#6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#7: NATIONAL TRAINING MANAGER REVIEW FOR BASIC NEW HIRE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CONTRACTOR CERTIFICATIONS</w:t>
      </w:r>
    </w:p>
    <w:p>
      <w:pPr>
        <w:spacing w:after="100" w:line="27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the above-named candidate meets or exceeds all SOW required conditions enumerated in Section D – Contract Documents, Exhibits or Attachments; D.21. The contractor requests that </w:t>
      </w:r>
      <w:r>
        <w:rPr>
          <w:rFonts w:ascii="Calibri" w:cs="Calibri" w:eastAsia="Calibri" w:hAnsi="Calibri"/>
          <w:color w:val="FF002B"/>
          <w:sz w:val="20"/>
          <w:szCs w:val="20"/>
        </w:rPr>
        <w:t xml:space="preserve">_______________________</w:t>
      </w:r>
      <w:r>
        <w:rPr>
          <w:rFonts w:ascii="Calibri" w:cs="Calibri" w:eastAsia="Calibri" w:hAnsi="Calibri"/>
          <w:color w:val="26282B"/>
          <w:sz w:val="20"/>
          <w:szCs w:val="20"/>
        </w:rPr>
        <w:t xml:space="preserve"> be approved as a qualified CIFSO Site Trainer effective </w:t>
      </w:r>
      <w:r>
        <w:rPr>
          <w:rFonts w:ascii="Calibri" w:cs="Calibri" w:eastAsia="Calibri" w:hAnsi="Calibri"/>
          <w:color w:val="FF002B"/>
          <w:sz w:val="20"/>
          <w:szCs w:val="20"/>
        </w:rPr>
        <w:t xml:space="preserve">____________</w:t>
      </w:r>
    </w:p>
    <w:p>
      <w:pPr>
        <w:spacing w:after="140" w:line="27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that all certifications are located in the personnel file of the candidate at their respective site.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ELECTRONIC SIGNATURE SECTION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NTM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NPM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NQCM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NATIONAL TRAINING MANAGER NOTES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12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bottom w:val="single" w:color="D8D9DB" w:sz="4" w:space="2"/>
          <w:left w:val="single" w:color="D8D9DB" w:sz="4" w:space="4"/>
          <w:right w:val="single" w:color="D8D9DB" w:sz="4" w:space="4"/>
        </w:pBdr>
        <w:shd w:fill="F5F5F3" w:color="auto" w:val="clear"/>
        <w:spacing w:after="20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CANDIDATE BIOGRAPHY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12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bottom w:val="single" w:color="D8D9DB" w:sz="4" w:space="2"/>
          <w:left w:val="single" w:color="D8D9DB" w:sz="4" w:space="4"/>
          <w:right w:val="single" w:color="D8D9DB" w:sz="4" w:space="4"/>
        </w:pBdr>
        <w:shd w:fill="F5F5F3" w:color="auto" w:val="clear"/>
        <w:spacing w:after="200" w:before="0"/>
        <w:ind w:left="80" w:right="80"/>
      </w:pPr>
      <w:r>
        <w:rPr>
          <w:sz w:val="20"/>
          <w:szCs w:val="20"/>
        </w:rPr>
        <w:t xml:space="preserve"> 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24" w:right="1224" w:bottom="1224" w:left="122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66"/>
        <w:sz w:val="15"/>
        <w:szCs w:val="15"/>
      </w:rPr>
      <w:t xml:space="preserve">Valletta Industries  |  Site Trainer Candidate Qualifications  –  Page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F66"/>
        <w:sz w:val="15"/>
        <w:szCs w:val="15"/>
      </w:rPr>
      <w:t xml:space="preserve"> of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F002B" w:sz="16" w:space="8"/>
      </w:pBdr>
      <w:tabs>
        <w:tab w:val="right" w:pos="9792"/>
      </w:tabs>
    </w:pPr>
    <w:r>
      <w:drawing>
        <wp:inline distT="0" distB="0" distL="0" distR="0">
          <wp:extent cx="14287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b/>
        <w:bCs/>
        <w:color w:val="5B5F66"/>
        <w:spacing w:val="6"/>
        <w:sz w:val="14"/>
        <w:szCs w:val="14"/>
      </w:rPr>
      <w:t xml:space="preserve">SITE TRAINER CANDIDATE QUALIFICATIONS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2bb53ed2aea81f8df9934bcfe3aa92cf3a2e2a3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2026-09-23T13:51:03.943Z</dcterms:created>
  <dcterms:modified xsi:type="dcterms:W3CDTF">2026-09-23T13:51:03.944Z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