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Installazione plug-in via riga di comando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Spunto: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0" w:lineRule="auto"/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http://wiki.idempiere.org/en/Developing_Plug-Ins_-_Create_a_Feature-Project_to_export_Plug-Ins_and_Fragments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Rule="auto"/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http://wiki.idempiere.org/en/Developing_Plug-Ins_-_Continous_Integration_with_Jenkins#Install_from_p2_repository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 installare un nostro plug-in su /idempiere-server via riga di comando: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Creare un </w:t>
      </w:r>
      <w:r w:rsidDel="00000000" w:rsidR="00000000" w:rsidRPr="00000000">
        <w:rPr>
          <w:b w:val="1"/>
          <w:i w:val="1"/>
          <w:rtl w:val="0"/>
        </w:rPr>
        <w:t xml:space="preserve">Feature-Project</w:t>
      </w:r>
      <w:r w:rsidDel="00000000" w:rsidR="00000000" w:rsidRPr="00000000">
        <w:rPr>
          <w:rtl w:val="0"/>
        </w:rPr>
        <w:t xml:space="preserve"> su Eclipse, possibilmente con i nostri nomi standard e nel ‘Location’ dei nostri plug-in, creando una cartella apposita con stesso nome del progetto da creare.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N.B: questo può essere la base, a livello Eclipse-locale, per tutti i plug-in che si vogliono installare via riga di comando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553075" cy="582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e poi cliccare su “Finish”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Nel file “feature.xml” (che si aprirà automaticamente…) bisogna settare le giuste impostazioni: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Tab Plug-ins</w:t>
      </w:r>
      <w:r w:rsidDel="00000000" w:rsidR="00000000" w:rsidRPr="00000000">
        <w:rPr>
          <w:rtl w:val="0"/>
        </w:rPr>
        <w:t xml:space="preserve">= aggiungere 1 o N plug-ins di cui vogliamo esportare e  installare via riga di comando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365388" cy="44698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388" cy="4469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Tab Dependencies</w:t>
      </w:r>
      <w:r w:rsidDel="00000000" w:rsidR="00000000" w:rsidRPr="00000000">
        <w:rPr>
          <w:rtl w:val="0"/>
        </w:rPr>
        <w:t xml:space="preserve">= qui bisogna caricare tutte le dipendenze del/dei plug-in che si vogliono esportare e installare; basta fare cliccare sul pulsante “Compute”....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075867" cy="38462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5867" cy="384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Poi fare l’esportazione del plug-in, in una cartella specifica e con opzioni specifiche (vedi foto)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03313" cy="428610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3313" cy="4286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21054" cy="469766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054" cy="469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Una volta fatta l’esportazione, posizionarsi nella cartella 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(posizione_preferita, per esempio /opt/idempiere/….)</w:t>
      </w:r>
      <w:r w:rsidDel="00000000" w:rsidR="00000000" w:rsidRPr="00000000">
        <w:rPr>
          <w:b w:val="1"/>
          <w:rtl w:val="0"/>
        </w:rPr>
        <w:t xml:space="preserve">/idempiere-server </w:t>
      </w:r>
      <w:r w:rsidDel="00000000" w:rsidR="00000000" w:rsidRPr="00000000">
        <w:rPr>
          <w:rtl w:val="0"/>
        </w:rPr>
        <w:t xml:space="preserve">e lanciare il seguente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./director.sh -r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1c00"/>
          <w:sz w:val="20"/>
          <w:szCs w:val="20"/>
          <w:rtl w:val="0"/>
        </w:rPr>
        <w:t xml:space="preserve">file:///opt/repos/features/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-destination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1c00"/>
          <w:sz w:val="20"/>
          <w:szCs w:val="20"/>
          <w:rtl w:val="0"/>
        </w:rPr>
        <w:t xml:space="preserve">/opt/idempiere/idempiere-server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1c00"/>
          <w:sz w:val="20"/>
          <w:szCs w:val="20"/>
          <w:rtl w:val="0"/>
        </w:rPr>
        <w:t xml:space="preserve">it.cnet.impl.customFeatures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.feature.group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0.000000000002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16.929133858268"/>
        <w:gridCol w:w="4893.070866141733"/>
        <w:tblGridChange w:id="0">
          <w:tblGrid>
            <w:gridCol w:w="5216.929133858268"/>
            <w:gridCol w:w="4893.0708661417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./director.sh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script presente nella cartella /idempiere-server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-r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61c00"/>
                <w:sz w:val="20"/>
                <w:szCs w:val="20"/>
                <w:rtl w:val="0"/>
              </w:rPr>
              <w:t xml:space="preserve">file:///opt/repos/features/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cartella dove risiede l’esportazione del plug-in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-destination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61c00"/>
                <w:sz w:val="20"/>
                <w:szCs w:val="20"/>
                <w:rtl w:val="0"/>
              </w:rPr>
              <w:t xml:space="preserve">/opt/idempiere/idempiere-server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cartella di destinazione, che è principalmente il server di iDempiere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-i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61c00"/>
                <w:sz w:val="20"/>
                <w:szCs w:val="20"/>
                <w:rtl w:val="0"/>
              </w:rPr>
              <w:t xml:space="preserve">it.cnet.impl.customFeatures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.feature.group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IMPORTANTE!! Specificare l’ID Feature(o nome plug-in)+ “.feature.group” per la corretta installazione del plug-in da riga di comando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73.0708661417325" w:right="873.07086614173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wiki.idempiere.org/en/Developing_Plug-Ins_-_Create_a_Feature-Project_to_export_Plug-Ins_and_Fragments" TargetMode="External"/><Relationship Id="rId7" Type="http://schemas.openxmlformats.org/officeDocument/2006/relationships/hyperlink" Target="http://wiki.idempiere.org/en/Developing_Plug-Ins_-_Continous_Integration_with_Jenkins#Install_from_p2_repositor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