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TEST-- Provvigioni (Commissions)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Dati del TEst - CASO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Titolo : calcolo commisione agente 1 … su ZONA basato su offerta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a) BP    .in angraf. 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Nome=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b) agente    inserito a livelo di …   commisisone 2% su zona/prod…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Agente = Andrea Checchia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d) offerta  doc.no ….     con prodotto aBC  Importo 100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Doc.NO = 50007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Product = IMPMA270_IMPMA270  --- Importo Totale= € 244,00 (200,00+IVA 22%)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e) All’agente spetta il 2% di 100  . Quindi 2 Euro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=== ALTRO TEST 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Creazione nuovo prodotto : Stampante_HP Importo Totale= € 244,00 (200,00+IVA 22%)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su Offerta Doc.NO = 50008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RICORDARE: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4"/>
          <w:szCs w:val="24"/>
          <w:shd w:fill="e69138" w:val="clear"/>
          <w:rtl w:val="0"/>
        </w:rPr>
        <w:t xml:space="preserve">l’offerta deve essere completata….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Commission = “Commission_Test2”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flag “List Details” SEMPRE per avere i dettagli sulla Commission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CommissionLine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flag “ Commission only specified Orders ”,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Product Category “ CATB”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Subtract Amount = 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Multiplier Amount = 0.7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72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Calcolo delle provvigioni: (200,00-2,00)*20%     TOT. € 138,60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723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624" w:top="624" w:left="624" w:right="62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