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Основи інформаційної безпеки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ПЗ №3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Тема: “Хеш функції та перевірка цілісності інформації”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Студент групи МІТ-21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Денiсов Iлля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Посилання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Гітхаб репозиторій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Task4: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Висновок: у ході лабораторної роботи я навчився, використовувати різні алгоритми хешування( SHA256, MD5, SHA384, SHA512, SHA1). Навчився перевіряти цілісність інформації завдяки автентифікованому хешуванню.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ideni44/securit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