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2"/>
        </w:rPr>
        <w:t>02_quality_analysis 시각화 보고서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A5A5A"/>
          <w:sz w:val="30"/>
        </w:rPr>
        <w:t>prep_master_grid 품질 점검 결과 요약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962"/>
            <w:shd w:fill="EAF2F8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분석 목적</w:t>
              <w:br/>
            </w:r>
            <w:r>
              <w:rPr>
                <w:rFonts w:ascii="Malgun Gothic" w:hAnsi="Malgun Gothic" w:eastAsia="Malgun Gothic"/>
                <w:b w:val="0"/>
                <w:sz w:val="22"/>
              </w:rPr>
              <w:t>전처리 완료 격자 데이터(prep_master_grid)에 대해 결측치, IQR 기준 이상치, 중복 여부를 확인하여 모델링 투입 전 데이터 품질 리스크를 정리하였다.</w:t>
              <w:br/>
              <w:br/>
            </w:r>
            <w:r>
              <w:rPr>
                <w:rFonts w:ascii="Malgun Gothic" w:hAnsi="Malgun Gothic" w:eastAsia="Malgun Gothic"/>
                <w:b/>
                <w:sz w:val="22"/>
              </w:rPr>
              <w:t>핵심 결론</w:t>
              <w:br/>
            </w:r>
            <w:r>
              <w:rPr>
                <w:rFonts w:ascii="Malgun Gothic" w:hAnsi="Malgun Gothic" w:eastAsia="Malgun Gothic"/>
                <w:b w:val="0"/>
                <w:sz w:val="22"/>
              </w:rPr>
              <w:t>결측치는 대부분 임상 속성 컬럼에 집중되어 있으며, 공간·지형 변수의 이상치는 실제 지리적 분포에서 발생한 긴 꼬리 성격이 강하다. 따라서 단순 삭제보다는 결측 사유 분리, 결측 플래그, 범주형 대체, 로그 변환/강건 스케일링 중심의 처리가 적절하다.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c>
          <w:tcPr>
            <w:tcW w:type="dxa" w:w="158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분석 대상</w:t>
            </w:r>
          </w:p>
        </w:tc>
        <w:tc>
          <w:tcPr>
            <w:tcW w:type="dxa" w:w="6336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주요 결과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권장 처리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결측치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임상 관련 컬럼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forest_updated_year 32.32%, 수고/밀도/영급/경급 약 26.93%, 임상 코드 계열 24.66%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비산림/무립목/미매칭 여부를 분리하고, 범주형 결측은 별도 코드 또는 플래그 처리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이상치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pole_count, elevation, slope, 도로/하천 거리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slope는 이상치 0건, nearest_river_dist는 7.61%로 가장 높음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공간 변수의 자연스러운 긴 꼬리로 보고 제거보다는 log1p, winsorization, robust scaling 검토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중복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전체 행 및 grid_id</w:t>
            </w:r>
          </w:p>
        </w:tc>
        <w:tc>
          <w:tcPr>
            <w:tcW w:type="dxa" w:w="633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분석 스크립트에서 전체 행 중복과 grid_id 중복을 별도 점검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grid_id가 모델링 기본 단위이면 최종 산출물에서 유일성 보장 필요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1. 결측치 분석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시각화 목적</w:t>
      </w:r>
    </w:p>
    <w:p>
      <w:r>
        <w:rPr>
          <w:rFonts w:ascii="Malgun Gothic" w:hAnsi="Malgun Gothic" w:eastAsia="Malgun Gothic"/>
          <w:b w:val="0"/>
        </w:rPr>
        <w:t>결측치 수와 결측치 비율을 동시에 확인하여, 단순히 결측이 많은 컬럼뿐 아니라 전체 데이터 대비 영향도가 큰 컬럼을 파악하였다.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결측치가 존재하는 컬럼은 모두 임상 관련 속성이다.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forest_updated_year의 결측치가 88,229건(32.32%)으로 가장 높다.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tree_height_code, density_code, age_class_code, diameter_class_code는 약 73,523건으로 26.93~26.94% 수준이다.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tree_species, forest_type_code, forest_origin_code, forest_exist_code는 67,329건(24.66%)으로 동일한 결측 패턴을 보인다.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3840" cy="2806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280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18"/>
        </w:rPr>
        <w:t>그림 1. prep_master_grid 결측치 수 및 결측치 비율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해석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결측 패턴이 기상·지형 변수보다 임상 변수에 집중되어 있으므로, 데이터 전체 품질 문제라기보다 임상도 매칭 또는 산림 속성 부재 문제로 해석하는 것이 타당하다.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산림이 아닌 격자, 무립목지, 임상도 속성 미기재, 공간 조인 실패가 서로 섞여 있을 수 있다. 이들을 모두 같은 NaN으로 두면 모델이 결측의 의미를 학습하지 못할 수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산불 위험 모델에서는 산림 여부와 임상 유형 자체가 중요한 설명변수이므로, 결측 행을 일괄 삭제하면 비산림·경계지역 격자가 과소대표될 수 있다.</w:t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2. IQR 기준 이상치 분석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분석 방법</w:t>
      </w:r>
    </w:p>
    <w:p>
      <w:r>
        <w:rPr>
          <w:rFonts w:ascii="Malgun Gothic" w:hAnsi="Malgun Gothic" w:eastAsia="Malgun Gothic"/>
          <w:b w:val="0"/>
        </w:rPr>
        <w:t>수치형 공간 변수에 대해 Q1, Q3, IQR을 계산하고, Q1 - 1.5×IQR 미만 또는 Q3 + 1.5×IQR 초과 값을 이상치로 표시하였다. 이 기준은 극단값 탐지용이며, 공간 데이터에서는 실제 지리적 특성도 이상치로 분류될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c>
          <w:tcPr>
            <w:tcW w:type="dxa" w:w="288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컬럼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이상치 수</w:t>
            </w:r>
          </w:p>
        </w:tc>
        <w:tc>
          <w:tcPr>
            <w:tcW w:type="dxa" w:w="216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이상치 비율</w:t>
            </w:r>
          </w:p>
        </w:tc>
        <w:tc>
          <w:tcPr>
            <w:tcW w:type="dxa" w:w="892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해석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pole_count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6,441건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2.36%</w:t>
            </w:r>
          </w:p>
        </w:tc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전신주가 밀집된 격자. 오류라기보다 도시·도로 인접성 등 공간 특성일 가능성이 큼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elevation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1,190건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0.44%</w:t>
            </w:r>
          </w:p>
        </w:tc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고산지대 격자. 강원도 산악 지형 특성상 자연스러운 상단 꼬리 가능성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slope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0건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0.00%</w:t>
            </w:r>
          </w:p>
        </w:tc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IQR 기준으로 극단 경사값은 확인되지 않음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nearest_road_dist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1,146건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0.42%</w:t>
            </w:r>
          </w:p>
        </w:tc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도로에서 멀리 떨어진 산림 내부 격자 가능성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nearest_river_dist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20,763건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7.61%</w:t>
            </w:r>
          </w:p>
        </w:tc>
        <w:tc>
          <w:tcPr>
            <w:tcW w:type="dxa" w:w="892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하천과의 거리가 긴 격자가 다수 존재. 가장 뚜렷한 우측 긴 꼬리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595360" cy="2379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95360" cy="237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18"/>
        </w:rPr>
        <w:t>그림 2. 주요 수치형 변수의 IQR 기준 boxplot 이상치 분석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3. 주요 이상치 변수 상세 분포</w:t>
      </w:r>
    </w:p>
    <w:p>
      <w:r>
        <w:rPr>
          <w:rFonts w:ascii="Malgun Gothic" w:hAnsi="Malgun Gothic" w:eastAsia="Malgun Gothic"/>
          <w:b w:val="0"/>
        </w:rPr>
        <w:t>pole_count와 nearest_river_dist는 이상치 비율 또는 해석상 중요도가 높은 변수이므로 분포를 별도로 확인하였다.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38160" cy="2904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_d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38160" cy="290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18"/>
        </w:rPr>
        <w:t>그림 3. pole_count 및 nearest_river_dist 상세 분포와 IQR 상한</w:t>
      </w:r>
    </w:p>
    <w:p>
      <w:pPr>
        <w:pStyle w:val="Heading2"/>
      </w:pPr>
      <w:r>
        <w:rPr>
          <w:rFonts w:ascii="Malgun Gothic" w:hAnsi="Malgun Gothic" w:eastAsia="Malgun Gothic"/>
          <w:b w:val="0"/>
        </w:rPr>
        <w:t>분포 해석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pole_count는 중앙값 4, IQR 상한 13으로 표시되며, 상한을 넘는 격자는 전체의 2.36%이다. 전신주 개수는 인프라 밀집도를 반영하므로 모델링에서 유용한 공간 신호일 수 있다.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nearest_river_dist는 중앙값 38m, IQR 상한 161m로 표시되며, 상한 초과 비율이 7.61%로 상대적으로 높다. 하천과의 거리는 지리적 위치 특성에 의해 긴 꼬리를 갖기 쉽다.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두 변수 모두 분포가 오른쪽으로 치우쳐 있으므로 선형 모델 또는 거리 기반 모델에 넣을 때는 log1p 변환, 분위수 변환, robust scaling을 검토하는 것이 좋다.</w:t>
      </w:r>
    </w:p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 w:val="0"/>
        </w:rPr>
        <w:t>4. 전처리 의사결정 제안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40"/>
        <w:gridCol w:w="3740"/>
        <w:gridCol w:w="3740"/>
        <w:gridCol w:w="3740"/>
      </w:tblGrid>
      <w:tr>
        <w:tc>
          <w:tcPr>
            <w:tcW w:type="dxa" w:w="2304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현재 관찰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권장 처리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주의점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임상 결측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임상 속성 컬럼에서 24~32% 결측 발생</w:t>
            </w:r>
          </w:p>
        </w:tc>
        <w:tc>
          <w:tcPr>
            <w:tcW w:type="dxa" w:w="61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is_forest, forest_exist_code와 결측 패턴을 교차 확인하고 비산림/무립목/미상 코드를 분리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모든 결측을 0으로 채우면 실제 코드 0과 의미가 충돌할 수 있음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범주형 임상 변수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tree_species, forest_type_code 등 결측 존재</w:t>
            </w:r>
          </w:p>
        </w:tc>
        <w:tc>
          <w:tcPr>
            <w:tcW w:type="dxa" w:w="61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모델 입력 전 Unknown 또는 Non-forest 범주를 명시적으로 부여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트리 계열 모델에서는 결측 자체를 허용하더라도 의미 구분이 필요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pole_count 이상치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상한 13 초과가 2.36%</w:t>
            </w:r>
          </w:p>
        </w:tc>
        <w:tc>
          <w:tcPr>
            <w:tcW w:type="dxa" w:w="61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삭제하지 않고 log1p 또는 clipping 후보로 관리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전신주 밀집 지역은 산불 취약 인프라 관점에서 중요한 신호일 수 있음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거리 변수 이상치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nearest_river_dist 이상치 7.61%</w:t>
            </w:r>
          </w:p>
        </w:tc>
        <w:tc>
          <w:tcPr>
            <w:tcW w:type="dxa" w:w="61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log1p 변환 후 모델 성능 비교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하천과 멀다는 사실 자체가 유효한 공간 정보일 수 있음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algun Gothic" w:hAnsi="Malgun Gothic" w:eastAsia="Malgun Gothic"/>
                <w:sz w:val="18"/>
              </w:rPr>
              <w:t>grid_id 중복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품질 분석 스크립트에서 별도 점검 항목으로 포함</w:t>
            </w:r>
          </w:p>
        </w:tc>
        <w:tc>
          <w:tcPr>
            <w:tcW w:type="dxa" w:w="619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최종 학습 데이터에서는 grid_id-date 또는 grid_id 단위 유일성 검증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sz w:val="18"/>
              </w:rPr>
              <w:t>중복 상태에서 merge하면 행 수가 부풀 수 있음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b w:val="0"/>
        </w:rPr>
        <w:t>5. 최종 결론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prep_master_grid의 품질 이슈는 주로 임상 속성 결측과 공간 거리 변수의 긴 꼬리 분포로 요약된다.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결측치는 오류로만 보기 어렵고, 비산림·무립목·공간 조인 미매칭 등 의미 있는 상태가 섞여 있을 가능성이 높다.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IQR 이상치는 자동 제거 대상이 아니라 모델 안정성을 위한 변환/스케일링 후보로 관리하는 것이 적절하다.</w:t>
      </w:r>
    </w:p>
    <w:p>
      <w:pPr>
        <w:pStyle w:val="ListBullet"/>
      </w:pPr>
      <w:r>
        <w:rPr>
          <w:rFonts w:ascii="Malgun Gothic" w:hAnsi="Malgun Gothic" w:eastAsia="Malgun Gothic"/>
          <w:sz w:val="21"/>
        </w:rPr>
        <w:t>다음 단계에서는 결측 사유별 플래그 생성, grid_id 유일성 검증, log1p 변환 전후 모델 성능 비교를 수행하는 것이 좋다.</w:t>
      </w:r>
    </w:p>
    <w:p/>
    <w:p>
      <w:pPr>
        <w:jc w:val="right"/>
      </w:pPr>
      <w:r>
        <w:rPr>
          <w:rFonts w:ascii="Malgun Gothic" w:hAnsi="Malgun Gothic" w:eastAsia="Malgun Gothic"/>
          <w:color w:val="787878"/>
          <w:sz w:val="16"/>
        </w:rPr>
        <w:t>작성 기준: 02_quality_analysis.py, na.py, outlier.py 및 생성 시각화 이미지</w:t>
      </w:r>
    </w:p>
    <w:sectPr w:rsidR="00FC693F" w:rsidRPr="0006063C" w:rsidSect="00034616">
      <w:pgSz w:w="16834" w:h="11909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