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Malgun Gothic" w:hAnsi="Malgun Gothic" w:eastAsia="Malgun Gothic"/>
          <w:b/>
          <w:sz w:val="52"/>
        </w:rPr>
        <w:t>05_fire_eda 시각화 보고서</w:t>
      </w:r>
    </w:p>
    <w:p>
      <w:pPr>
        <w:jc w:val="center"/>
      </w:pPr>
      <w:r>
        <w:rPr>
          <w:rFonts w:ascii="Malgun Gothic" w:hAnsi="Malgun Gothic" w:eastAsia="Malgun Gothic"/>
          <w:sz w:val="28"/>
        </w:rPr>
        <w:t>강원도 봄철 산불 발생 이력 및 전력설비 격자 화재 레이블 분석</w:t>
      </w:r>
    </w:p>
    <w:p>
      <w:pPr>
        <w:jc w:val="center"/>
      </w:pPr>
      <w:r>
        <w:rPr>
          <w:rFonts w:ascii="Malgun Gothic" w:hAnsi="Malgun Gothic" w:eastAsia="Malgun Gothic"/>
          <w:sz w:val="22"/>
        </w:rPr>
        <w:t>분석 범위: 강원도(구 42, 현 51 포함) · 2020~2024년 · 봄철 2~5월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AF2F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21"/>
              </w:rPr>
              <w:t>핵심 요약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7"/>
              </w:rPr>
              <w:t>분석 대상 산불은 총 196건이다. 월별로는 4월이 73건으로 가장 많고, 발생원인은 기타가 98건으로 절반을 차지한다. 피해면적은 1~10ha 구간이 가장 많지만, 1,000ha 이상 대형 산불도 47건으로 적지 않다. 500m 버퍼 매칭을 적용하면 전력설비 기준 화재 인근 격자는 4,137개로 생성된다.</w:t>
            </w:r>
          </w:p>
        </w:tc>
      </w:tr>
    </w:tbl>
    <w:p>
      <w:pPr>
        <w:pStyle w:val="Heading1"/>
      </w:pPr>
      <w:r>
        <w:t>1. 분석 개요</w:t>
      </w:r>
    </w:p>
    <w:p>
      <w:pPr>
        <w:spacing w:after="80"/>
      </w:pPr>
      <w:r>
        <w:t>본 보고서는 05_fire_eda.py, 05_fire_label.py, 05_fire_label_map.py에서 생성한 산불 발생 이력 및 화재 레이블 시각화 결과를 요약한다. 분석 목적은 산불 발생 데이터의 시간적·원인별·피해규모별 특성을 확인하고, 전력설비 100m 격자와 산불 발생 위치를 500m 버퍼로 매칭한 fire_label의 공간 분포를 검토하는 것이다.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3812"/>
            <w:shd w:fill="4F81B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812"/>
            <w:shd w:fill="4F81B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3812"/>
            <w:shd w:fill="4F81B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해석 포인트</w:t>
            </w:r>
          </w:p>
        </w:tc>
        <w:tc>
          <w:tcPr>
            <w:tcW w:type="dxa" w:w="3812"/>
            <w:shd w:fill="4F81B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주의사항</w:t>
            </w:r>
          </w:p>
        </w:tc>
      </w:tr>
      <w:tr>
        <w:tc>
          <w:tcPr>
            <w:tcW w:type="dxa" w:w="381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공간 범위</w:t>
            </w:r>
          </w:p>
        </w:tc>
        <w:tc>
          <w:tcPr>
            <w:tcW w:type="dxa" w:w="381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강원도: ctprvn_cd 42, 51</w:t>
            </w:r>
          </w:p>
        </w:tc>
        <w:tc>
          <w:tcPr>
            <w:tcW w:type="dxa" w:w="381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행정구역 코드 개편 전후를 함께 포함</w:t>
            </w:r>
          </w:p>
        </w:tc>
        <w:tc>
          <w:tcPr>
            <w:tcW w:type="dxa" w:w="381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타 시도 산불은 제외됨</w:t>
            </w:r>
          </w:p>
        </w:tc>
      </w:tr>
      <w:tr>
        <w:tc>
          <w:tcPr>
            <w:tcW w:type="dxa" w:w="381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시간 범위</w:t>
            </w:r>
          </w:p>
        </w:tc>
        <w:tc>
          <w:tcPr>
            <w:tcW w:type="dxa" w:w="381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2020~2024년, 2~5월</w:t>
            </w:r>
          </w:p>
        </w:tc>
        <w:tc>
          <w:tcPr>
            <w:tcW w:type="dxa" w:w="381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봄철 산불위험 집중 시기 분석</w:t>
            </w:r>
          </w:p>
        </w:tc>
        <w:tc>
          <w:tcPr>
            <w:tcW w:type="dxa" w:w="381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2025년은 레이블 생성에는 미포함</w:t>
            </w:r>
          </w:p>
        </w:tc>
      </w:tr>
      <w:tr>
        <w:tc>
          <w:tcPr>
            <w:tcW w:type="dxa" w:w="381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산불 건수</w:t>
            </w:r>
          </w:p>
        </w:tc>
        <w:tc>
          <w:tcPr>
            <w:tcW w:type="dxa" w:w="381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총 196건</w:t>
            </w:r>
          </w:p>
        </w:tc>
        <w:tc>
          <w:tcPr>
            <w:tcW w:type="dxa" w:w="381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월별·연도별·원인별 분포 분석 가능</w:t>
            </w:r>
          </w:p>
        </w:tc>
        <w:tc>
          <w:tcPr>
            <w:tcW w:type="dxa" w:w="381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건 단위 분석이며 피해면적 가중은 별도</w:t>
            </w:r>
          </w:p>
        </w:tc>
      </w:tr>
      <w:tr>
        <w:tc>
          <w:tcPr>
            <w:tcW w:type="dxa" w:w="381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피해면적</w:t>
            </w:r>
          </w:p>
        </w:tc>
        <w:tc>
          <w:tcPr>
            <w:tcW w:type="dxa" w:w="381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amount / 10,000 = ha</w:t>
            </w:r>
          </w:p>
        </w:tc>
        <w:tc>
          <w:tcPr>
            <w:tcW w:type="dxa" w:w="381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로그 스케일 필요할 정도로 편향 큼</w:t>
            </w:r>
          </w:p>
        </w:tc>
        <w:tc>
          <w:tcPr>
            <w:tcW w:type="dxa" w:w="381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대형 산불이 평균을 강하게 왜곡</w:t>
            </w:r>
          </w:p>
        </w:tc>
      </w:tr>
      <w:tr>
        <w:tc>
          <w:tcPr>
            <w:tcW w:type="dxa" w:w="381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레이블링</w:t>
            </w:r>
          </w:p>
        </w:tc>
        <w:tc>
          <w:tcPr>
            <w:tcW w:type="dxa" w:w="381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산불 좌표 기준 500m 원형 버퍼</w:t>
            </w:r>
          </w:p>
        </w:tc>
        <w:tc>
          <w:tcPr>
            <w:tcW w:type="dxa" w:w="381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인근 전력설비 격자 fire_label=1</w:t>
            </w:r>
          </w:p>
        </w:tc>
        <w:tc>
          <w:tcPr>
            <w:tcW w:type="dxa" w:w="381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정확한 발화 원인 레이블은 아님</w:t>
            </w:r>
          </w:p>
        </w:tc>
      </w:tr>
    </w:tbl>
    <w:p>
      <w:r>
        <w:br w:type="page"/>
      </w:r>
    </w:p>
    <w:p>
      <w:pPr>
        <w:pStyle w:val="Heading1"/>
      </w:pPr>
      <w:r>
        <w:t>2. 연도별·월별 산불 발생 분포</w:t>
      </w:r>
    </w:p>
    <w:p>
      <w:pPr>
        <w:spacing w:after="80"/>
      </w:pPr>
      <w:r>
        <w:t>연도별 건수는 2022년 49건, 2020년 47건, 2023년 47건으로 높고 2024년은 19건으로 낮다. 월별로는 4월 73건, 3월 49건, 5월 38건, 2월 36건 순이다. 강원도 봄철 산불은 4월에 가장 집중되는 패턴이 나타난다.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326880" cy="3589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ire_yearly_month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589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/>
        <w:jc w:val="center"/>
      </w:pPr>
      <w:r>
        <w:t>그림 1. 강원도 봄철 산불 발생 분포(2020~2024)</w:t>
      </w:r>
    </w:p>
    <w:p>
      <w:r>
        <w:br w:type="page"/>
      </w:r>
    </w:p>
    <w:p>
      <w:pPr>
        <w:pStyle w:val="Heading1"/>
      </w:pPr>
      <w:r>
        <w:t>3. 피해면적 분포</w:t>
      </w:r>
    </w:p>
    <w:p>
      <w:pPr>
        <w:spacing w:after="80"/>
      </w:pPr>
      <w:r>
        <w:t>피해면적은 매우 강한 우편향을 보인다. 1~10ha 구간이 57건(29.1%)으로 가장 많고, 1ha 미만도 44건(22.4%)이다. 반면 1,000ha 이상 대형 산불도 47건(24.0%)으로 확인되어, 단순 평균보다 중앙값·로그 변환·구간화 분석이 더 적합하다.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326880" cy="3585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ire_damage_are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585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/>
        <w:jc w:val="center"/>
      </w:pPr>
      <w:r>
        <w:t>그림 2. 강원도 봄철 산불 피해면적 분포(로그 스케일 및 구간별 건수)</w:t>
      </w:r>
    </w:p>
    <w:p>
      <w:r>
        <w:br w:type="page"/>
      </w:r>
    </w:p>
    <w:p>
      <w:pPr>
        <w:pStyle w:val="Heading1"/>
      </w:pPr>
      <w:r>
        <w:t>4. 발생원인 분포</w:t>
      </w:r>
    </w:p>
    <w:p>
      <w:pPr>
        <w:spacing w:after="80"/>
      </w:pPr>
      <w:r>
        <w:t>발생원인은 기타가 98건(50.0%)으로 절반을 차지한다. 명시 원인 중에서는 원인미상 36건(18.4%), 입산자실화 21건(10.7%), 입산자실화추정 17건(8.7%)이 상대적으로 많다. 원인 정보의 분류 해상도가 낮아 원인 기반 모델링에는 한계가 있다.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326880" cy="46373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ire_cau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637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/>
        <w:jc w:val="center"/>
      </w:pPr>
      <w:r>
        <w:t>그림 3. 강원도 봄철 산불 발생원인 분포(상위 원인 + 기타)</w:t>
      </w:r>
    </w:p>
    <w:p>
      <w:r>
        <w:br w:type="page"/>
      </w:r>
    </w:p>
    <w:p>
      <w:pPr>
        <w:pStyle w:val="Heading1"/>
      </w:pPr>
      <w:r>
        <w:t>5. 전력설비 격자 화재 레이블 공간 분포</w:t>
      </w:r>
    </w:p>
    <w:p>
      <w:pPr>
        <w:spacing w:after="80"/>
      </w:pPr>
      <w:r>
        <w:t>산불 좌표를 EPSG:5179로 변환한 뒤 100m 격자 기준 반경 5칸, 즉 500m 원형 버퍼를 적용하여 전력설비 격자와 매칭했다. 결과적으로 fire_label=1 격자는 4,137개로 생성되었고, 지도상에서 강원도 전역에 산재하지만 일부 지역에 군집이 존재한다.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296640" cy="5257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ire_label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664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/>
        <w:jc w:val="center"/>
      </w:pPr>
      <w:r>
        <w:t>그림 4. 강원도 전력설비 격자 화재 레이블 분포(500m 버퍼 매칭)</w:t>
      </w:r>
    </w:p>
    <w:p>
      <w:r>
        <w:br w:type="page"/>
      </w:r>
    </w:p>
    <w:p>
      <w:pPr>
        <w:pStyle w:val="Heading1"/>
      </w:pPr>
      <w:r>
        <w:t>6. 전처리·모델링 관점의 시사점</w:t>
      </w:r>
    </w:p>
    <w:p>
      <w:pPr>
        <w:spacing w:after="60"/>
      </w:pPr>
      <w:r>
        <w:rPr>
          <w:rFonts w:ascii="Malgun Gothic" w:hAnsi="Malgun Gothic" w:eastAsia="Malgun Gothic"/>
          <w:b/>
          <w:sz w:val="18"/>
        </w:rPr>
        <w:t xml:space="preserve">시간적 특성: </w:t>
      </w:r>
      <w:r>
        <w:rPr>
          <w:rFonts w:ascii="Malgun Gothic" w:hAnsi="Malgun Gothic" w:eastAsia="Malgun Gothic"/>
          <w:sz w:val="18"/>
        </w:rPr>
        <w:t>산불 건수는 4월에 집중되므로 월, 일가중치, 건조 지속일수, 계절성 변수를 모델 입력에 포함하는 것이 타당하다.</w:t>
      </w:r>
    </w:p>
    <w:p>
      <w:pPr>
        <w:spacing w:after="60"/>
      </w:pPr>
      <w:r>
        <w:rPr>
          <w:rFonts w:ascii="Malgun Gothic" w:hAnsi="Malgun Gothic" w:eastAsia="Malgun Gothic"/>
          <w:b/>
          <w:sz w:val="18"/>
        </w:rPr>
        <w:t xml:space="preserve">피해면적 특성: </w:t>
      </w:r>
      <w:r>
        <w:rPr>
          <w:rFonts w:ascii="Malgun Gothic" w:hAnsi="Malgun Gothic" w:eastAsia="Malgun Gothic"/>
          <w:sz w:val="18"/>
        </w:rPr>
        <w:t>피해면적은 소규모와 대형 산불이 혼재하므로 회귀 타깃으로 사용할 경우 log1p 변환 또는 구간 분류가 필요하다.</w:t>
      </w:r>
    </w:p>
    <w:p>
      <w:pPr>
        <w:spacing w:after="60"/>
      </w:pPr>
      <w:r>
        <w:rPr>
          <w:rFonts w:ascii="Malgun Gothic" w:hAnsi="Malgun Gothic" w:eastAsia="Malgun Gothic"/>
          <w:b/>
          <w:sz w:val="18"/>
        </w:rPr>
        <w:t xml:space="preserve">원인 변수 활용: </w:t>
      </w:r>
      <w:r>
        <w:rPr>
          <w:rFonts w:ascii="Malgun Gothic" w:hAnsi="Malgun Gothic" w:eastAsia="Malgun Gothic"/>
          <w:sz w:val="18"/>
        </w:rPr>
        <w:t>기타와 원인미상이 큰 비중을 차지해 원인 변수를 직접적인 설명변수로 쓰기보다는 데이터 품질 참고 지표로 보는 편이 안전하다.</w:t>
      </w:r>
    </w:p>
    <w:p>
      <w:pPr>
        <w:spacing w:after="60"/>
      </w:pPr>
      <w:r>
        <w:rPr>
          <w:rFonts w:ascii="Malgun Gothic" w:hAnsi="Malgun Gothic" w:eastAsia="Malgun Gothic"/>
          <w:b/>
          <w:sz w:val="18"/>
        </w:rPr>
        <w:t xml:space="preserve">fire_label 해석: </w:t>
      </w:r>
      <w:r>
        <w:rPr>
          <w:rFonts w:ascii="Malgun Gothic" w:hAnsi="Malgun Gothic" w:eastAsia="Malgun Gothic"/>
          <w:sz w:val="18"/>
        </w:rPr>
        <w:t>fire_label=1은 산불 발생 좌표 주변 500m 내 전력설비 격자를 의미한다. 실제 발화 지점이 전력설비 때문이라는 뜻은 아니므로 원인 해석에는 사용하지 않는다.</w:t>
      </w:r>
    </w:p>
    <w:p>
      <w:pPr>
        <w:spacing w:after="60"/>
      </w:pPr>
      <w:r>
        <w:rPr>
          <w:rFonts w:ascii="Malgun Gothic" w:hAnsi="Malgun Gothic" w:eastAsia="Malgun Gothic"/>
          <w:b/>
          <w:sz w:val="18"/>
        </w:rPr>
        <w:t xml:space="preserve">클래스 불균형: </w:t>
      </w:r>
      <w:r>
        <w:rPr>
          <w:rFonts w:ascii="Malgun Gothic" w:hAnsi="Malgun Gothic" w:eastAsia="Malgun Gothic"/>
          <w:sz w:val="18"/>
        </w:rPr>
        <w:t>fire_label=1 격자는 4,137개로 전체 격자 대비 소수 클래스다. 모델 학습 시 class_weight, undersampling, negative sampling, PR-AUC 등의 평가 기준을 검토해야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FF2CC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21"/>
              </w:rPr>
              <w:t>권장 후속 검증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7"/>
              </w:rPr>
              <w:t>1) 500m 버퍼 반경을 300m, 500m, 1km로 바꿔 label 민감도를 비교한다. 2) fire_label을 정적 공간 레이블로만 쓰지 말고 날짜와 결합한 grid-date 레이블을 별도로 생성한다. 3) 대형 산불이 여러 격자를 동시에 양성으로 만드는 문제를 방지하기 위해 사건 단위 그룹 분할 검증을 고려한다.</w:t>
            </w:r>
          </w:p>
        </w:tc>
      </w:tr>
    </w:tbl>
    <w:p>
      <w:pPr>
        <w:pStyle w:val="Heading1"/>
      </w:pPr>
      <w:r>
        <w:t>부록. 사용 스크립트 및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5083"/>
            <w:shd w:fill="70AD4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5083"/>
            <w:shd w:fill="70AD4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파일</w:t>
            </w:r>
          </w:p>
        </w:tc>
        <w:tc>
          <w:tcPr>
            <w:tcW w:type="dxa" w:w="5083"/>
            <w:shd w:fill="70AD4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분석 스크립트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05_fire_eda.py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연도별·월별 건수, 피해면적, 발생원인 시각화 생성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레이블 생성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05_fire_label.py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산불 좌표 변환 및 500m 버퍼 기반 fire_label 생성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레이블 지도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05_fire_label_map.py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fire_label=0/1 격자의 공간 분포 시각화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시각화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05_fire_yearly_monthly.png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연도별·월별 산불 발생 건수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시각화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05_fire_damage_area.png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피해면적 로그 분포 및 구간별 건수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시각화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05_fire_cause.png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발생원인 분포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시각화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05_fire_label_map.png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500m 버퍼 매칭 레이블 공간 분포</w:t>
            </w:r>
          </w:p>
        </w:tc>
      </w:tr>
    </w:tbl>
    <w:sectPr w:rsidR="00FC693F" w:rsidRPr="0006063C" w:rsidSect="00034616">
      <w:footerReference w:type="default" r:id="rId13"/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sz w:val="16"/>
      </w:rPr>
      <w:t>05_fire_eda 시각화 보고서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algun Gothic" w:hAnsi="Malgun Gothic" w:eastAsia="Malgun Gothi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lgun Gothic" w:hAnsi="Malgun Gothic" w:eastAsia="Malgun Gothic"/>
      <w:b/>
      <w:bCs/>
      <w:i/>
      <w:color w:val="4F81BD" w:themeColor="accent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05_fire_eda 시각화 보고서</dc:title>
  <dc:subject>강원도 봄철 산불 발생 이력 및 fire_label 분석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