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Lifecycle Definition Checklist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 for chapter 5 (Process). Work through each block; every unchecked box is a defined gap. Statements referenced: PS1 to PS3, PS5 to PS9.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Organization: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Version:</w:t>
      </w:r>
      <w:r>
        <w:rPr>
          <w:b w:val="false"/>
          <w:bCs w:val="false"/>
          <w:i w:val="false"/>
          <w:iCs w:val="false"/>
        </w:rPr>
        <w:t xml:space="preserve"> [n] 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[date]  </w:t>
      </w:r>
      <w:r>
        <w:rPr>
          <w:b/>
          <w:bCs/>
          <w:i w:val="false"/>
          <w:iCs w:val="false"/>
        </w:rPr>
        <w:t xml:space="preserve">Owner:</w:t>
      </w:r>
      <w:r>
        <w:rPr>
          <w:b w:val="false"/>
          <w:bCs w:val="false"/>
          <w:i w:val="false"/>
          <w:iCs w:val="false"/>
        </w:rPr>
        <w:t xml:space="preserve"> [role]</w:t>
      </w:r>
    </w:p>
    <w:p>
      <w:pPr>
        <w:pStyle w:val="Heading2"/>
      </w:pPr>
      <w:r>
        <w:t xml:space="preserve">Joiner (PS1, PS2)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The event that triggers a joiner is defined and comes from the authoritative source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Birthright access is defined by written policy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Everything outside birthright arrives through a request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An accountable owner is named for each step</w:t>
      </w:r>
    </w:p>
    <w:p>
      <w:pPr>
        <w:pStyle w:val="Heading2"/>
      </w:pPr>
      <w:r>
        <w:t xml:space="preserve">Mover (PS1)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The event that triggers a mover is defined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The mover event re-evaluates existing access rather than only granting new access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An accountable owner is named for each step</w:t>
      </w:r>
    </w:p>
    <w:p>
      <w:pPr>
        <w:pStyle w:val="Heading2"/>
      </w:pPr>
      <w:r>
        <w:t xml:space="preserve">Leaver (PS1, PS5)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The event that triggers a leaver is defined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 time bound from departure to revocation is set: [duration]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Revocation is verified in the target system, and the record shows it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Voluntary and involuntary departures carry distinct paths and time bounds: [durations]</w:t>
      </w:r>
    </w:p>
    <w:p>
      <w:pPr>
        <w:pStyle w:val="Heading2"/>
      </w:pPr>
      <w:r>
        <w:t xml:space="preserve">Leave of absence and return (PS8)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Leave suspends access, and the suspension trigger comes from the authoritative source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Return requires verification before access is restored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Access active during recorded leave surfaces as a defect</w:t>
      </w:r>
    </w:p>
    <w:p>
      <w:pPr>
        <w:pStyle w:val="Heading2"/>
      </w:pPr>
      <w:r>
        <w:t xml:space="preserve">Rehire (PS8)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 rehire is treated as a joiner with history rather than a reactivation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Prior-tenure entitlements require new justification before restoration</w:t>
      </w:r>
    </w:p>
    <w:p>
      <w:pPr>
        <w:pStyle w:val="Heading2"/>
      </w:pPr>
      <w:r>
        <w:t xml:space="preserve">Conversion and extension (PS8, C2)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Conversion between populations re-baselines access, and the prior population's grants do not carry over by default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End-dated identities are extended only with re-justification, and the new end date is recorded</w:t>
      </w:r>
    </w:p>
    <w:p>
      <w:pPr>
        <w:pStyle w:val="Heading2"/>
      </w:pPr>
      <w:r>
        <w:t xml:space="preserve">Post-departure disposition (PS8)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Disposition is defined: disable, retention period, deletion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Ownership of data and dependants transfers at departure</w:t>
      </w:r>
    </w:p>
    <w:p>
      <w:pPr>
        <w:pStyle w:val="Heading2"/>
      </w:pPr>
      <w:r>
        <w:t xml:space="preserve">Request path and emergency access (PS3, PS9)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Intake is defined and is the only path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Approval chain depth follows tier (chapter 4, P2)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Each stage carries a time bound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Reconciliation detects grants made outside the path, and each is reversed or regularized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Emergency access is defined in advance: who may invoke it, for which systems, through what mechanism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 emergency use is logged at invocation, expires automatically, and receives a post-use review</w:t>
      </w:r>
    </w:p>
    <w:p>
      <w:pPr>
        <w:pStyle w:val="Heading2"/>
      </w:pPr>
      <w:r>
        <w:t xml:space="preserve">Justifications (PS2)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 grant records who approved, on what basis, tied to what business reason</w:t>
      </w:r>
    </w:p>
    <w:p>
      <w:pPr>
        <w:pStyle w:val="Heading2"/>
      </w:pPr>
      <w:r>
        <w:t xml:space="preserve">Exceptions (PS6)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 exception has an expiry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 exception has an owner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Renewal requires re-justification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An exception register exists and is current</w:t>
      </w:r>
    </w:p>
    <w:p>
      <w:pPr>
        <w:pStyle w:val="Heading2"/>
      </w:pPr>
      <w:r>
        <w:t xml:space="preserve">Non-human lifecycle (PS7)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Creation passes a gate that assigns a human owner (chapter 2, O7)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Ownership transfers when the holder departs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Credential rotation runs on a defined cycle: [cycle]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Decommission retires the credential and verifies its dependants</w:t>
      </w: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
</file>

<file path=word/_rels/endnotes.xml.rels><?xml version="1.0" encoding="utf-8"?><Relationships xmlns="http://schemas.openxmlformats.org/package/2006/relationships"/>

</file>

<file path=word/_rels/fontTable.xml.rels><?xml version="1.0" encoding="utf-8"?><Relationships xmlns="http://schemas.openxmlformats.org/package/2006/relationships"/>

</file>

<file path=word/_rels/footnotes.xml.rels><?xml version="1.0" encoding="utf-8"?>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2026-07-07T23:34:14.953Z</dcterms:created>
  <dcterms:modified xsi:type="dcterms:W3CDTF">2026-07-07T23:34:14.953Z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