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Lifecycle Definition Checklist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5 (Process). Work through each block; every unchecked box is a defined gap. Statements referenced: PR1 to PR3, PR5 to PR8.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Version:</w:t>
      </w:r>
      <w:r>
        <w:rPr>
          <w:b w:val="false"/>
          <w:bCs w:val="false"/>
          <w:i w:val="false"/>
          <w:iCs w:val="false"/>
        </w:rPr>
        <w:t xml:space="preserve"> [n]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Owner:</w:t>
      </w:r>
      <w:r>
        <w:rPr>
          <w:b w:val="false"/>
          <w:bCs w:val="false"/>
          <w:i w:val="false"/>
          <w:iCs w:val="false"/>
        </w:rPr>
        <w:t xml:space="preserve"> [role]</w:t>
      </w:r>
    </w:p>
    <w:p>
      <w:pPr>
        <w:pStyle w:val="Heading2"/>
      </w:pPr>
      <w:r>
        <w:t xml:space="preserve">Joiner (PR1, PR2)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event that triggers a joiner is defined and comes from the authoritative source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Birthright access is defined by written policy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Everything outside birthright arrives through a request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An accountable owner is named for each step</w:t>
      </w:r>
    </w:p>
    <w:p>
      <w:pPr>
        <w:pStyle w:val="Heading2"/>
      </w:pPr>
      <w:r>
        <w:t xml:space="preserve">Mover (PR1)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event that triggers a mover is defined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mover event re-evaluates existing access rather than only granting new access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An accountable owner is named for each step</w:t>
      </w:r>
    </w:p>
    <w:p>
      <w:pPr>
        <w:pStyle w:val="Heading2"/>
      </w:pPr>
      <w:r>
        <w:t xml:space="preserve">Leaver (PR1, PR5)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The event that triggers a leaver is defined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 time bound from departure to revocation is set: [duration]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Revocation is verified in the target system, and the record shows it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Voluntary and involuntary departures carry distinct paths and time bounds: [durations]</w:t>
      </w:r>
    </w:p>
    <w:p>
      <w:pPr>
        <w:pStyle w:val="Heading2"/>
      </w:pPr>
      <w:r>
        <w:t xml:space="preserve">Leave of absence and return (PR8)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Leave suspends access, and the suspension trigger comes from the authoritative source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Return requires verification before access is restored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Access active during recorded leave surfaces as a defect</w:t>
      </w:r>
    </w:p>
    <w:p>
      <w:pPr>
        <w:pStyle w:val="Heading2"/>
      </w:pPr>
      <w:r>
        <w:t xml:space="preserve">Rehire (PR8)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 rehire is treated as a joiner with history rather than a reactivation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Prior-tenure entitlements require new justification before restoration</w:t>
      </w:r>
    </w:p>
    <w:p>
      <w:pPr>
        <w:pStyle w:val="Heading2"/>
      </w:pPr>
      <w:r>
        <w:t xml:space="preserve">Conversion and extension (PR8, C2)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Conversion between populations re-baselines access, and the prior population's grants do not carry over by default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End-dated identities are extended only with re-justification, and the new end date is recorded</w:t>
      </w:r>
    </w:p>
    <w:p>
      <w:pPr>
        <w:pStyle w:val="Heading2"/>
      </w:pPr>
      <w:r>
        <w:t xml:space="preserve">Post-departure disposition (PR8)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Disposition is defined: disable, retention period, deletion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Ownership of data and dependants transfers at departure</w:t>
      </w:r>
    </w:p>
    <w:p>
      <w:pPr>
        <w:pStyle w:val="Heading2"/>
      </w:pPr>
      <w:r>
        <w:t xml:space="preserve">Request path (PR3)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Intake is defined and is the only path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Approval chain depth follows tier (chapter 4, P2)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Each stage carries a time bound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Reconciliation detects grants made outside the path, and each is reversed or regularized</w:t>
      </w:r>
    </w:p>
    <w:p>
      <w:pPr>
        <w:pStyle w:val="Heading2"/>
      </w:pPr>
      <w:r>
        <w:t xml:space="preserve">Justifications (PR2)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grant records who approved, on what basis, tied to what business reason</w:t>
      </w:r>
    </w:p>
    <w:p>
      <w:pPr>
        <w:pStyle w:val="Heading2"/>
      </w:pPr>
      <w:r>
        <w:t xml:space="preserve">Exceptions (PR6)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exception has an expiry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Every exception has an owner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Renewal requires re-justification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An exception register exists and is current</w:t>
      </w:r>
    </w:p>
    <w:p>
      <w:pPr>
        <w:pStyle w:val="Heading2"/>
      </w:pPr>
      <w:r>
        <w:t xml:space="preserve">Non-human lifecycle (PR7)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Creation passes a gate that assigns a human owner (chapter 2, O7)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Ownership transfers when the holder departs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Credential rotation runs on a defined cycle: [cycle]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Decommission retires the credential and verifies its dependants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2026-07-07T19:21:00.989Z</dcterms:created>
  <dcterms:modified xsi:type="dcterms:W3CDTF">2026-07-07T19:21:00.989Z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