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EF0" w:rsidRPr="005C1963" w:rsidRDefault="00977EF0" w:rsidP="00977EF0">
      <w:pPr>
        <w:pStyle w:val="normal0"/>
        <w:rPr>
          <w:b/>
          <w:sz w:val="28"/>
          <w:szCs w:val="28"/>
        </w:rPr>
      </w:pPr>
      <w:bookmarkStart w:id="0" w:name="_GoBack"/>
      <w:bookmarkEnd w:id="0"/>
      <w:r w:rsidRPr="005C1963">
        <w:rPr>
          <w:b/>
          <w:sz w:val="28"/>
          <w:szCs w:val="28"/>
        </w:rPr>
        <w:t>Literature Cited</w:t>
      </w:r>
    </w:p>
    <w:p w:rsidR="00977EF0" w:rsidRPr="000A6A89" w:rsidRDefault="00977EF0" w:rsidP="00977EF0">
      <w:pPr>
        <w:pStyle w:val="Bibliography"/>
      </w:pPr>
      <w:r w:rsidRPr="000A6A89">
        <w:t xml:space="preserve">1. </w:t>
      </w:r>
      <w:r w:rsidRPr="000A6A89">
        <w:rPr>
          <w:b/>
          <w:bCs/>
        </w:rPr>
        <w:t>MIT Hacking Medicine</w:t>
      </w:r>
      <w:r w:rsidRPr="000A6A89">
        <w:t xml:space="preserve"> [http://hackingmedicine.mit.edu/]</w:t>
      </w:r>
    </w:p>
    <w:p w:rsidR="00977EF0" w:rsidRPr="000A6A89" w:rsidRDefault="00977EF0" w:rsidP="00977EF0">
      <w:pPr>
        <w:pStyle w:val="Bibliography"/>
      </w:pPr>
      <w:r w:rsidRPr="000A6A89">
        <w:t xml:space="preserve">2. </w:t>
      </w:r>
      <w:proofErr w:type="spellStart"/>
      <w:r w:rsidRPr="000A6A89">
        <w:t>Guralnick</w:t>
      </w:r>
      <w:proofErr w:type="spellEnd"/>
      <w:r w:rsidRPr="000A6A89">
        <w:t xml:space="preserve"> R, </w:t>
      </w:r>
      <w:proofErr w:type="spellStart"/>
      <w:r w:rsidRPr="000A6A89">
        <w:t>Cellinese</w:t>
      </w:r>
      <w:proofErr w:type="spellEnd"/>
      <w:r w:rsidRPr="000A6A89">
        <w:t xml:space="preserve"> N, Deck J, Pyle RL, </w:t>
      </w:r>
      <w:proofErr w:type="spellStart"/>
      <w:r w:rsidRPr="000A6A89">
        <w:t>Kunze</w:t>
      </w:r>
      <w:proofErr w:type="spellEnd"/>
      <w:r w:rsidRPr="000A6A89">
        <w:t xml:space="preserve"> J, </w:t>
      </w:r>
      <w:proofErr w:type="spellStart"/>
      <w:r w:rsidRPr="000A6A89">
        <w:t>Penev</w:t>
      </w:r>
      <w:proofErr w:type="spellEnd"/>
      <w:r w:rsidRPr="000A6A89">
        <w:t xml:space="preserve"> L, Walls RL, </w:t>
      </w:r>
      <w:proofErr w:type="spellStart"/>
      <w:r w:rsidRPr="000A6A89">
        <w:t>Hagedorn</w:t>
      </w:r>
      <w:proofErr w:type="spellEnd"/>
      <w:r w:rsidRPr="000A6A89">
        <w:t xml:space="preserve"> G, </w:t>
      </w:r>
      <w:proofErr w:type="spellStart"/>
      <w:r w:rsidRPr="000A6A89">
        <w:t>Agosti</w:t>
      </w:r>
      <w:proofErr w:type="spellEnd"/>
      <w:r w:rsidRPr="000A6A89">
        <w:t xml:space="preserve"> D, </w:t>
      </w:r>
      <w:proofErr w:type="spellStart"/>
      <w:r w:rsidRPr="000A6A89">
        <w:t>Wieczorek</w:t>
      </w:r>
      <w:proofErr w:type="spellEnd"/>
      <w:r w:rsidRPr="000A6A89">
        <w:t xml:space="preserve"> J, </w:t>
      </w:r>
      <w:proofErr w:type="spellStart"/>
      <w:r w:rsidRPr="000A6A89">
        <w:t>Catapano</w:t>
      </w:r>
      <w:proofErr w:type="spellEnd"/>
      <w:r w:rsidRPr="000A6A89">
        <w:t xml:space="preserve"> T, Page R: </w:t>
      </w:r>
      <w:r w:rsidRPr="000A6A89">
        <w:rPr>
          <w:b/>
          <w:bCs/>
        </w:rPr>
        <w:t xml:space="preserve">Community next steps for making globally unique identifiers work for </w:t>
      </w:r>
      <w:proofErr w:type="spellStart"/>
      <w:r w:rsidRPr="000A6A89">
        <w:rPr>
          <w:b/>
          <w:bCs/>
        </w:rPr>
        <w:t>biocollections</w:t>
      </w:r>
      <w:proofErr w:type="spellEnd"/>
      <w:r w:rsidRPr="000A6A89">
        <w:rPr>
          <w:b/>
          <w:bCs/>
        </w:rPr>
        <w:t xml:space="preserve"> data</w:t>
      </w:r>
      <w:r w:rsidRPr="000A6A89">
        <w:t xml:space="preserve">. </w:t>
      </w:r>
      <w:proofErr w:type="spellStart"/>
      <w:proofErr w:type="gramStart"/>
      <w:r w:rsidRPr="000A6A89">
        <w:rPr>
          <w:i/>
          <w:iCs/>
        </w:rPr>
        <w:t>ZooKeys</w:t>
      </w:r>
      <w:proofErr w:type="spellEnd"/>
      <w:r w:rsidRPr="000A6A89">
        <w:t xml:space="preserve"> 2015, </w:t>
      </w:r>
      <w:r w:rsidRPr="000A6A89">
        <w:rPr>
          <w:b/>
          <w:bCs/>
        </w:rPr>
        <w:t>494</w:t>
      </w:r>
      <w:r w:rsidRPr="000A6A89">
        <w:t>:133–154.</w:t>
      </w:r>
      <w:proofErr w:type="gramEnd"/>
    </w:p>
    <w:p w:rsidR="00977EF0" w:rsidRPr="000A6A89" w:rsidRDefault="00977EF0" w:rsidP="00977EF0">
      <w:pPr>
        <w:pStyle w:val="Bibliography"/>
      </w:pPr>
      <w:r w:rsidRPr="000A6A89">
        <w:t xml:space="preserve">3. </w:t>
      </w:r>
      <w:r w:rsidRPr="000A6A89">
        <w:rPr>
          <w:b/>
          <w:bCs/>
        </w:rPr>
        <w:t xml:space="preserve">Persistent Identifiers. DCC Briefing Papers: Introduction to </w:t>
      </w:r>
      <w:proofErr w:type="spellStart"/>
      <w:r w:rsidRPr="000A6A89">
        <w:rPr>
          <w:b/>
          <w:bCs/>
        </w:rPr>
        <w:t>Curation</w:t>
      </w:r>
      <w:proofErr w:type="spellEnd"/>
      <w:r w:rsidRPr="000A6A89">
        <w:rPr>
          <w:b/>
          <w:bCs/>
        </w:rPr>
        <w:t xml:space="preserve">. Edinburgh: Digital </w:t>
      </w:r>
      <w:proofErr w:type="spellStart"/>
      <w:r w:rsidRPr="000A6A89">
        <w:rPr>
          <w:b/>
          <w:bCs/>
        </w:rPr>
        <w:t>Curation</w:t>
      </w:r>
      <w:proofErr w:type="spellEnd"/>
      <w:r w:rsidRPr="000A6A89">
        <w:rPr>
          <w:b/>
          <w:bCs/>
        </w:rPr>
        <w:t xml:space="preserve"> Centre.</w:t>
      </w:r>
      <w:r w:rsidRPr="000A6A89">
        <w:t xml:space="preserve"> [http://www.dcc.ac.uk/resources/briefing-papers/introduction-curation/persistent-identifiers#4]</w:t>
      </w:r>
    </w:p>
    <w:p w:rsidR="00977EF0" w:rsidRPr="000A6A89" w:rsidRDefault="00977EF0" w:rsidP="00977EF0">
      <w:pPr>
        <w:pStyle w:val="Bibliography"/>
      </w:pPr>
      <w:r w:rsidRPr="000A6A89">
        <w:t xml:space="preserve">4. </w:t>
      </w:r>
      <w:proofErr w:type="spellStart"/>
      <w:r w:rsidRPr="000A6A89">
        <w:t>Duerr</w:t>
      </w:r>
      <w:proofErr w:type="spellEnd"/>
      <w:r w:rsidRPr="000A6A89">
        <w:t xml:space="preserve"> RE, Downs RR, </w:t>
      </w:r>
      <w:proofErr w:type="spellStart"/>
      <w:r w:rsidRPr="000A6A89">
        <w:t>Tilmes</w:t>
      </w:r>
      <w:proofErr w:type="spellEnd"/>
      <w:r w:rsidRPr="000A6A89">
        <w:t xml:space="preserve"> C, </w:t>
      </w:r>
      <w:proofErr w:type="spellStart"/>
      <w:r w:rsidRPr="000A6A89">
        <w:t>Barkstrom</w:t>
      </w:r>
      <w:proofErr w:type="spellEnd"/>
      <w:r w:rsidRPr="000A6A89">
        <w:t xml:space="preserve"> B, </w:t>
      </w:r>
      <w:proofErr w:type="spellStart"/>
      <w:r w:rsidRPr="000A6A89">
        <w:t>Lenhardt</w:t>
      </w:r>
      <w:proofErr w:type="spellEnd"/>
      <w:r w:rsidRPr="000A6A89">
        <w:t xml:space="preserve"> WC, Glassy J, Bermudez LE, Slaughter P: </w:t>
      </w:r>
      <w:r w:rsidRPr="000A6A89">
        <w:rPr>
          <w:b/>
          <w:bCs/>
        </w:rPr>
        <w:t>On the utility of identification schemes for digital earth science data: an assessment and recommendations</w:t>
      </w:r>
      <w:r w:rsidRPr="000A6A89">
        <w:t xml:space="preserve">. </w:t>
      </w:r>
      <w:r w:rsidRPr="000A6A89">
        <w:rPr>
          <w:i/>
          <w:iCs/>
        </w:rPr>
        <w:t xml:space="preserve">Earth </w:t>
      </w:r>
      <w:proofErr w:type="spellStart"/>
      <w:r w:rsidRPr="000A6A89">
        <w:rPr>
          <w:i/>
          <w:iCs/>
        </w:rPr>
        <w:t>Sci</w:t>
      </w:r>
      <w:proofErr w:type="spellEnd"/>
      <w:r w:rsidRPr="000A6A89">
        <w:rPr>
          <w:i/>
          <w:iCs/>
        </w:rPr>
        <w:t xml:space="preserve"> Inform</w:t>
      </w:r>
      <w:r w:rsidRPr="000A6A89">
        <w:t xml:space="preserve"> 2011, </w:t>
      </w:r>
      <w:r w:rsidRPr="000A6A89">
        <w:rPr>
          <w:b/>
          <w:bCs/>
        </w:rPr>
        <w:t>4</w:t>
      </w:r>
      <w:r w:rsidRPr="000A6A89">
        <w:t>:139–160.</w:t>
      </w:r>
    </w:p>
    <w:p w:rsidR="00977EF0" w:rsidRPr="000A6A89" w:rsidRDefault="00977EF0" w:rsidP="00977EF0">
      <w:pPr>
        <w:pStyle w:val="Bibliography"/>
      </w:pPr>
      <w:r w:rsidRPr="000A6A89">
        <w:t xml:space="preserve">5. </w:t>
      </w:r>
      <w:r w:rsidRPr="000A6A89">
        <w:rPr>
          <w:b/>
          <w:bCs/>
        </w:rPr>
        <w:t>Summary report of the Task Force on Permanent Global and Unique Identifiers for PGRFA in the context of the Global Information System of Article 17 | The International Treaty</w:t>
      </w:r>
      <w:r w:rsidRPr="000A6A89">
        <w:t xml:space="preserve"> [http://www.planttreaty.org/content/summary-report-task-force-permanent-global-and-unique-identifiers-pgrfa-context-global-infor]</w:t>
      </w:r>
    </w:p>
    <w:p w:rsidR="00977EF0" w:rsidRPr="000A6A89" w:rsidRDefault="00977EF0" w:rsidP="00977EF0">
      <w:pPr>
        <w:pStyle w:val="Bibliography"/>
      </w:pPr>
      <w:r w:rsidRPr="000A6A89">
        <w:t xml:space="preserve">6. Starr J, Castro E, </w:t>
      </w:r>
      <w:proofErr w:type="spellStart"/>
      <w:r w:rsidRPr="000A6A89">
        <w:t>Crosas</w:t>
      </w:r>
      <w:proofErr w:type="spellEnd"/>
      <w:r w:rsidRPr="000A6A89">
        <w:t xml:space="preserve"> M, </w:t>
      </w:r>
      <w:proofErr w:type="spellStart"/>
      <w:r w:rsidRPr="000A6A89">
        <w:t>Dumontier</w:t>
      </w:r>
      <w:proofErr w:type="spellEnd"/>
      <w:r w:rsidRPr="000A6A89">
        <w:t xml:space="preserve"> M, Downs RR, </w:t>
      </w:r>
      <w:proofErr w:type="spellStart"/>
      <w:r w:rsidRPr="000A6A89">
        <w:t>Duerr</w:t>
      </w:r>
      <w:proofErr w:type="spellEnd"/>
      <w:r w:rsidRPr="000A6A89">
        <w:t xml:space="preserve"> R, </w:t>
      </w:r>
      <w:proofErr w:type="spellStart"/>
      <w:r w:rsidRPr="000A6A89">
        <w:t>Haak</w:t>
      </w:r>
      <w:proofErr w:type="spellEnd"/>
      <w:r w:rsidRPr="000A6A89">
        <w:t xml:space="preserve"> LL, </w:t>
      </w:r>
      <w:proofErr w:type="spellStart"/>
      <w:r w:rsidRPr="000A6A89">
        <w:t>Haendel</w:t>
      </w:r>
      <w:proofErr w:type="spellEnd"/>
      <w:r w:rsidRPr="000A6A89">
        <w:t xml:space="preserve"> M, Herman I, </w:t>
      </w:r>
      <w:proofErr w:type="spellStart"/>
      <w:r w:rsidRPr="000A6A89">
        <w:t>Hodson</w:t>
      </w:r>
      <w:proofErr w:type="spellEnd"/>
      <w:r w:rsidRPr="000A6A89">
        <w:t xml:space="preserve"> S, </w:t>
      </w:r>
      <w:proofErr w:type="spellStart"/>
      <w:r w:rsidRPr="000A6A89">
        <w:t>Hourclé</w:t>
      </w:r>
      <w:proofErr w:type="spellEnd"/>
      <w:r w:rsidRPr="000A6A89">
        <w:t xml:space="preserve"> J, </w:t>
      </w:r>
      <w:proofErr w:type="spellStart"/>
      <w:r w:rsidRPr="000A6A89">
        <w:t>Kratz</w:t>
      </w:r>
      <w:proofErr w:type="spellEnd"/>
      <w:r w:rsidRPr="000A6A89">
        <w:t xml:space="preserve"> JE, Lin J, Nielsen LH, </w:t>
      </w:r>
      <w:proofErr w:type="spellStart"/>
      <w:r w:rsidRPr="000A6A89">
        <w:t>Nurnberger</w:t>
      </w:r>
      <w:proofErr w:type="spellEnd"/>
      <w:r w:rsidRPr="000A6A89">
        <w:t xml:space="preserve"> A, </w:t>
      </w:r>
      <w:proofErr w:type="spellStart"/>
      <w:r w:rsidRPr="000A6A89">
        <w:t>Proell</w:t>
      </w:r>
      <w:proofErr w:type="spellEnd"/>
      <w:r w:rsidRPr="000A6A89">
        <w:t xml:space="preserve"> S, </w:t>
      </w:r>
      <w:proofErr w:type="spellStart"/>
      <w:r w:rsidRPr="000A6A89">
        <w:t>Rauber</w:t>
      </w:r>
      <w:proofErr w:type="spellEnd"/>
      <w:r w:rsidRPr="000A6A89">
        <w:t xml:space="preserve"> A, </w:t>
      </w:r>
      <w:proofErr w:type="spellStart"/>
      <w:r w:rsidRPr="000A6A89">
        <w:t>Sacchi</w:t>
      </w:r>
      <w:proofErr w:type="spellEnd"/>
      <w:r w:rsidRPr="000A6A89">
        <w:t xml:space="preserve"> S, Smith A, Taylor M, Clark T: </w:t>
      </w:r>
      <w:r w:rsidRPr="000A6A89">
        <w:rPr>
          <w:b/>
          <w:bCs/>
        </w:rPr>
        <w:t>Achieving human and machine accessibility of cited data in scholarly publications</w:t>
      </w:r>
      <w:r w:rsidRPr="000A6A89">
        <w:t xml:space="preserve">. </w:t>
      </w:r>
      <w:proofErr w:type="spellStart"/>
      <w:proofErr w:type="gramStart"/>
      <w:r w:rsidRPr="000A6A89">
        <w:rPr>
          <w:i/>
          <w:iCs/>
        </w:rPr>
        <w:t>PeerJ</w:t>
      </w:r>
      <w:proofErr w:type="spellEnd"/>
      <w:r w:rsidRPr="000A6A89">
        <w:rPr>
          <w:i/>
          <w:iCs/>
        </w:rPr>
        <w:t xml:space="preserve"> </w:t>
      </w:r>
      <w:proofErr w:type="spellStart"/>
      <w:r w:rsidRPr="000A6A89">
        <w:rPr>
          <w:i/>
          <w:iCs/>
        </w:rPr>
        <w:t>Comput</w:t>
      </w:r>
      <w:proofErr w:type="spellEnd"/>
      <w:r w:rsidRPr="000A6A89">
        <w:rPr>
          <w:i/>
          <w:iCs/>
        </w:rPr>
        <w:t xml:space="preserve"> </w:t>
      </w:r>
      <w:proofErr w:type="spellStart"/>
      <w:r w:rsidRPr="000A6A89">
        <w:rPr>
          <w:i/>
          <w:iCs/>
        </w:rPr>
        <w:t>Sci</w:t>
      </w:r>
      <w:proofErr w:type="spellEnd"/>
      <w:r w:rsidRPr="000A6A89">
        <w:t xml:space="preserve"> 2015, </w:t>
      </w:r>
      <w:r w:rsidRPr="000A6A89">
        <w:rPr>
          <w:b/>
          <w:bCs/>
        </w:rPr>
        <w:t>1</w:t>
      </w:r>
      <w:r w:rsidRPr="000A6A89">
        <w:t>.</w:t>
      </w:r>
      <w:proofErr w:type="gramEnd"/>
    </w:p>
    <w:p w:rsidR="00977EF0" w:rsidRPr="000A6A89" w:rsidRDefault="00977EF0" w:rsidP="00977EF0">
      <w:pPr>
        <w:pStyle w:val="Bibliography"/>
      </w:pPr>
      <w:r w:rsidRPr="000A6A89">
        <w:t xml:space="preserve">7. </w:t>
      </w:r>
      <w:r w:rsidRPr="000A6A89">
        <w:rPr>
          <w:b/>
          <w:bCs/>
        </w:rPr>
        <w:t>Knowledge Exchange Workshop – Project Thor</w:t>
      </w:r>
      <w:r w:rsidRPr="000A6A89">
        <w:t xml:space="preserve"> [http://project-thor.eu/2015/06/26/jisc-knowledge-exchange-workshop/]</w:t>
      </w:r>
    </w:p>
    <w:p w:rsidR="00977EF0" w:rsidRPr="000A6A89" w:rsidRDefault="00977EF0" w:rsidP="00977EF0">
      <w:pPr>
        <w:pStyle w:val="Bibliography"/>
      </w:pPr>
      <w:r w:rsidRPr="000A6A89">
        <w:t xml:space="preserve">8. </w:t>
      </w:r>
      <w:r w:rsidRPr="000A6A89">
        <w:rPr>
          <w:b/>
          <w:bCs/>
        </w:rPr>
        <w:t>Managing Natural History Collections Data for Global Discoverability</w:t>
      </w:r>
      <w:r w:rsidRPr="000A6A89">
        <w:t xml:space="preserve"> [https://www.idigbio.org/content/managing-natural-history-collections-data-global-discoverability]</w:t>
      </w:r>
    </w:p>
    <w:p w:rsidR="00977EF0" w:rsidRPr="000A6A89" w:rsidRDefault="00977EF0" w:rsidP="00977EF0">
      <w:pPr>
        <w:pStyle w:val="Bibliography"/>
      </w:pPr>
      <w:r w:rsidRPr="000A6A89">
        <w:t xml:space="preserve">9. </w:t>
      </w:r>
      <w:r w:rsidRPr="000A6A89">
        <w:rPr>
          <w:b/>
          <w:bCs/>
        </w:rPr>
        <w:t>Identifiers and Linked data in the research space seminar – Project Thor</w:t>
      </w:r>
      <w:r w:rsidRPr="000A6A89">
        <w:t xml:space="preserve"> [http://project-thor.eu/2015/07/06/identifiers-and-linked-data-in-the-research-space-seminar/]</w:t>
      </w:r>
    </w:p>
    <w:p w:rsidR="00977EF0" w:rsidRPr="000A6A89" w:rsidRDefault="00977EF0" w:rsidP="00977EF0">
      <w:pPr>
        <w:pStyle w:val="Bibliography"/>
      </w:pPr>
      <w:r w:rsidRPr="000A6A89">
        <w:t xml:space="preserve">10. </w:t>
      </w:r>
      <w:r w:rsidRPr="000A6A89">
        <w:rPr>
          <w:b/>
          <w:bCs/>
        </w:rPr>
        <w:t>DASISH workshop on Persistent Identifiers - Services and Policies – DASISH</w:t>
      </w:r>
      <w:r w:rsidRPr="000A6A89">
        <w:t xml:space="preserve"> [http://dasish.eu/dasishevents/pidworkshop/]</w:t>
      </w:r>
    </w:p>
    <w:p w:rsidR="00977EF0" w:rsidRPr="000A6A89" w:rsidRDefault="00977EF0" w:rsidP="00977EF0">
      <w:pPr>
        <w:pStyle w:val="Bibliography"/>
      </w:pPr>
      <w:r w:rsidRPr="000A6A89">
        <w:t xml:space="preserve">11. </w:t>
      </w:r>
      <w:r w:rsidRPr="000A6A89">
        <w:rPr>
          <w:b/>
          <w:bCs/>
        </w:rPr>
        <w:t xml:space="preserve">2014-09 Persistent Identifiers, Herbarium workshop at </w:t>
      </w:r>
      <w:proofErr w:type="spellStart"/>
      <w:r w:rsidRPr="000A6A89">
        <w:rPr>
          <w:b/>
          <w:bCs/>
        </w:rPr>
        <w:t>Kongsvold</w:t>
      </w:r>
      <w:proofErr w:type="spellEnd"/>
      <w:r w:rsidRPr="000A6A89">
        <w:rPr>
          <w:b/>
          <w:bCs/>
        </w:rPr>
        <w:t>, Sept…</w:t>
      </w:r>
      <w:r w:rsidRPr="000A6A89">
        <w:t>. 04:39:50 UTC.</w:t>
      </w:r>
    </w:p>
    <w:p w:rsidR="00977EF0" w:rsidRPr="000A6A89" w:rsidRDefault="00977EF0" w:rsidP="00977EF0">
      <w:pPr>
        <w:pStyle w:val="Bibliography"/>
      </w:pPr>
      <w:r w:rsidRPr="000A6A89">
        <w:t xml:space="preserve">12. </w:t>
      </w:r>
      <w:proofErr w:type="spellStart"/>
      <w:r w:rsidRPr="000A6A89">
        <w:t>Riccardi</w:t>
      </w:r>
      <w:proofErr w:type="spellEnd"/>
      <w:r w:rsidRPr="000A6A89">
        <w:t xml:space="preserve"> G: </w:t>
      </w:r>
      <w:r w:rsidRPr="000A6A89">
        <w:rPr>
          <w:i/>
          <w:iCs/>
        </w:rPr>
        <w:t>Data Requirements Workshop Report Part 1: Needs of Providers and Consumers</w:t>
      </w:r>
      <w:r w:rsidRPr="000A6A89">
        <w:t xml:space="preserve">. </w:t>
      </w:r>
      <w:r w:rsidRPr="000A6A89">
        <w:rPr>
          <w:i/>
          <w:iCs/>
        </w:rPr>
        <w:t>Workshop</w:t>
      </w:r>
      <w:r w:rsidRPr="000A6A89">
        <w:t xml:space="preserve">. </w:t>
      </w:r>
      <w:proofErr w:type="gramStart"/>
      <w:r w:rsidRPr="000A6A89">
        <w:t>Honolulu, Hawaii, USA; 2014.</w:t>
      </w:r>
      <w:proofErr w:type="gramEnd"/>
    </w:p>
    <w:p w:rsidR="00977EF0" w:rsidRPr="000A6A89" w:rsidRDefault="00977EF0" w:rsidP="00977EF0">
      <w:pPr>
        <w:pStyle w:val="Bibliography"/>
      </w:pPr>
      <w:r w:rsidRPr="000A6A89">
        <w:t xml:space="preserve">13. </w:t>
      </w:r>
      <w:r w:rsidRPr="000A6A89">
        <w:rPr>
          <w:b/>
          <w:bCs/>
        </w:rPr>
        <w:t xml:space="preserve">Workshop on Persistent Identifiers @ </w:t>
      </w:r>
      <w:proofErr w:type="spellStart"/>
      <w:r w:rsidRPr="000A6A89">
        <w:rPr>
          <w:b/>
          <w:bCs/>
        </w:rPr>
        <w:t>iPRES</w:t>
      </w:r>
      <w:proofErr w:type="spellEnd"/>
      <w:r w:rsidRPr="000A6A89">
        <w:rPr>
          <w:b/>
          <w:bCs/>
        </w:rPr>
        <w:t xml:space="preserve"> 2013</w:t>
      </w:r>
      <w:r w:rsidRPr="000A6A89">
        <w:t xml:space="preserve"> [http://www.alliancepermanentaccess.org/index.php/aparsen/aparsen-workshops/workshop-on-persistent-identifiers-ipres-2013/]</w:t>
      </w:r>
    </w:p>
    <w:p w:rsidR="00977EF0" w:rsidRPr="000A6A89" w:rsidRDefault="00977EF0" w:rsidP="00977EF0">
      <w:pPr>
        <w:pStyle w:val="Bibliography"/>
      </w:pPr>
      <w:r w:rsidRPr="000A6A89">
        <w:t xml:space="preserve">14. </w:t>
      </w:r>
      <w:proofErr w:type="spellStart"/>
      <w:r w:rsidRPr="000A6A89">
        <w:rPr>
          <w:b/>
          <w:bCs/>
        </w:rPr>
        <w:t>SciencePAD</w:t>
      </w:r>
      <w:proofErr w:type="spellEnd"/>
      <w:r w:rsidRPr="000A6A89">
        <w:rPr>
          <w:b/>
          <w:bCs/>
        </w:rPr>
        <w:t xml:space="preserve"> Persistent Identifiers Workshop (SPID2013) (30 January 2013)</w:t>
      </w:r>
      <w:r w:rsidRPr="000A6A89">
        <w:t xml:space="preserve"> [https://indico.cern.ch/event/218386/]</w:t>
      </w:r>
    </w:p>
    <w:p w:rsidR="00977EF0" w:rsidRPr="000A6A89" w:rsidRDefault="00977EF0" w:rsidP="00977EF0">
      <w:pPr>
        <w:pStyle w:val="Bibliography"/>
      </w:pPr>
      <w:r w:rsidRPr="000A6A89">
        <w:lastRenderedPageBreak/>
        <w:t xml:space="preserve">15. </w:t>
      </w:r>
      <w:r w:rsidRPr="000A6A89">
        <w:rPr>
          <w:b/>
          <w:bCs/>
        </w:rPr>
        <w:t xml:space="preserve">Workshop: Metadata and Persistent Identifiers for Social and Economic Data | </w:t>
      </w:r>
      <w:proofErr w:type="spellStart"/>
      <w:r w:rsidRPr="000A6A89">
        <w:rPr>
          <w:b/>
          <w:bCs/>
        </w:rPr>
        <w:t>RatSWD</w:t>
      </w:r>
      <w:proofErr w:type="spellEnd"/>
      <w:r w:rsidRPr="000A6A89">
        <w:rPr>
          <w:b/>
          <w:bCs/>
        </w:rPr>
        <w:t xml:space="preserve"> ‒ Rat </w:t>
      </w:r>
      <w:proofErr w:type="spellStart"/>
      <w:r w:rsidRPr="000A6A89">
        <w:rPr>
          <w:b/>
          <w:bCs/>
        </w:rPr>
        <w:t>für</w:t>
      </w:r>
      <w:proofErr w:type="spellEnd"/>
      <w:r w:rsidRPr="000A6A89">
        <w:rPr>
          <w:b/>
          <w:bCs/>
        </w:rPr>
        <w:t xml:space="preserve"> </w:t>
      </w:r>
      <w:proofErr w:type="spellStart"/>
      <w:r w:rsidRPr="000A6A89">
        <w:rPr>
          <w:b/>
          <w:bCs/>
        </w:rPr>
        <w:t>Sozial</w:t>
      </w:r>
      <w:proofErr w:type="spellEnd"/>
      <w:r w:rsidRPr="000A6A89">
        <w:rPr>
          <w:b/>
          <w:bCs/>
        </w:rPr>
        <w:t xml:space="preserve">- und </w:t>
      </w:r>
      <w:proofErr w:type="spellStart"/>
      <w:r w:rsidRPr="000A6A89">
        <w:rPr>
          <w:b/>
          <w:bCs/>
        </w:rPr>
        <w:t>Wirtschaftsdaten</w:t>
      </w:r>
      <w:proofErr w:type="spellEnd"/>
      <w:r w:rsidRPr="000A6A89">
        <w:t xml:space="preserve"> [http://www.ratswd.de/en/info/pid-ws-2012]</w:t>
      </w:r>
    </w:p>
    <w:p w:rsidR="00977EF0" w:rsidRPr="000A6A89" w:rsidRDefault="00977EF0" w:rsidP="00977EF0">
      <w:pPr>
        <w:pStyle w:val="Bibliography"/>
      </w:pPr>
      <w:r w:rsidRPr="000A6A89">
        <w:t xml:space="preserve">16. </w:t>
      </w:r>
      <w:r w:rsidRPr="000A6A89">
        <w:rPr>
          <w:b/>
          <w:bCs/>
        </w:rPr>
        <w:t xml:space="preserve">US </w:t>
      </w:r>
      <w:proofErr w:type="spellStart"/>
      <w:r w:rsidRPr="000A6A89">
        <w:rPr>
          <w:b/>
          <w:bCs/>
        </w:rPr>
        <w:t>Dept</w:t>
      </w:r>
      <w:proofErr w:type="spellEnd"/>
      <w:r w:rsidRPr="000A6A89">
        <w:rPr>
          <w:b/>
          <w:bCs/>
        </w:rPr>
        <w:t xml:space="preserve"> of Commerce/NOAA Environmental Data Management Committee (EDMC) - 2012 EDM Conference</w:t>
      </w:r>
      <w:r w:rsidRPr="000A6A89">
        <w:t xml:space="preserve"> [https://www.nosc.noaa.gov/EDMC/edmcon2012.php]</w:t>
      </w:r>
    </w:p>
    <w:p w:rsidR="00977EF0" w:rsidRPr="000A6A89" w:rsidRDefault="00977EF0" w:rsidP="00977EF0">
      <w:pPr>
        <w:pStyle w:val="Bibliography"/>
      </w:pPr>
      <w:r w:rsidRPr="000A6A89">
        <w:t xml:space="preserve">17. </w:t>
      </w:r>
      <w:proofErr w:type="spellStart"/>
      <w:r w:rsidRPr="000A6A89">
        <w:t>McMurry</w:t>
      </w:r>
      <w:proofErr w:type="spellEnd"/>
      <w:r w:rsidRPr="000A6A89">
        <w:t xml:space="preserve"> J, </w:t>
      </w:r>
      <w:proofErr w:type="spellStart"/>
      <w:r w:rsidRPr="000A6A89">
        <w:t>Muilu</w:t>
      </w:r>
      <w:proofErr w:type="spellEnd"/>
      <w:r w:rsidRPr="000A6A89">
        <w:t xml:space="preserve"> J, </w:t>
      </w:r>
      <w:proofErr w:type="spellStart"/>
      <w:r w:rsidRPr="000A6A89">
        <w:t>Dumontier</w:t>
      </w:r>
      <w:proofErr w:type="spellEnd"/>
      <w:r w:rsidRPr="000A6A89">
        <w:t xml:space="preserve"> M, </w:t>
      </w:r>
      <w:proofErr w:type="spellStart"/>
      <w:r w:rsidRPr="000A6A89">
        <w:t>Hermjakob</w:t>
      </w:r>
      <w:proofErr w:type="spellEnd"/>
      <w:r w:rsidRPr="000A6A89">
        <w:t xml:space="preserve"> H, Conte N, </w:t>
      </w:r>
      <w:proofErr w:type="spellStart"/>
      <w:r w:rsidRPr="000A6A89">
        <w:t>Gormanns</w:t>
      </w:r>
      <w:proofErr w:type="spellEnd"/>
      <w:r w:rsidRPr="000A6A89">
        <w:t xml:space="preserve"> P, </w:t>
      </w:r>
      <w:proofErr w:type="spellStart"/>
      <w:r w:rsidRPr="000A6A89">
        <w:t>Sariyar</w:t>
      </w:r>
      <w:proofErr w:type="spellEnd"/>
      <w:r w:rsidRPr="000A6A89">
        <w:t xml:space="preserve"> M, Hastings J, Gonzalez-Beltran A, </w:t>
      </w:r>
      <w:proofErr w:type="spellStart"/>
      <w:r w:rsidRPr="000A6A89">
        <w:t>Blomberg</w:t>
      </w:r>
      <w:proofErr w:type="spellEnd"/>
      <w:r w:rsidRPr="000A6A89">
        <w:t xml:space="preserve"> N, Morris C, </w:t>
      </w:r>
      <w:proofErr w:type="spellStart"/>
      <w:r w:rsidRPr="000A6A89">
        <w:t>Hériché</w:t>
      </w:r>
      <w:proofErr w:type="spellEnd"/>
      <w:r w:rsidRPr="000A6A89">
        <w:t xml:space="preserve"> J-K, </w:t>
      </w:r>
      <w:proofErr w:type="spellStart"/>
      <w:r w:rsidRPr="000A6A89">
        <w:t>Haendel</w:t>
      </w:r>
      <w:proofErr w:type="spellEnd"/>
      <w:r w:rsidRPr="000A6A89">
        <w:t xml:space="preserve"> MA, Jimenez RC, Burdett T, </w:t>
      </w:r>
      <w:proofErr w:type="spellStart"/>
      <w:r w:rsidRPr="000A6A89">
        <w:t>Rocca</w:t>
      </w:r>
      <w:proofErr w:type="spellEnd"/>
      <w:r w:rsidRPr="000A6A89">
        <w:t xml:space="preserve">-Serra P, Le </w:t>
      </w:r>
      <w:proofErr w:type="spellStart"/>
      <w:r w:rsidRPr="000A6A89">
        <w:t>Novère</w:t>
      </w:r>
      <w:proofErr w:type="spellEnd"/>
      <w:r w:rsidRPr="000A6A89">
        <w:t xml:space="preserve"> N, </w:t>
      </w:r>
      <w:proofErr w:type="spellStart"/>
      <w:r w:rsidRPr="000A6A89">
        <w:t>Juty</w:t>
      </w:r>
      <w:proofErr w:type="spellEnd"/>
      <w:r w:rsidRPr="000A6A89">
        <w:t xml:space="preserve"> N, </w:t>
      </w:r>
      <w:proofErr w:type="spellStart"/>
      <w:r w:rsidRPr="000A6A89">
        <w:t>Wolstencroft</w:t>
      </w:r>
      <w:proofErr w:type="spellEnd"/>
      <w:r w:rsidRPr="000A6A89">
        <w:t xml:space="preserve"> K, </w:t>
      </w:r>
      <w:proofErr w:type="spellStart"/>
      <w:r w:rsidRPr="000A6A89">
        <w:t>Jupp</w:t>
      </w:r>
      <w:proofErr w:type="spellEnd"/>
      <w:r w:rsidRPr="000A6A89">
        <w:t xml:space="preserve"> S, Müller W, Fellows DK, Martin MJ, </w:t>
      </w:r>
      <w:proofErr w:type="spellStart"/>
      <w:r w:rsidRPr="000A6A89">
        <w:t>Swainston</w:t>
      </w:r>
      <w:proofErr w:type="spellEnd"/>
      <w:r w:rsidRPr="000A6A89">
        <w:t xml:space="preserve"> N, Parkinson H, Goble C, </w:t>
      </w:r>
      <w:proofErr w:type="spellStart"/>
      <w:r w:rsidRPr="000A6A89">
        <w:t>McEntyre</w:t>
      </w:r>
      <w:proofErr w:type="spellEnd"/>
      <w:r w:rsidRPr="000A6A89">
        <w:t xml:space="preserve"> JR, </w:t>
      </w:r>
      <w:proofErr w:type="spellStart"/>
      <w:r w:rsidRPr="000A6A89">
        <w:t>Laibe</w:t>
      </w:r>
      <w:proofErr w:type="spellEnd"/>
      <w:r w:rsidRPr="000A6A89">
        <w:t xml:space="preserve"> C, </w:t>
      </w:r>
      <w:proofErr w:type="spellStart"/>
      <w:r w:rsidRPr="000A6A89">
        <w:t>Snoep</w:t>
      </w:r>
      <w:proofErr w:type="spellEnd"/>
      <w:r w:rsidRPr="000A6A89">
        <w:t xml:space="preserve"> JL, Washington N, et al.: </w:t>
      </w:r>
      <w:r w:rsidRPr="000A6A89">
        <w:rPr>
          <w:b/>
          <w:bCs/>
        </w:rPr>
        <w:t>10 Simple rules for design, provision, and reuse of persistent identifiers for life science data</w:t>
      </w:r>
      <w:r w:rsidRPr="000A6A89">
        <w:t xml:space="preserve">. </w:t>
      </w:r>
      <w:proofErr w:type="spellStart"/>
      <w:r w:rsidRPr="000A6A89">
        <w:rPr>
          <w:i/>
          <w:iCs/>
        </w:rPr>
        <w:t>Zenodo</w:t>
      </w:r>
      <w:proofErr w:type="spellEnd"/>
      <w:r w:rsidRPr="000A6A89">
        <w:t xml:space="preserve"> 2015.</w:t>
      </w:r>
    </w:p>
    <w:p w:rsidR="00977EF0" w:rsidRPr="000A6A89" w:rsidRDefault="00977EF0" w:rsidP="00977EF0">
      <w:pPr>
        <w:pStyle w:val="Bibliography"/>
      </w:pPr>
      <w:r w:rsidRPr="000A6A89">
        <w:t xml:space="preserve">18. </w:t>
      </w:r>
      <w:r w:rsidRPr="000A6A89">
        <w:rPr>
          <w:b/>
          <w:bCs/>
        </w:rPr>
        <w:t xml:space="preserve">International Digital </w:t>
      </w:r>
      <w:proofErr w:type="spellStart"/>
      <w:r w:rsidRPr="000A6A89">
        <w:rPr>
          <w:b/>
          <w:bCs/>
        </w:rPr>
        <w:t>Curation</w:t>
      </w:r>
      <w:proofErr w:type="spellEnd"/>
      <w:r w:rsidRPr="000A6A89">
        <w:rPr>
          <w:b/>
          <w:bCs/>
        </w:rPr>
        <w:t xml:space="preserve"> Conference (IDCC) | Digital </w:t>
      </w:r>
      <w:proofErr w:type="spellStart"/>
      <w:r w:rsidRPr="000A6A89">
        <w:rPr>
          <w:b/>
          <w:bCs/>
        </w:rPr>
        <w:t>Curation</w:t>
      </w:r>
      <w:proofErr w:type="spellEnd"/>
      <w:r w:rsidRPr="000A6A89">
        <w:rPr>
          <w:b/>
          <w:bCs/>
        </w:rPr>
        <w:t xml:space="preserve"> Centre</w:t>
      </w:r>
      <w:r w:rsidRPr="000A6A89">
        <w:t xml:space="preserve"> [http://www.dcc.ac.uk/events/international-digital-curation-conference-idcc]</w:t>
      </w:r>
    </w:p>
    <w:p w:rsidR="00977EF0" w:rsidRPr="000A6A89" w:rsidRDefault="00977EF0" w:rsidP="00977EF0">
      <w:pPr>
        <w:pStyle w:val="Bibliography"/>
      </w:pPr>
      <w:r w:rsidRPr="000A6A89">
        <w:t xml:space="preserve">19. </w:t>
      </w:r>
      <w:proofErr w:type="spellStart"/>
      <w:proofErr w:type="gramStart"/>
      <w:r w:rsidRPr="000A6A89">
        <w:rPr>
          <w:b/>
          <w:bCs/>
        </w:rPr>
        <w:t>iPRES</w:t>
      </w:r>
      <w:proofErr w:type="spellEnd"/>
      <w:proofErr w:type="gramEnd"/>
      <w:r w:rsidRPr="000A6A89">
        <w:rPr>
          <w:b/>
          <w:bCs/>
        </w:rPr>
        <w:t xml:space="preserve"> - </w:t>
      </w:r>
      <w:proofErr w:type="spellStart"/>
      <w:r w:rsidRPr="000A6A89">
        <w:rPr>
          <w:b/>
          <w:bCs/>
        </w:rPr>
        <w:t>Intl.Conf</w:t>
      </w:r>
      <w:proofErr w:type="spellEnd"/>
      <w:r w:rsidRPr="000A6A89">
        <w:rPr>
          <w:b/>
          <w:bCs/>
        </w:rPr>
        <w:t xml:space="preserve">. </w:t>
      </w:r>
      <w:proofErr w:type="gramStart"/>
      <w:r w:rsidRPr="000A6A89">
        <w:rPr>
          <w:b/>
          <w:bCs/>
        </w:rPr>
        <w:t>on</w:t>
      </w:r>
      <w:proofErr w:type="gramEnd"/>
      <w:r w:rsidRPr="000A6A89">
        <w:rPr>
          <w:b/>
          <w:bCs/>
        </w:rPr>
        <w:t xml:space="preserve"> Digital Preservation</w:t>
      </w:r>
      <w:r w:rsidRPr="000A6A89">
        <w:t xml:space="preserve"> [http://www.ipres-conference.org/]</w:t>
      </w:r>
    </w:p>
    <w:p w:rsidR="00977EF0" w:rsidRPr="000A6A89" w:rsidRDefault="00977EF0" w:rsidP="00977EF0">
      <w:pPr>
        <w:pStyle w:val="Bibliography"/>
      </w:pPr>
      <w:r w:rsidRPr="000A6A89">
        <w:t xml:space="preserve">20. </w:t>
      </w:r>
      <w:r w:rsidRPr="000A6A89">
        <w:rPr>
          <w:b/>
          <w:bCs/>
        </w:rPr>
        <w:t>AGU</w:t>
      </w:r>
      <w:r w:rsidRPr="000A6A89">
        <w:t xml:space="preserve"> [http://sites.agu.org/]</w:t>
      </w:r>
    </w:p>
    <w:p w:rsidR="00977EF0" w:rsidRPr="000A6A89" w:rsidRDefault="00977EF0" w:rsidP="00977EF0">
      <w:pPr>
        <w:pStyle w:val="Bibliography"/>
      </w:pPr>
      <w:r w:rsidRPr="000A6A89">
        <w:t xml:space="preserve">21. </w:t>
      </w:r>
      <w:r w:rsidRPr="000A6A89">
        <w:rPr>
          <w:b/>
          <w:bCs/>
        </w:rPr>
        <w:t>RDA | Research Data Sharing without barriers</w:t>
      </w:r>
      <w:r w:rsidRPr="000A6A89">
        <w:t xml:space="preserve"> [https://rd-alliance.org/]</w:t>
      </w:r>
    </w:p>
    <w:p w:rsidR="00977EF0" w:rsidRPr="000A6A89" w:rsidRDefault="00977EF0" w:rsidP="00977EF0">
      <w:pPr>
        <w:pStyle w:val="Bibliography"/>
      </w:pPr>
      <w:r w:rsidRPr="000A6A89">
        <w:t xml:space="preserve">22. </w:t>
      </w:r>
      <w:proofErr w:type="spellStart"/>
      <w:r w:rsidRPr="000A6A89">
        <w:t>Prodanovic</w:t>
      </w:r>
      <w:proofErr w:type="spellEnd"/>
      <w:r w:rsidRPr="000A6A89">
        <w:t xml:space="preserve"> M, Nanda G, </w:t>
      </w:r>
      <w:proofErr w:type="spellStart"/>
      <w:r w:rsidRPr="000A6A89">
        <w:t>Esteva</w:t>
      </w:r>
      <w:proofErr w:type="spellEnd"/>
      <w:r w:rsidRPr="000A6A89">
        <w:t xml:space="preserve"> M, Hanlon M, </w:t>
      </w:r>
      <w:proofErr w:type="spellStart"/>
      <w:r w:rsidRPr="000A6A89">
        <w:t>Rigelo</w:t>
      </w:r>
      <w:proofErr w:type="spellEnd"/>
      <w:r w:rsidRPr="000A6A89">
        <w:t xml:space="preserve"> J: </w:t>
      </w:r>
      <w:r w:rsidRPr="000A6A89">
        <w:rPr>
          <w:b/>
          <w:bCs/>
        </w:rPr>
        <w:t>Digital Rocks Portal for fast storage and retrieval of porous microstructure images</w:t>
      </w:r>
      <w:r w:rsidRPr="000A6A89">
        <w:t xml:space="preserve">. </w:t>
      </w:r>
      <w:proofErr w:type="gramStart"/>
      <w:r w:rsidRPr="000A6A89">
        <w:t>Stanford University, California, USA; 2015.</w:t>
      </w:r>
      <w:proofErr w:type="gramEnd"/>
    </w:p>
    <w:p w:rsidR="00977EF0" w:rsidRPr="000A6A89" w:rsidRDefault="00977EF0" w:rsidP="00977EF0">
      <w:pPr>
        <w:pStyle w:val="Bibliography"/>
      </w:pPr>
      <w:r w:rsidRPr="000A6A89">
        <w:t xml:space="preserve">23. Deck J, Barker K, </w:t>
      </w:r>
      <w:proofErr w:type="spellStart"/>
      <w:r w:rsidRPr="000A6A89">
        <w:t>Beaman</w:t>
      </w:r>
      <w:proofErr w:type="spellEnd"/>
      <w:r w:rsidRPr="000A6A89">
        <w:t xml:space="preserve"> R, </w:t>
      </w:r>
      <w:proofErr w:type="spellStart"/>
      <w:r w:rsidRPr="000A6A89">
        <w:t>Buttigieg</w:t>
      </w:r>
      <w:proofErr w:type="spellEnd"/>
      <w:r w:rsidRPr="000A6A89">
        <w:t xml:space="preserve"> PL, </w:t>
      </w:r>
      <w:proofErr w:type="spellStart"/>
      <w:r w:rsidRPr="000A6A89">
        <w:t>Dröge</w:t>
      </w:r>
      <w:proofErr w:type="spellEnd"/>
      <w:r w:rsidRPr="000A6A89">
        <w:t xml:space="preserve"> G, </w:t>
      </w:r>
      <w:proofErr w:type="spellStart"/>
      <w:r w:rsidRPr="000A6A89">
        <w:t>Guralnick</w:t>
      </w:r>
      <w:proofErr w:type="spellEnd"/>
      <w:r w:rsidRPr="000A6A89">
        <w:t xml:space="preserve"> R, Miller C, </w:t>
      </w:r>
      <w:proofErr w:type="spellStart"/>
      <w:r w:rsidRPr="000A6A89">
        <w:t>Tuaman</w:t>
      </w:r>
      <w:proofErr w:type="spellEnd"/>
      <w:r w:rsidRPr="000A6A89">
        <w:t xml:space="preserve"> É, Murrell Z, Parr C, Robbins B, </w:t>
      </w:r>
      <w:proofErr w:type="spellStart"/>
      <w:r w:rsidRPr="000A6A89">
        <w:t>Schigel</w:t>
      </w:r>
      <w:proofErr w:type="spellEnd"/>
      <w:r w:rsidRPr="000A6A89">
        <w:t xml:space="preserve"> D, </w:t>
      </w:r>
      <w:proofErr w:type="spellStart"/>
      <w:r w:rsidRPr="000A6A89">
        <w:t>Stucky</w:t>
      </w:r>
      <w:proofErr w:type="spellEnd"/>
      <w:r w:rsidRPr="000A6A89">
        <w:t xml:space="preserve"> B, Walls R, </w:t>
      </w:r>
      <w:proofErr w:type="spellStart"/>
      <w:r w:rsidRPr="000A6A89">
        <w:t>Wieczorek</w:t>
      </w:r>
      <w:proofErr w:type="spellEnd"/>
      <w:r w:rsidRPr="000A6A89">
        <w:t xml:space="preserve"> J, Morrison N, </w:t>
      </w:r>
      <w:proofErr w:type="spellStart"/>
      <w:r w:rsidRPr="000A6A89">
        <w:t>Wooley</w:t>
      </w:r>
      <w:proofErr w:type="spellEnd"/>
      <w:r w:rsidRPr="000A6A89">
        <w:t xml:space="preserve"> J: </w:t>
      </w:r>
      <w:r w:rsidRPr="000A6A89">
        <w:rPr>
          <w:b/>
          <w:bCs/>
        </w:rPr>
        <w:t>Clarifying concepts and terms in biodiversity informatics</w:t>
      </w:r>
      <w:r w:rsidRPr="000A6A89">
        <w:t xml:space="preserve">. </w:t>
      </w:r>
      <w:r w:rsidRPr="000A6A89">
        <w:rPr>
          <w:i/>
          <w:iCs/>
        </w:rPr>
        <w:t xml:space="preserve">Stand Genomic </w:t>
      </w:r>
      <w:proofErr w:type="spellStart"/>
      <w:r w:rsidRPr="000A6A89">
        <w:rPr>
          <w:i/>
          <w:iCs/>
        </w:rPr>
        <w:t>Sci</w:t>
      </w:r>
      <w:proofErr w:type="spellEnd"/>
      <w:r w:rsidRPr="000A6A89">
        <w:t xml:space="preserve"> 2013, </w:t>
      </w:r>
      <w:r w:rsidRPr="000A6A89">
        <w:rPr>
          <w:b/>
          <w:bCs/>
        </w:rPr>
        <w:t>8</w:t>
      </w:r>
      <w:r w:rsidRPr="000A6A89">
        <w:t>:352–359.</w:t>
      </w:r>
    </w:p>
    <w:p w:rsidR="00977EF0" w:rsidRPr="000A6A89" w:rsidRDefault="00977EF0" w:rsidP="00977EF0">
      <w:pPr>
        <w:pStyle w:val="Bibliography"/>
      </w:pPr>
      <w:r w:rsidRPr="000A6A89">
        <w:t xml:space="preserve">24. Deck J, </w:t>
      </w:r>
      <w:proofErr w:type="spellStart"/>
      <w:r w:rsidRPr="000A6A89">
        <w:t>Guralnick</w:t>
      </w:r>
      <w:proofErr w:type="spellEnd"/>
      <w:r w:rsidRPr="000A6A89">
        <w:t xml:space="preserve"> R, Walls R, Blum S, </w:t>
      </w:r>
      <w:proofErr w:type="spellStart"/>
      <w:r w:rsidRPr="000A6A89">
        <w:t>Haendel</w:t>
      </w:r>
      <w:proofErr w:type="spellEnd"/>
      <w:r w:rsidRPr="000A6A89">
        <w:t xml:space="preserve"> M, </w:t>
      </w:r>
      <w:proofErr w:type="spellStart"/>
      <w:r w:rsidRPr="000A6A89">
        <w:t>Matsunaga</w:t>
      </w:r>
      <w:proofErr w:type="spellEnd"/>
      <w:r w:rsidRPr="000A6A89">
        <w:t xml:space="preserve"> A, </w:t>
      </w:r>
      <w:proofErr w:type="spellStart"/>
      <w:r w:rsidRPr="000A6A89">
        <w:t>Wieczorek</w:t>
      </w:r>
      <w:proofErr w:type="spellEnd"/>
      <w:r w:rsidRPr="000A6A89">
        <w:t xml:space="preserve"> J: </w:t>
      </w:r>
      <w:r w:rsidRPr="000A6A89">
        <w:rPr>
          <w:b/>
          <w:bCs/>
        </w:rPr>
        <w:t>Meeting report: Identifying practical applications of ontologies for biodiversity informatics</w:t>
      </w:r>
      <w:r w:rsidRPr="000A6A89">
        <w:t xml:space="preserve">. </w:t>
      </w:r>
      <w:r w:rsidRPr="000A6A89">
        <w:rPr>
          <w:i/>
          <w:iCs/>
        </w:rPr>
        <w:t xml:space="preserve">Stand Genomic </w:t>
      </w:r>
      <w:proofErr w:type="spellStart"/>
      <w:r w:rsidRPr="000A6A89">
        <w:rPr>
          <w:i/>
          <w:iCs/>
        </w:rPr>
        <w:t>Sci</w:t>
      </w:r>
      <w:proofErr w:type="spellEnd"/>
      <w:r w:rsidRPr="000A6A89">
        <w:t xml:space="preserve"> 2015, </w:t>
      </w:r>
      <w:r w:rsidRPr="000A6A89">
        <w:rPr>
          <w:b/>
          <w:bCs/>
        </w:rPr>
        <w:t>10</w:t>
      </w:r>
      <w:r w:rsidRPr="000A6A89">
        <w:t>:25.</w:t>
      </w:r>
    </w:p>
    <w:p w:rsidR="00977EF0" w:rsidRPr="000A6A89" w:rsidRDefault="00977EF0" w:rsidP="00977EF0">
      <w:pPr>
        <w:pStyle w:val="Bibliography"/>
      </w:pPr>
      <w:r w:rsidRPr="000A6A89">
        <w:t xml:space="preserve">25. Walls RL, </w:t>
      </w:r>
      <w:proofErr w:type="spellStart"/>
      <w:r w:rsidRPr="000A6A89">
        <w:t>Guralnick</w:t>
      </w:r>
      <w:proofErr w:type="spellEnd"/>
      <w:r w:rsidRPr="000A6A89">
        <w:t xml:space="preserve"> R, Deck J, </w:t>
      </w:r>
      <w:proofErr w:type="spellStart"/>
      <w:r w:rsidRPr="000A6A89">
        <w:t>Buntzman</w:t>
      </w:r>
      <w:proofErr w:type="spellEnd"/>
      <w:r w:rsidRPr="000A6A89">
        <w:t xml:space="preserve"> A, </w:t>
      </w:r>
      <w:proofErr w:type="spellStart"/>
      <w:r w:rsidRPr="000A6A89">
        <w:t>Buttigieg</w:t>
      </w:r>
      <w:proofErr w:type="spellEnd"/>
      <w:r w:rsidRPr="000A6A89">
        <w:t xml:space="preserve"> PL, Davies N, </w:t>
      </w:r>
      <w:proofErr w:type="spellStart"/>
      <w:r w:rsidRPr="000A6A89">
        <w:t>Denslow</w:t>
      </w:r>
      <w:proofErr w:type="spellEnd"/>
      <w:r w:rsidRPr="000A6A89">
        <w:t xml:space="preserve"> MW, Gallery RE, Parnell JJ, </w:t>
      </w:r>
      <w:proofErr w:type="spellStart"/>
      <w:r w:rsidRPr="000A6A89">
        <w:t>Osumi</w:t>
      </w:r>
      <w:proofErr w:type="spellEnd"/>
      <w:r w:rsidRPr="000A6A89">
        <w:t xml:space="preserve">-Sutherland D, Robbins RJ, </w:t>
      </w:r>
      <w:proofErr w:type="spellStart"/>
      <w:r w:rsidRPr="000A6A89">
        <w:t>Rocca</w:t>
      </w:r>
      <w:proofErr w:type="spellEnd"/>
      <w:r w:rsidRPr="000A6A89">
        <w:t xml:space="preserve">-Serra P, </w:t>
      </w:r>
      <w:proofErr w:type="spellStart"/>
      <w:r w:rsidRPr="000A6A89">
        <w:t>Wieczorek</w:t>
      </w:r>
      <w:proofErr w:type="spellEnd"/>
      <w:r w:rsidRPr="000A6A89">
        <w:t xml:space="preserve"> J, </w:t>
      </w:r>
      <w:proofErr w:type="spellStart"/>
      <w:r w:rsidRPr="000A6A89">
        <w:t>Zheng</w:t>
      </w:r>
      <w:proofErr w:type="spellEnd"/>
      <w:r w:rsidRPr="000A6A89">
        <w:t xml:space="preserve"> J: </w:t>
      </w:r>
      <w:r w:rsidRPr="000A6A89">
        <w:rPr>
          <w:b/>
          <w:bCs/>
        </w:rPr>
        <w:t>Meeting report: Advancing practical applications of biodiversity ontologies</w:t>
      </w:r>
      <w:r w:rsidRPr="000A6A89">
        <w:t xml:space="preserve">. </w:t>
      </w:r>
      <w:r w:rsidRPr="000A6A89">
        <w:rPr>
          <w:i/>
          <w:iCs/>
        </w:rPr>
        <w:t xml:space="preserve">Stand Genomic </w:t>
      </w:r>
      <w:proofErr w:type="spellStart"/>
      <w:r w:rsidRPr="000A6A89">
        <w:rPr>
          <w:i/>
          <w:iCs/>
        </w:rPr>
        <w:t>Sci</w:t>
      </w:r>
      <w:proofErr w:type="spellEnd"/>
      <w:r w:rsidRPr="000A6A89">
        <w:t xml:space="preserve"> 2014, </w:t>
      </w:r>
      <w:r w:rsidRPr="000A6A89">
        <w:rPr>
          <w:b/>
          <w:bCs/>
        </w:rPr>
        <w:t>9</w:t>
      </w:r>
      <w:r w:rsidRPr="000A6A89">
        <w:t>:17.</w:t>
      </w:r>
    </w:p>
    <w:p w:rsidR="00977EF0" w:rsidRPr="000A6A89" w:rsidRDefault="00977EF0" w:rsidP="00977EF0">
      <w:pPr>
        <w:pStyle w:val="Bibliography"/>
      </w:pPr>
      <w:r w:rsidRPr="000A6A89">
        <w:t xml:space="preserve">26. </w:t>
      </w:r>
      <w:proofErr w:type="spellStart"/>
      <w:r w:rsidRPr="000A6A89">
        <w:t>Tuama</w:t>
      </w:r>
      <w:proofErr w:type="spellEnd"/>
      <w:r w:rsidRPr="000A6A89">
        <w:t xml:space="preserve"> EÓ, Deck J, </w:t>
      </w:r>
      <w:proofErr w:type="spellStart"/>
      <w:r w:rsidRPr="000A6A89">
        <w:t>Dröge</w:t>
      </w:r>
      <w:proofErr w:type="spellEnd"/>
      <w:r w:rsidRPr="000A6A89">
        <w:t xml:space="preserve"> G, </w:t>
      </w:r>
      <w:proofErr w:type="spellStart"/>
      <w:r w:rsidRPr="000A6A89">
        <w:t>Döring</w:t>
      </w:r>
      <w:proofErr w:type="spellEnd"/>
      <w:r w:rsidRPr="000A6A89">
        <w:t xml:space="preserve"> M, Dawn Field, </w:t>
      </w:r>
      <w:proofErr w:type="spellStart"/>
      <w:r w:rsidRPr="000A6A89">
        <w:t>Kottmann</w:t>
      </w:r>
      <w:proofErr w:type="spellEnd"/>
      <w:r w:rsidRPr="000A6A89">
        <w:t xml:space="preserve"> R, Ma J, Mori H, Morrison N, </w:t>
      </w:r>
      <w:proofErr w:type="spellStart"/>
      <w:r w:rsidRPr="000A6A89">
        <w:t>Sterk</w:t>
      </w:r>
      <w:proofErr w:type="spellEnd"/>
      <w:r w:rsidRPr="000A6A89">
        <w:t xml:space="preserve"> P, Sugawara H, </w:t>
      </w:r>
      <w:proofErr w:type="spellStart"/>
      <w:r w:rsidRPr="000A6A89">
        <w:t>Wieczorek</w:t>
      </w:r>
      <w:proofErr w:type="spellEnd"/>
      <w:r w:rsidRPr="000A6A89">
        <w:t xml:space="preserve"> J, Wu L, </w:t>
      </w:r>
      <w:proofErr w:type="spellStart"/>
      <w:r w:rsidRPr="000A6A89">
        <w:t>Yilmaz</w:t>
      </w:r>
      <w:proofErr w:type="spellEnd"/>
      <w:r w:rsidRPr="000A6A89">
        <w:t xml:space="preserve"> P: </w:t>
      </w:r>
      <w:r w:rsidRPr="000A6A89">
        <w:rPr>
          <w:b/>
          <w:bCs/>
        </w:rPr>
        <w:t xml:space="preserve">Meeting Report: </w:t>
      </w:r>
      <w:proofErr w:type="spellStart"/>
      <w:r w:rsidRPr="000A6A89">
        <w:rPr>
          <w:b/>
          <w:bCs/>
        </w:rPr>
        <w:t>Hackathon</w:t>
      </w:r>
      <w:proofErr w:type="spellEnd"/>
      <w:r w:rsidRPr="000A6A89">
        <w:rPr>
          <w:b/>
          <w:bCs/>
        </w:rPr>
        <w:t xml:space="preserve">-Workshop on Darwin Core and </w:t>
      </w:r>
      <w:proofErr w:type="spellStart"/>
      <w:r w:rsidRPr="000A6A89">
        <w:rPr>
          <w:b/>
          <w:bCs/>
        </w:rPr>
        <w:t>MIxS</w:t>
      </w:r>
      <w:proofErr w:type="spellEnd"/>
      <w:r w:rsidRPr="000A6A89">
        <w:rPr>
          <w:b/>
          <w:bCs/>
        </w:rPr>
        <w:t xml:space="preserve"> Standards Alignment (February 2012)</w:t>
      </w:r>
      <w:r w:rsidRPr="000A6A89">
        <w:t xml:space="preserve">. </w:t>
      </w:r>
      <w:r w:rsidRPr="000A6A89">
        <w:rPr>
          <w:i/>
          <w:iCs/>
        </w:rPr>
        <w:t xml:space="preserve">Stand Genomic </w:t>
      </w:r>
      <w:proofErr w:type="spellStart"/>
      <w:r w:rsidRPr="000A6A89">
        <w:rPr>
          <w:i/>
          <w:iCs/>
        </w:rPr>
        <w:t>Sci</w:t>
      </w:r>
      <w:proofErr w:type="spellEnd"/>
      <w:r w:rsidRPr="000A6A89">
        <w:t xml:space="preserve"> 2012, </w:t>
      </w:r>
      <w:r w:rsidRPr="000A6A89">
        <w:rPr>
          <w:b/>
          <w:bCs/>
        </w:rPr>
        <w:t>7</w:t>
      </w:r>
      <w:r w:rsidRPr="000A6A89">
        <w:t>:166–170.</w:t>
      </w:r>
    </w:p>
    <w:p w:rsidR="00977EF0" w:rsidRPr="000A6A89" w:rsidRDefault="00977EF0" w:rsidP="00977EF0">
      <w:pPr>
        <w:pStyle w:val="Bibliography"/>
      </w:pPr>
      <w:r w:rsidRPr="000A6A89">
        <w:t xml:space="preserve">27. </w:t>
      </w:r>
      <w:r w:rsidRPr="000A6A89">
        <w:rPr>
          <w:b/>
          <w:bCs/>
        </w:rPr>
        <w:t>Conference Center | Biosphere2</w:t>
      </w:r>
      <w:r w:rsidRPr="000A6A89">
        <w:t xml:space="preserve"> [http://b2science.org/confcenter]</w:t>
      </w:r>
    </w:p>
    <w:p w:rsidR="00770186" w:rsidRDefault="00770186"/>
    <w:sectPr w:rsidR="007701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EF0"/>
    <w:rsid w:val="00770186"/>
    <w:rsid w:val="00977EF0"/>
    <w:rsid w:val="00B0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77EF0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Bibliography">
    <w:name w:val="Bibliography"/>
    <w:basedOn w:val="Normal"/>
    <w:next w:val="Normal"/>
    <w:uiPriority w:val="37"/>
    <w:unhideWhenUsed/>
    <w:rsid w:val="00977EF0"/>
    <w:pPr>
      <w:spacing w:after="240"/>
    </w:pPr>
    <w:rPr>
      <w:rFonts w:ascii="Arial" w:eastAsia="Arial" w:hAnsi="Arial" w:cs="Arial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77EF0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Bibliography">
    <w:name w:val="Bibliography"/>
    <w:basedOn w:val="Normal"/>
    <w:next w:val="Normal"/>
    <w:uiPriority w:val="37"/>
    <w:unhideWhenUsed/>
    <w:rsid w:val="00977EF0"/>
    <w:pPr>
      <w:spacing w:after="240"/>
    </w:pPr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734</Words>
  <Characters>4189</Characters>
  <Application>Microsoft Macintosh Word</Application>
  <DocSecurity>0</DocSecurity>
  <Lines>34</Lines>
  <Paragraphs>9</Paragraphs>
  <ScaleCrop>false</ScaleCrop>
  <Company/>
  <LinksUpToDate>false</LinksUpToDate>
  <CharactersWithSpaces>4914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Ramona Walls</dc:creator>
  <cp:keywords/>
  <dc:description/>
  <cp:lastModifiedBy>Ramona Walls</cp:lastModifiedBy>
  <cp:revision>2</cp:revision>
  <dcterms:created xsi:type="dcterms:W3CDTF">2015-10-22T17:36:00Z</dcterms:created>
  <dcterms:modified xsi:type="dcterms:W3CDTF">2015-10-22T17:36:00Z</dcterms:modified>
</cp:coreProperties>
</file>