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&amp; Sneeggen</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7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bookmarkEnd w:id="10"/>
    <w:bookmarkStart w:id="437"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machine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4" w:name="toc"/>
    <w:bookmarkStart w:id="63" w:name="section-toc.1"/>
    <w:p>
      <w:pPr>
        <w:pStyle w:val="BodyText"/>
      </w:pPr>
      <w:hyperlink w:anchor="Xa39a3ee5e6b4b0d3255bfef95601890afd80709">
        <w:r>
          <w:rPr>
            <w:rStyle w:val="Hyperlink"/>
          </w:rPr>
          <w:t xml:space="preserve">▲</w:t>
        </w:r>
      </w:hyperlink>
    </w:p>
    <w:bookmarkStart w:id="62"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4"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End w:id="44"/>
    <w:bookmarkStart w:id="47"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5" w:name="section-toc.1-1.3.2.1"/>
    <w:p>
      <w:pPr>
        <w:numPr>
          <w:ilvl w:val="1"/>
          <w:numId w:val="1010"/>
        </w:numPr>
      </w:pPr>
      <w:hyperlink w:anchor="section-3.1">
        <w:r>
          <w:rPr>
            <w:rStyle w:val="Hyperlink"/>
          </w:rPr>
          <w:t xml:space="preserve">3.1</w:t>
        </w:r>
      </w:hyperlink>
      <w:r>
        <w:t xml:space="preserve">.  </w:t>
      </w:r>
      <w:hyperlink w:anchor="name-uri-format">
        <w:r>
          <w:rPr>
            <w:rStyle w:val="Hyperlink"/>
          </w:rPr>
          <w:t xml:space="preserve">URI Format</w:t>
        </w:r>
      </w:hyperlink>
    </w:p>
    <w:bookmarkEnd w:id="45"/>
    <w:bookmarkStart w:id="46" w:name="section-toc.1-1.3.2.2"/>
    <w:p>
      <w:pPr>
        <w:numPr>
          <w:ilvl w:val="1"/>
          <w:numId w:val="1010"/>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6"/>
    <w:bookmarkEnd w:id="47"/>
    <w:bookmarkStart w:id="53"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8" w:name="section-toc.1-1.4.2.1"/>
    <w:p>
      <w:pPr>
        <w:numPr>
          <w:ilvl w:val="1"/>
          <w:numId w:val="1011"/>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48"/>
    <w:bookmarkStart w:id="49" w:name="section-toc.1-1.4.2.2"/>
    <w:p>
      <w:pPr>
        <w:numPr>
          <w:ilvl w:val="1"/>
          <w:numId w:val="1011"/>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49"/>
    <w:bookmarkStart w:id="50" w:name="section-toc.1-1.4.2.3"/>
    <w:p>
      <w:pPr>
        <w:numPr>
          <w:ilvl w:val="1"/>
          <w:numId w:val="1011"/>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0"/>
    <w:bookmarkStart w:id="51" w:name="section-toc.1-1.4.2.4"/>
    <w:p>
      <w:pPr>
        <w:numPr>
          <w:ilvl w:val="1"/>
          <w:numId w:val="1011"/>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1"/>
    <w:bookmarkStart w:id="52" w:name="section-toc.1-1.4.2.5"/>
    <w:p>
      <w:pPr>
        <w:numPr>
          <w:ilvl w:val="1"/>
          <w:numId w:val="1011"/>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2"/>
    <w:bookmarkEnd w:id="53"/>
    <w:bookmarkStart w:id="54"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4"/>
    <w:bookmarkStart w:id="55"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5"/>
    <w:bookmarkStart w:id="58"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56" w:name="section-toc.1-1.7.2.1"/>
    <w:p>
      <w:pPr>
        <w:numPr>
          <w:ilvl w:val="1"/>
          <w:numId w:val="1012"/>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56"/>
    <w:bookmarkStart w:id="57" w:name="section-toc.1-1.7.2.2"/>
    <w:p>
      <w:pPr>
        <w:numPr>
          <w:ilvl w:val="1"/>
          <w:numId w:val="1012"/>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57"/>
    <w:bookmarkEnd w:id="58"/>
    <w:bookmarkStart w:id="59" w:name="section-toc.1-1.8"/>
    <w:p>
      <w:pPr>
        <w:numPr>
          <w:ilvl w:val="0"/>
          <w:numId w:val="1001"/>
        </w:numPr>
      </w:pPr>
      <w:hyperlink w:anchor="appendix-A"/>
      <w:hyperlink w:anchor="name-acknowledgments">
        <w:r>
          <w:rPr>
            <w:rStyle w:val="Hyperlink"/>
          </w:rPr>
          <w:t xml:space="preserve">Acknowledgments</w:t>
        </w:r>
      </w:hyperlink>
    </w:p>
    <w:bookmarkEnd w:id="59"/>
    <w:bookmarkStart w:id="60" w:name="section-toc.1-1.9"/>
    <w:p>
      <w:pPr>
        <w:numPr>
          <w:ilvl w:val="0"/>
          <w:numId w:val="1001"/>
        </w:numPr>
      </w:pPr>
      <w:hyperlink w:anchor="appendix-B"/>
      <w:hyperlink w:anchor="name-document-history">
        <w:r>
          <w:rPr>
            <w:rStyle w:val="Hyperlink"/>
          </w:rPr>
          <w:t xml:space="preserve">Document History</w:t>
        </w:r>
      </w:hyperlink>
    </w:p>
    <w:bookmarkEnd w:id="60"/>
    <w:bookmarkStart w:id="61" w:name="section-toc.1-1.10"/>
    <w:p>
      <w:pPr>
        <w:numPr>
          <w:ilvl w:val="0"/>
          <w:numId w:val="1001"/>
        </w:numPr>
      </w:pPr>
      <w:hyperlink w:anchor="appendix-C"/>
      <w:hyperlink w:anchor="name-authors-addresses">
        <w:r>
          <w:rPr>
            <w:rStyle w:val="Hyperlink"/>
          </w:rPr>
          <w:t xml:space="preserve">Authors' Addresses</w:t>
        </w:r>
      </w:hyperlink>
    </w:p>
    <w:bookmarkEnd w:id="61"/>
    <w:bookmarkEnd w:id="62"/>
    <w:bookmarkEnd w:id="63"/>
    <w:bookmarkEnd w:id="64"/>
    <w:bookmarkStart w:id="85" w:name="introduction"/>
    <w:bookmarkStart w:id="84" w:name="section-1"/>
    <w:bookmarkStart w:id="83"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1" w:name="scope"/>
    <w:bookmarkStart w:id="70" w:name="section-1.1"/>
    <w:bookmarkStart w:id="69"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5" w:name="section-1.1-2.1"/>
    <w:p>
      <w:pPr>
        <w:numPr>
          <w:ilvl w:val="0"/>
          <w:numId w:val="1013"/>
        </w:numPr>
      </w:pPr>
      <w:r>
        <w:t xml:space="preserve">Trust domain authorities to signal credential and key lifecycle changes to federated peers and relying parties.</w:t>
      </w:r>
      <w:hyperlink w:anchor="section-1.1-2.1.1">
        <w:r>
          <w:rPr>
            <w:rStyle w:val="Hyperlink"/>
          </w:rPr>
          <w:t xml:space="preserve">¶</w:t>
        </w:r>
      </w:hyperlink>
    </w:p>
    <w:bookmarkEnd w:id="65"/>
    <w:bookmarkStart w:id="66" w:name="section-1.1-2.2"/>
    <w:p>
      <w:pPr>
        <w:numPr>
          <w:ilvl w:val="0"/>
          <w:numId w:val="1013"/>
        </w:numPr>
      </w:pPr>
      <w:r>
        <w:t xml:space="preserve">Identity infrastructure components to communicate posture evaluation and policy changes that affect workload trust.</w:t>
      </w:r>
      <w:hyperlink w:anchor="section-1.1-2.2.1">
        <w:r>
          <w:rPr>
            <w:rStyle w:val="Hyperlink"/>
          </w:rPr>
          <w:t xml:space="preserve">¶</w:t>
        </w:r>
      </w:hyperlink>
    </w:p>
    <w:bookmarkEnd w:id="66"/>
    <w:bookmarkStart w:id="67" w:name="section-1.1-2.3"/>
    <w:p>
      <w:pPr>
        <w:numPr>
          <w:ilvl w:val="0"/>
          <w:numId w:val="1013"/>
        </w:numPr>
      </w:pPr>
      <w:r>
        <w:t xml:space="preserve">Cross-domain signaling of trust material updates that require immediate action by relying parties.</w:t>
      </w:r>
      <w:hyperlink w:anchor="section-1.1-2.3.1">
        <w:r>
          <w:rPr>
            <w:rStyle w:val="Hyperlink"/>
          </w:rPr>
          <w:t xml:space="preserve">¶</w:t>
        </w:r>
      </w:hyperlink>
    </w:p>
    <w:bookmarkEnd w:id="67"/>
    <w:bookmarkStart w:id="68" w:name="section-1.1-2.4"/>
    <w:p>
      <w:pPr>
        <w:numPr>
          <w:ilvl w:val="0"/>
          <w:numId w:val="1013"/>
        </w:numPr>
      </w:pPr>
      <w:r>
        <w:t xml:space="preserve">Runtime posture change notifications that may affect the trust evaluation of a workload.</w:t>
      </w:r>
      <w:hyperlink w:anchor="section-1.1-2.4.1">
        <w:r>
          <w:rPr>
            <w:rStyle w:val="Hyperlink"/>
          </w:rPr>
          <w:t xml:space="preserve">¶</w:t>
        </w:r>
      </w:hyperlink>
    </w:p>
    <w:bookmarkEnd w:id="68"/>
    <w:bookmarkEnd w:id="69"/>
    <w:bookmarkEnd w:id="70"/>
    <w:bookmarkEnd w:id="71"/>
    <w:bookmarkStart w:id="79" w:name="alignment-with-wimse-architecture"/>
    <w:bookmarkStart w:id="78" w:name="section-1.2"/>
    <w:bookmarkStart w:id="77"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2" w:name="section-1.2-2.1"/>
    <w:p>
      <w:pPr>
        <w:numPr>
          <w:ilvl w:val="0"/>
          <w:numId w:val="1014"/>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2"/>
    <w:bookmarkStart w:id="73" w:name="section-1.2-2.2"/>
    <w:p>
      <w:pPr>
        <w:numPr>
          <w:ilvl w:val="0"/>
          <w:numId w:val="1014"/>
        </w:numPr>
      </w:pPr>
      <w:r>
        <w:t xml:space="preserve">A single trust domain authority issues workload identity credentials for all workloads within that domain.</w:t>
      </w:r>
      <w:hyperlink w:anchor="section-1.2-2.2.1">
        <w:r>
          <w:rPr>
            <w:rStyle w:val="Hyperlink"/>
          </w:rPr>
          <w:t xml:space="preserve">¶</w:t>
        </w:r>
      </w:hyperlink>
    </w:p>
    <w:bookmarkEnd w:id="73"/>
    <w:bookmarkStart w:id="74" w:name="section-1.2-2.3"/>
    <w:p>
      <w:pPr>
        <w:numPr>
          <w:ilvl w:val="0"/>
          <w:numId w:val="1014"/>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4"/>
    <w:p>
      <w:pPr>
        <w:pStyle w:val="FirstParagraph"/>
      </w:pPr>
      <w:r>
        <w:t xml:space="preserve">Because a single authority governs each trust domain, WISE events are designed to signal state changes:</w:t>
      </w:r>
      <w:hyperlink w:anchor="section-1.2-3">
        <w:r>
          <w:rPr>
            <w:rStyle w:val="Hyperlink"/>
          </w:rPr>
          <w:t xml:space="preserve">¶</w:t>
        </w:r>
      </w:hyperlink>
    </w:p>
    <w:bookmarkStart w:id="75" w:name="section-1.2-4.1"/>
    <w:p>
      <w:pPr>
        <w:numPr>
          <w:ilvl w:val="0"/>
          <w:numId w:val="1015"/>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75"/>
    <w:bookmarkStart w:id="76" w:name="section-1.2-4.2"/>
    <w:p>
      <w:pPr>
        <w:numPr>
          <w:ilvl w:val="0"/>
          <w:numId w:val="1015"/>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76"/>
    <w:bookmarkEnd w:id="77"/>
    <w:bookmarkEnd w:id="78"/>
    <w:bookmarkEnd w:id="79"/>
    <w:bookmarkStart w:id="82" w:name="notational-conventions"/>
    <w:bookmarkStart w:id="81" w:name="section-1.3"/>
    <w:bookmarkStart w:id="80"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0"/>
    <w:bookmarkEnd w:id="81"/>
    <w:bookmarkEnd w:id="82"/>
    <w:bookmarkEnd w:id="83"/>
    <w:bookmarkEnd w:id="84"/>
    <w:bookmarkEnd w:id="85"/>
    <w:bookmarkStart w:id="359" w:name="event-types"/>
    <w:bookmarkStart w:id="358" w:name="section-2"/>
    <w:bookmarkStart w:id="357"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86"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86"/>
    <w:bookmarkStart w:id="163" w:name="workload-credential-lifecycle-events"/>
    <w:bookmarkStart w:id="162" w:name="section-2.1"/>
    <w:bookmarkStart w:id="161"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06" w:name="credential-issued"/>
    <w:bookmarkStart w:id="105" w:name="section-2.1.1"/>
    <w:bookmarkStart w:id="104"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95" w:name="section-2.1.1-4.1"/>
    <w:p>
      <w:pPr>
        <w:numPr>
          <w:ilvl w:val="0"/>
          <w:numId w:val="1016"/>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87" w:name="section-2.1.1-4.1.2.1"/>
    <w:p>
      <w:pPr>
        <w:numPr>
          <w:ilvl w:val="1"/>
          <w:numId w:val="1017"/>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87"/>
    <w:bookmarkStart w:id="88" w:name="section-2.1.1-4.1.2.2"/>
    <w:p>
      <w:pPr>
        <w:numPr>
          <w:ilvl w:val="1"/>
          <w:numId w:val="1017"/>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88"/>
    <w:bookmarkStart w:id="89" w:name="section-2.1.1-4.1.2.3"/>
    <w:p>
      <w:pPr>
        <w:numPr>
          <w:ilvl w:val="1"/>
          <w:numId w:val="1017"/>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89"/>
    <w:bookmarkStart w:id="90" w:name="section-2.1.1-4.1.2.4"/>
    <w:p>
      <w:pPr>
        <w:numPr>
          <w:ilvl w:val="1"/>
          <w:numId w:val="1017"/>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0"/>
    <w:bookmarkStart w:id="91" w:name="section-2.1.1-4.1.2.5"/>
    <w:p>
      <w:pPr>
        <w:numPr>
          <w:ilvl w:val="1"/>
          <w:numId w:val="1017"/>
        </w:numPr>
      </w:pPr>
      <w:r>
        <w:rPr>
          <w:rStyle w:val="VerbatimChar"/>
        </w:rPr>
        <w:t xml:space="preserve">oauth_private_key_jwt</w:t>
      </w:r>
      <w:r>
        <w:t xml:space="preserve"> </w:t>
      </w:r>
      <w:r>
        <w:t xml:space="preserve">- OAuth 2.0 client authentication using private_key_jwt (RFC 7523)</w:t>
      </w:r>
      <w:hyperlink w:anchor="section-2.1.1-4.1.2.5.1">
        <w:r>
          <w:rPr>
            <w:rStyle w:val="Hyperlink"/>
          </w:rPr>
          <w:t xml:space="preserve">¶</w:t>
        </w:r>
      </w:hyperlink>
    </w:p>
    <w:bookmarkEnd w:id="91"/>
    <w:bookmarkStart w:id="92" w:name="section-2.1.1-4.1.2.6"/>
    <w:p>
      <w:pPr>
        <w:numPr>
          <w:ilvl w:val="1"/>
          <w:numId w:val="1017"/>
        </w:numPr>
      </w:pPr>
      <w:r>
        <w:rPr>
          <w:rStyle w:val="VerbatimChar"/>
        </w:rPr>
        <w:t xml:space="preserve">oauth_mtls</w:t>
      </w:r>
      <w:r>
        <w:t xml:space="preserve"> </w:t>
      </w:r>
      <w:r>
        <w:t xml:space="preserve">- OAuth 2.0 mutual TLS client authentication (RFC 8705)</w:t>
      </w:r>
      <w:hyperlink w:anchor="section-2.1.1-4.1.2.6.1">
        <w:r>
          <w:rPr>
            <w:rStyle w:val="Hyperlink"/>
          </w:rPr>
          <w:t xml:space="preserve">¶</w:t>
        </w:r>
      </w:hyperlink>
    </w:p>
    <w:bookmarkEnd w:id="92"/>
    <w:bookmarkStart w:id="93" w:name="section-2.1.1-4.1.2.7"/>
    <w:p>
      <w:pPr>
        <w:numPr>
          <w:ilvl w:val="1"/>
          <w:numId w:val="1017"/>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3"/>
    <w:bookmarkStart w:id="94" w:name="section-2.1.1-4.1.2.8"/>
    <w:p>
      <w:pPr>
        <w:numPr>
          <w:ilvl w:val="1"/>
          <w:numId w:val="1017"/>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4"/>
    <w:bookmarkEnd w:id="95"/>
    <w:bookmarkStart w:id="96" w:name="section-2.1.1-4.2"/>
    <w:p>
      <w:pPr>
        <w:numPr>
          <w:ilvl w:val="0"/>
          <w:numId w:val="1016"/>
        </w:numPr>
      </w:pPr>
      <w:r>
        <w:t xml:space="preserve">Additional values MAY be defined by profiling specifications or private agreement between Transmitter and Receiver.</w:t>
      </w:r>
      <w:hyperlink w:anchor="section-2.1.1-4.2.1">
        <w:r>
          <w:rPr>
            <w:rStyle w:val="Hyperlink"/>
          </w:rPr>
          <w:t xml:space="preserve">¶</w:t>
        </w:r>
      </w:hyperlink>
    </w:p>
    <w:bookmarkEnd w:id="96"/>
    <w:bookmarkStart w:id="97" w:name="section-2.1.1-4.3"/>
    <w:p>
      <w:pPr>
        <w:numPr>
          <w:ilvl w:val="0"/>
          <w:numId w:val="1016"/>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97"/>
    <w:bookmarkStart w:id="98" w:name="section-2.1.1-4.4"/>
    <w:p>
      <w:pPr>
        <w:numPr>
          <w:ilvl w:val="0"/>
          <w:numId w:val="1016"/>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98"/>
    <w:bookmarkStart w:id="99" w:name="section-2.1.1-4.5"/>
    <w:p>
      <w:pPr>
        <w:numPr>
          <w:ilvl w:val="0"/>
          <w:numId w:val="1016"/>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99"/>
    <w:p>
      <w:pPr>
        <w:pStyle w:val="FirstParagraph"/>
      </w:pPr>
      <w:r>
        <w:t xml:space="preserve">The following example is non-normative.</w:t>
      </w:r>
      <w:hyperlink w:anchor="section-2.1.1-5">
        <w:r>
          <w:rPr>
            <w:rStyle w:val="Hyperlink"/>
          </w:rPr>
          <w:t xml:space="preserve">¶</w:t>
        </w:r>
      </w:hyperlink>
    </w:p>
    <w:p>
      <w:pPr>
        <w:pStyle w:val="BodyText"/>
      </w:pPr>
      <w:bookmarkStart w:id="100" w:name="name-example-credential-issued"/>
      <w:bookmarkEnd w:id="100"/>
    </w:p>
    <w:bookmarkStart w:id="103" w:name="fig-credential-issued"/>
    <w:bookmarkStart w:id="102" w:name="figure-1"/>
    <w:tbl>
      <w:tblPr>
        <w:tblStyle w:val="FigureTable"/>
        <w:tblW w:type="auto" w:w="0"/>
        <w:jc w:val="center"/>
        <w:tblLook w:firstRow="0" w:lastRow="0" w:firstColumn="0" w:lastColumn="0"/>
      </w:tblPr>
      <w:tblGrid>
        <w:gridCol w:w="7920"/>
      </w:tblGrid>
      <w:tr>
        <w:tc>
          <w:tcPr/>
          <w:bookmarkStart w:id="101"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1"/>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2"/>
    <w:bookmarkEnd w:id="103"/>
    <w:bookmarkEnd w:id="104"/>
    <w:bookmarkEnd w:id="105"/>
    <w:bookmarkEnd w:id="106"/>
    <w:bookmarkStart w:id="118" w:name="credential-rotated"/>
    <w:bookmarkStart w:id="117" w:name="section-2.1.2"/>
    <w:bookmarkStart w:id="116"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07" w:name="section-2.1.2-4.1"/>
    <w:p>
      <w:pPr>
        <w:numPr>
          <w:ilvl w:val="0"/>
          <w:numId w:val="1018"/>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07"/>
    <w:bookmarkStart w:id="108" w:name="section-2.1.2-4.2"/>
    <w:p>
      <w:pPr>
        <w:numPr>
          <w:ilvl w:val="0"/>
          <w:numId w:val="1018"/>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08"/>
    <w:bookmarkStart w:id="109" w:name="section-2.1.2-4.3"/>
    <w:p>
      <w:pPr>
        <w:numPr>
          <w:ilvl w:val="0"/>
          <w:numId w:val="1018"/>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09"/>
    <w:bookmarkStart w:id="110" w:name="section-2.1.2-4.4"/>
    <w:p>
      <w:pPr>
        <w:numPr>
          <w:ilvl w:val="0"/>
          <w:numId w:val="1018"/>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0"/>
    <w:bookmarkStart w:id="111" w:name="section-2.1.2-4.5"/>
    <w:p>
      <w:pPr>
        <w:numPr>
          <w:ilvl w:val="0"/>
          <w:numId w:val="1018"/>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1"/>
    <w:p>
      <w:pPr>
        <w:pStyle w:val="FirstParagraph"/>
      </w:pPr>
      <w:r>
        <w:t xml:space="preserve">The following example is non-normative.</w:t>
      </w:r>
      <w:hyperlink w:anchor="section-2.1.2-5">
        <w:r>
          <w:rPr>
            <w:rStyle w:val="Hyperlink"/>
          </w:rPr>
          <w:t xml:space="preserve">¶</w:t>
        </w:r>
      </w:hyperlink>
    </w:p>
    <w:p>
      <w:pPr>
        <w:pStyle w:val="BodyText"/>
      </w:pPr>
      <w:bookmarkStart w:id="112" w:name="name-example-credential-rotated"/>
      <w:bookmarkEnd w:id="112"/>
    </w:p>
    <w:bookmarkStart w:id="115" w:name="fig-credential-rotated"/>
    <w:bookmarkStart w:id="114" w:name="figure-2"/>
    <w:tbl>
      <w:tblPr>
        <w:tblStyle w:val="FigureTable"/>
        <w:tblW w:type="auto" w:w="0"/>
        <w:jc w:val="center"/>
        <w:tblLook w:firstRow="0" w:lastRow="0" w:firstColumn="0" w:lastColumn="0"/>
      </w:tblPr>
      <w:tblGrid>
        <w:gridCol w:w="7920"/>
      </w:tblGrid>
      <w:tr>
        <w:tc>
          <w:tcPr/>
          <w:bookmarkStart w:id="113"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3"/>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4"/>
    <w:bookmarkEnd w:id="115"/>
    <w:bookmarkEnd w:id="116"/>
    <w:bookmarkEnd w:id="117"/>
    <w:bookmarkEnd w:id="118"/>
    <w:bookmarkStart w:id="133" w:name="credential-revoked"/>
    <w:bookmarkStart w:id="132" w:name="section-2.1.3"/>
    <w:bookmarkStart w:id="131"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19" w:name="section-2.1.3-4.1"/>
    <w:p>
      <w:pPr>
        <w:numPr>
          <w:ilvl w:val="0"/>
          <w:numId w:val="1019"/>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19"/>
    <w:bookmarkStart w:id="120" w:name="section-2.1.3-4.2"/>
    <w:p>
      <w:pPr>
        <w:numPr>
          <w:ilvl w:val="0"/>
          <w:numId w:val="1019"/>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0"/>
    <w:bookmarkStart w:id="125" w:name="section-2.1.3-4.3"/>
    <w:p>
      <w:pPr>
        <w:numPr>
          <w:ilvl w:val="0"/>
          <w:numId w:val="1019"/>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1" w:name="section-2.1.3-4.3.2.1"/>
    <w:p>
      <w:pPr>
        <w:numPr>
          <w:ilvl w:val="1"/>
          <w:numId w:val="1020"/>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1"/>
    <w:bookmarkStart w:id="122" w:name="section-2.1.3-4.3.2.2"/>
    <w:p>
      <w:pPr>
        <w:numPr>
          <w:ilvl w:val="1"/>
          <w:numId w:val="1020"/>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2"/>
    <w:bookmarkStart w:id="123" w:name="section-2.1.3-4.3.2.3"/>
    <w:p>
      <w:pPr>
        <w:numPr>
          <w:ilvl w:val="1"/>
          <w:numId w:val="1020"/>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3"/>
    <w:bookmarkStart w:id="124" w:name="section-2.1.3-4.3.2.4"/>
    <w:p>
      <w:pPr>
        <w:numPr>
          <w:ilvl w:val="1"/>
          <w:numId w:val="1020"/>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4"/>
    <w:bookmarkEnd w:id="125"/>
    <w:bookmarkStart w:id="126" w:name="section-2.1.3-4.4"/>
    <w:p>
      <w:pPr>
        <w:numPr>
          <w:ilvl w:val="0"/>
          <w:numId w:val="1019"/>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26"/>
    <w:p>
      <w:pPr>
        <w:pStyle w:val="FirstParagraph"/>
      </w:pPr>
      <w:r>
        <w:t xml:space="preserve">The following example is non-normative.</w:t>
      </w:r>
      <w:hyperlink w:anchor="section-2.1.3-5">
        <w:r>
          <w:rPr>
            <w:rStyle w:val="Hyperlink"/>
          </w:rPr>
          <w:t xml:space="preserve">¶</w:t>
        </w:r>
      </w:hyperlink>
    </w:p>
    <w:p>
      <w:pPr>
        <w:pStyle w:val="BodyText"/>
      </w:pPr>
      <w:bookmarkStart w:id="127" w:name="name-example-credential-revoked"/>
      <w:bookmarkEnd w:id="127"/>
    </w:p>
    <w:bookmarkStart w:id="130" w:name="fig-credential-revoked"/>
    <w:bookmarkStart w:id="129" w:name="figure-3"/>
    <w:tbl>
      <w:tblPr>
        <w:tblStyle w:val="FigureTable"/>
        <w:tblW w:type="auto" w:w="0"/>
        <w:jc w:val="center"/>
        <w:tblLook w:firstRow="0" w:lastRow="0" w:firstColumn="0" w:lastColumn="0"/>
      </w:tblPr>
      <w:tblGrid>
        <w:gridCol w:w="7920"/>
      </w:tblGrid>
      <w:tr>
        <w:tc>
          <w:tcPr/>
          <w:bookmarkStart w:id="128"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28"/>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29"/>
    <w:bookmarkEnd w:id="130"/>
    <w:bookmarkEnd w:id="131"/>
    <w:bookmarkEnd w:id="132"/>
    <w:bookmarkEnd w:id="133"/>
    <w:bookmarkStart w:id="144" w:name="credential-compromise"/>
    <w:bookmarkStart w:id="143" w:name="section-2.1.4"/>
    <w:bookmarkStart w:id="142"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4" w:name="section-2.1.4-4.1"/>
    <w:p>
      <w:pPr>
        <w:numPr>
          <w:ilvl w:val="0"/>
          <w:numId w:val="1021"/>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4"/>
    <w:bookmarkStart w:id="135" w:name="section-2.1.4-4.2"/>
    <w:p>
      <w:pPr>
        <w:numPr>
          <w:ilvl w:val="0"/>
          <w:numId w:val="1021"/>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35"/>
    <w:bookmarkStart w:id="136" w:name="section-2.1.4-4.3"/>
    <w:p>
      <w:pPr>
        <w:numPr>
          <w:ilvl w:val="0"/>
          <w:numId w:val="1021"/>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36"/>
    <w:bookmarkStart w:id="137" w:name="section-2.1.4-4.4"/>
    <w:p>
      <w:pPr>
        <w:numPr>
          <w:ilvl w:val="0"/>
          <w:numId w:val="1021"/>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37"/>
    <w:p>
      <w:pPr>
        <w:pStyle w:val="FirstParagraph"/>
      </w:pPr>
      <w:r>
        <w:t xml:space="preserve">The following example is non-normative.</w:t>
      </w:r>
      <w:hyperlink w:anchor="section-2.1.4-5">
        <w:r>
          <w:rPr>
            <w:rStyle w:val="Hyperlink"/>
          </w:rPr>
          <w:t xml:space="preserve">¶</w:t>
        </w:r>
      </w:hyperlink>
    </w:p>
    <w:p>
      <w:pPr>
        <w:pStyle w:val="BodyText"/>
      </w:pPr>
      <w:bookmarkStart w:id="138" w:name="name-example-credential-compromi"/>
      <w:bookmarkEnd w:id="138"/>
    </w:p>
    <w:bookmarkStart w:id="141" w:name="fig-credential-compromise"/>
    <w:bookmarkStart w:id="140" w:name="figure-4"/>
    <w:tbl>
      <w:tblPr>
        <w:tblStyle w:val="FigureTable"/>
        <w:tblW w:type="auto" w:w="0"/>
        <w:jc w:val="center"/>
        <w:tblLook w:firstRow="0" w:lastRow="0" w:firstColumn="0" w:lastColumn="0"/>
      </w:tblPr>
      <w:tblGrid>
        <w:gridCol w:w="7920"/>
      </w:tblGrid>
      <w:tr>
        <w:tc>
          <w:tcPr/>
          <w:bookmarkStart w:id="139"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39"/>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0"/>
    <w:bookmarkEnd w:id="141"/>
    <w:bookmarkEnd w:id="142"/>
    <w:bookmarkEnd w:id="143"/>
    <w:bookmarkEnd w:id="144"/>
    <w:bookmarkStart w:id="160" w:name="credential-renewal-failure"/>
    <w:bookmarkStart w:id="159" w:name="section-2.1.5"/>
    <w:bookmarkStart w:id="158"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45" w:name="section-2.1.5-4.1"/>
    <w:p>
      <w:pPr>
        <w:numPr>
          <w:ilvl w:val="0"/>
          <w:numId w:val="1022"/>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45"/>
    <w:bookmarkStart w:id="146" w:name="section-2.1.5-4.2"/>
    <w:p>
      <w:pPr>
        <w:numPr>
          <w:ilvl w:val="0"/>
          <w:numId w:val="1022"/>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46"/>
    <w:bookmarkStart w:id="147" w:name="section-2.1.5-4.3"/>
    <w:p>
      <w:pPr>
        <w:numPr>
          <w:ilvl w:val="0"/>
          <w:numId w:val="1022"/>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47"/>
    <w:bookmarkStart w:id="152" w:name="section-2.1.5-4.4"/>
    <w:p>
      <w:pPr>
        <w:numPr>
          <w:ilvl w:val="0"/>
          <w:numId w:val="1022"/>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48" w:name="section-2.1.5-4.4.2.1"/>
    <w:p>
      <w:pPr>
        <w:numPr>
          <w:ilvl w:val="1"/>
          <w:numId w:val="1023"/>
        </w:numPr>
      </w:pPr>
      <w:r>
        <w:rPr>
          <w:rStyle w:val="VerbatimChar"/>
        </w:rPr>
        <w:t xml:space="preserve">identity_server_unreachable</w:t>
      </w:r>
      <w:r>
        <w:t xml:space="preserve"> </w:t>
      </w:r>
      <w:r>
        <w:t xml:space="preserve">- Cannot reach the Identity Server.</w:t>
      </w:r>
      <w:hyperlink w:anchor="section-2.1.5-4.4.2.1.1">
        <w:r>
          <w:rPr>
            <w:rStyle w:val="Hyperlink"/>
          </w:rPr>
          <w:t xml:space="preserve">¶</w:t>
        </w:r>
      </w:hyperlink>
    </w:p>
    <w:bookmarkEnd w:id="148"/>
    <w:bookmarkStart w:id="149" w:name="section-2.1.5-4.4.2.2"/>
    <w:p>
      <w:pPr>
        <w:numPr>
          <w:ilvl w:val="1"/>
          <w:numId w:val="1023"/>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49"/>
    <w:bookmarkStart w:id="150" w:name="section-2.1.5-4.4.2.3"/>
    <w:p>
      <w:pPr>
        <w:numPr>
          <w:ilvl w:val="1"/>
          <w:numId w:val="1023"/>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0"/>
    <w:bookmarkStart w:id="151" w:name="section-2.1.5-4.4.2.4"/>
    <w:p>
      <w:pPr>
        <w:numPr>
          <w:ilvl w:val="1"/>
          <w:numId w:val="1023"/>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1"/>
    <w:bookmarkEnd w:id="152"/>
    <w:bookmarkStart w:id="153" w:name="section-2.1.5-4.5"/>
    <w:p>
      <w:pPr>
        <w:numPr>
          <w:ilvl w:val="0"/>
          <w:numId w:val="1022"/>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3"/>
    <w:p>
      <w:pPr>
        <w:pStyle w:val="FirstParagraph"/>
      </w:pPr>
      <w:r>
        <w:t xml:space="preserve">The following example is non-normative.</w:t>
      </w:r>
      <w:hyperlink w:anchor="section-2.1.5-5">
        <w:r>
          <w:rPr>
            <w:rStyle w:val="Hyperlink"/>
          </w:rPr>
          <w:t xml:space="preserve">¶</w:t>
        </w:r>
      </w:hyperlink>
    </w:p>
    <w:p>
      <w:pPr>
        <w:pStyle w:val="BodyText"/>
      </w:pPr>
      <w:bookmarkStart w:id="154" w:name="name-example-credential-renewal-"/>
      <w:bookmarkEnd w:id="154"/>
    </w:p>
    <w:bookmarkStart w:id="157" w:name="fig-credential-renewal-failure"/>
    <w:bookmarkStart w:id="156" w:name="figure-5"/>
    <w:tbl>
      <w:tblPr>
        <w:tblStyle w:val="FigureTable"/>
        <w:tblW w:type="auto" w:w="0"/>
        <w:jc w:val="center"/>
        <w:tblLook w:firstRow="0" w:lastRow="0" w:firstColumn="0" w:lastColumn="0"/>
      </w:tblPr>
      <w:tblGrid>
        <w:gridCol w:w="7920"/>
      </w:tblGrid>
      <w:tr>
        <w:tc>
          <w:tcPr/>
          <w:bookmarkStart w:id="155"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55"/>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56"/>
    <w:bookmarkEnd w:id="157"/>
    <w:bookmarkEnd w:id="158"/>
    <w:bookmarkEnd w:id="159"/>
    <w:bookmarkEnd w:id="160"/>
    <w:bookmarkEnd w:id="161"/>
    <w:bookmarkEnd w:id="162"/>
    <w:bookmarkEnd w:id="163"/>
    <w:bookmarkStart w:id="212" w:name="bound-key-lifecycle-events"/>
    <w:bookmarkStart w:id="211" w:name="section-2.2"/>
    <w:bookmarkStart w:id="210"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 Bound keys in this context include DPoP proof keys, mTLS certificate-bound keys, and attestation keys used during posture evaluation.</w:t>
      </w:r>
      <w:hyperlink w:anchor="section-2.2-2">
        <w:r>
          <w:rPr>
            <w:rStyle w:val="Hyperlink"/>
          </w:rPr>
          <w:t xml:space="preserve">¶</w:t>
        </w:r>
      </w:hyperlink>
    </w:p>
    <w:bookmarkStart w:id="183" w:name="bound-key-issued"/>
    <w:bookmarkStart w:id="182" w:name="section-2.2.1"/>
    <w:bookmarkStart w:id="181"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68" w:name="section-2.2.1-4.1"/>
    <w:p>
      <w:pPr>
        <w:numPr>
          <w:ilvl w:val="0"/>
          <w:numId w:val="1024"/>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4" w:name="section-2.2.1-4.1.2.1"/>
    <w:p>
      <w:pPr>
        <w:numPr>
          <w:ilvl w:val="1"/>
          <w:numId w:val="1025"/>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4"/>
    <w:bookmarkStart w:id="165" w:name="section-2.2.1-4.1.2.2"/>
    <w:p>
      <w:pPr>
        <w:numPr>
          <w:ilvl w:val="1"/>
          <w:numId w:val="1025"/>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65"/>
    <w:bookmarkStart w:id="166" w:name="section-2.2.1-4.1.2.3"/>
    <w:p>
      <w:pPr>
        <w:numPr>
          <w:ilvl w:val="1"/>
          <w:numId w:val="1025"/>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66"/>
    <w:bookmarkStart w:id="167" w:name="section-2.2.1-4.1.2.4"/>
    <w:p>
      <w:pPr>
        <w:numPr>
          <w:ilvl w:val="1"/>
          <w:numId w:val="1025"/>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67"/>
    <w:bookmarkEnd w:id="168"/>
    <w:bookmarkStart w:id="169" w:name="section-2.2.1-4.2"/>
    <w:p>
      <w:pPr>
        <w:numPr>
          <w:ilvl w:val="0"/>
          <w:numId w:val="1024"/>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69"/>
    <w:bookmarkStart w:id="170" w:name="section-2.2.1-4.3"/>
    <w:p>
      <w:pPr>
        <w:numPr>
          <w:ilvl w:val="0"/>
          <w:numId w:val="1024"/>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0"/>
    <w:bookmarkStart w:id="173" w:name="section-2.2.1-4.4"/>
    <w:p>
      <w:pPr>
        <w:numPr>
          <w:ilvl w:val="0"/>
          <w:numId w:val="1024"/>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1" w:name="section-2.2.1-4.4.2.1"/>
    <w:p>
      <w:pPr>
        <w:numPr>
          <w:ilvl w:val="1"/>
          <w:numId w:val="1026"/>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1"/>
    <w:bookmarkStart w:id="172" w:name="section-2.2.1-4.4.2.2"/>
    <w:p>
      <w:pPr>
        <w:numPr>
          <w:ilvl w:val="1"/>
          <w:numId w:val="1026"/>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2"/>
    <w:bookmarkEnd w:id="173"/>
    <w:bookmarkStart w:id="174" w:name="section-2.2.1-4.5"/>
    <w:p>
      <w:pPr>
        <w:numPr>
          <w:ilvl w:val="0"/>
          <w:numId w:val="1024"/>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4"/>
    <w:bookmarkStart w:id="175" w:name="section-2.2.1-4.6"/>
    <w:p>
      <w:pPr>
        <w:numPr>
          <w:ilvl w:val="0"/>
          <w:numId w:val="1024"/>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75"/>
    <w:bookmarkStart w:id="176" w:name="section-2.2.1-4.7"/>
    <w:p>
      <w:pPr>
        <w:numPr>
          <w:ilvl w:val="0"/>
          <w:numId w:val="1024"/>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76"/>
    <w:p>
      <w:pPr>
        <w:pStyle w:val="FirstParagraph"/>
      </w:pPr>
      <w:r>
        <w:t xml:space="preserve">The following example is non-normative.</w:t>
      </w:r>
      <w:hyperlink w:anchor="section-2.2.1-5">
        <w:r>
          <w:rPr>
            <w:rStyle w:val="Hyperlink"/>
          </w:rPr>
          <w:t xml:space="preserve">¶</w:t>
        </w:r>
      </w:hyperlink>
    </w:p>
    <w:p>
      <w:pPr>
        <w:pStyle w:val="BodyText"/>
      </w:pPr>
      <w:bookmarkStart w:id="177" w:name="name-example-bound-key-issued"/>
      <w:bookmarkEnd w:id="177"/>
    </w:p>
    <w:bookmarkStart w:id="180" w:name="fig-bound-key-issued"/>
    <w:bookmarkStart w:id="179" w:name="figure-6"/>
    <w:tbl>
      <w:tblPr>
        <w:tblStyle w:val="FigureTable"/>
        <w:tblW w:type="auto" w:w="0"/>
        <w:jc w:val="center"/>
        <w:tblLook w:firstRow="0" w:lastRow="0" w:firstColumn="0" w:lastColumn="0"/>
      </w:tblPr>
      <w:tblGrid>
        <w:gridCol w:w="7920"/>
      </w:tblGrid>
      <w:tr>
        <w:tc>
          <w:tcPr/>
          <w:bookmarkStart w:id="178"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78"/>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79"/>
    <w:bookmarkEnd w:id="180"/>
    <w:bookmarkEnd w:id="181"/>
    <w:bookmarkEnd w:id="182"/>
    <w:bookmarkEnd w:id="183"/>
    <w:bookmarkStart w:id="194" w:name="bound-key-rotated"/>
    <w:bookmarkStart w:id="193" w:name="section-2.2.2"/>
    <w:bookmarkStart w:id="192"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4" w:name="section-2.2.2-4.1"/>
    <w:p>
      <w:pPr>
        <w:numPr>
          <w:ilvl w:val="0"/>
          <w:numId w:val="1027"/>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4"/>
    <w:bookmarkStart w:id="185" w:name="section-2.2.2-4.2"/>
    <w:p>
      <w:pPr>
        <w:numPr>
          <w:ilvl w:val="0"/>
          <w:numId w:val="1027"/>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85"/>
    <w:bookmarkStart w:id="186" w:name="section-2.2.2-4.3"/>
    <w:p>
      <w:pPr>
        <w:numPr>
          <w:ilvl w:val="0"/>
          <w:numId w:val="1027"/>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86"/>
    <w:bookmarkStart w:id="187" w:name="section-2.2.2-4.4"/>
    <w:p>
      <w:pPr>
        <w:numPr>
          <w:ilvl w:val="0"/>
          <w:numId w:val="1027"/>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87"/>
    <w:bookmarkStart w:id="188" w:name="section-2.2.2-4.5"/>
    <w:p>
      <w:pPr>
        <w:numPr>
          <w:ilvl w:val="0"/>
          <w:numId w:val="1027"/>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88"/>
    <w:bookmarkStart w:id="189" w:name="section-2.2.2-4.6"/>
    <w:p>
      <w:pPr>
        <w:numPr>
          <w:ilvl w:val="0"/>
          <w:numId w:val="1027"/>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89"/>
    <w:bookmarkStart w:id="190" w:name="section-2.2.2-4.7"/>
    <w:p>
      <w:pPr>
        <w:numPr>
          <w:ilvl w:val="0"/>
          <w:numId w:val="1027"/>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0"/>
    <w:bookmarkStart w:id="191" w:name="section-2.2.2-4.8"/>
    <w:p>
      <w:pPr>
        <w:numPr>
          <w:ilvl w:val="0"/>
          <w:numId w:val="1027"/>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1"/>
    <w:bookmarkEnd w:id="192"/>
    <w:bookmarkEnd w:id="193"/>
    <w:bookmarkEnd w:id="194"/>
    <w:bookmarkStart w:id="209" w:name="bound-key-revoked"/>
    <w:bookmarkStart w:id="208" w:name="section-2.2.3"/>
    <w:bookmarkStart w:id="207"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195" w:name="section-2.2.3-4.1"/>
    <w:p>
      <w:pPr>
        <w:numPr>
          <w:ilvl w:val="0"/>
          <w:numId w:val="1028"/>
        </w:numPr>
      </w:pPr>
      <w:r>
        <w:rPr>
          <w:b/>
          <w:bCs/>
        </w:rPr>
        <w:t xml:space="preserve">key_type</w:t>
      </w:r>
      <w:r>
        <w:t xml:space="preserve"> </w:t>
      </w:r>
      <w:r>
        <w:t xml:space="preserve">- REQUIRED. The type of key binding.</w:t>
      </w:r>
      <w:hyperlink w:anchor="section-2.2.3-4.1.1">
        <w:r>
          <w:rPr>
            <w:rStyle w:val="Hyperlink"/>
          </w:rPr>
          <w:t xml:space="preserve">¶</w:t>
        </w:r>
      </w:hyperlink>
    </w:p>
    <w:bookmarkEnd w:id="195"/>
    <w:bookmarkStart w:id="196" w:name="section-2.2.3-4.2"/>
    <w:p>
      <w:pPr>
        <w:numPr>
          <w:ilvl w:val="0"/>
          <w:numId w:val="1028"/>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196"/>
    <w:bookmarkStart w:id="197" w:name="section-2.2.3-4.3"/>
    <w:p>
      <w:pPr>
        <w:numPr>
          <w:ilvl w:val="0"/>
          <w:numId w:val="1028"/>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197"/>
    <w:bookmarkStart w:id="201" w:name="section-2.2.3-4.4"/>
    <w:p>
      <w:pPr>
        <w:numPr>
          <w:ilvl w:val="0"/>
          <w:numId w:val="1028"/>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198" w:name="section-2.2.3-4.4.2.1"/>
    <w:p>
      <w:pPr>
        <w:numPr>
          <w:ilvl w:val="1"/>
          <w:numId w:val="1029"/>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198"/>
    <w:bookmarkStart w:id="199" w:name="section-2.2.3-4.4.2.2"/>
    <w:p>
      <w:pPr>
        <w:numPr>
          <w:ilvl w:val="1"/>
          <w:numId w:val="1029"/>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199"/>
    <w:bookmarkStart w:id="200" w:name="section-2.2.3-4.4.2.3"/>
    <w:p>
      <w:pPr>
        <w:numPr>
          <w:ilvl w:val="1"/>
          <w:numId w:val="1029"/>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0"/>
    <w:bookmarkEnd w:id="201"/>
    <w:bookmarkStart w:id="202" w:name="section-2.2.3-4.5"/>
    <w:p>
      <w:pPr>
        <w:numPr>
          <w:ilvl w:val="0"/>
          <w:numId w:val="1028"/>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2"/>
    <w:p>
      <w:pPr>
        <w:pStyle w:val="FirstParagraph"/>
      </w:pPr>
      <w:r>
        <w:t xml:space="preserve">The following example is non-normative.</w:t>
      </w:r>
      <w:hyperlink w:anchor="section-2.2.3-5">
        <w:r>
          <w:rPr>
            <w:rStyle w:val="Hyperlink"/>
          </w:rPr>
          <w:t xml:space="preserve">¶</w:t>
        </w:r>
      </w:hyperlink>
    </w:p>
    <w:p>
      <w:pPr>
        <w:pStyle w:val="BodyText"/>
      </w:pPr>
      <w:bookmarkStart w:id="203" w:name="name-example-bound-key-revoked"/>
      <w:bookmarkEnd w:id="203"/>
    </w:p>
    <w:bookmarkStart w:id="206" w:name="fig-bound-key-revoked"/>
    <w:bookmarkStart w:id="205" w:name="figure-7"/>
    <w:tbl>
      <w:tblPr>
        <w:tblStyle w:val="FigureTable"/>
        <w:tblW w:type="auto" w:w="0"/>
        <w:jc w:val="center"/>
        <w:tblLook w:firstRow="0" w:lastRow="0" w:firstColumn="0" w:lastColumn="0"/>
      </w:tblPr>
      <w:tblGrid>
        <w:gridCol w:w="7920"/>
      </w:tblGrid>
      <w:tr>
        <w:tc>
          <w:tcPr/>
          <w:bookmarkStart w:id="204"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4"/>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05"/>
    <w:bookmarkEnd w:id="206"/>
    <w:bookmarkEnd w:id="207"/>
    <w:bookmarkEnd w:id="208"/>
    <w:bookmarkEnd w:id="209"/>
    <w:bookmarkEnd w:id="210"/>
    <w:bookmarkEnd w:id="211"/>
    <w:bookmarkEnd w:id="212"/>
    <w:bookmarkStart w:id="232" w:name="workload-identity-state-events"/>
    <w:bookmarkStart w:id="231" w:name="section-2.3"/>
    <w:bookmarkStart w:id="230" w:name="name-workload-identity-state-eve"/>
    <w:p>
      <w:pPr>
        <w:pStyle w:val="Heading3"/>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p>
      <w:pPr>
        <w:pStyle w:val="FirstParagraph"/>
      </w:pPr>
      <w:r>
        <w:t xml:space="preserve">These events signal changes to the state of a workload identity as managed by the trust domain authority.</w:t>
      </w:r>
      <w:hyperlink w:anchor="section-2.3-1">
        <w:r>
          <w:rPr>
            <w:rStyle w:val="Hyperlink"/>
          </w:rPr>
          <w:t xml:space="preserve">¶</w:t>
        </w:r>
      </w:hyperlink>
    </w:p>
    <w:bookmarkStart w:id="221" w:name="workload-disabled"/>
    <w:bookmarkStart w:id="220" w:name="section-2.3.1"/>
    <w:bookmarkStart w:id="219"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identity. The authority will no longer issue credentials for this workload. Existing credentials MAY still be valid until their natural expiry unless explicitly revoked.</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17" w:name="section-2.3.1-4.1"/>
    <w:p>
      <w:pPr>
        <w:numPr>
          <w:ilvl w:val="0"/>
          <w:numId w:val="1030"/>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3" w:name="section-2.3.1-4.1.2.1"/>
    <w:p>
      <w:pPr>
        <w:numPr>
          <w:ilvl w:val="1"/>
          <w:numId w:val="1031"/>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3"/>
    <w:bookmarkStart w:id="214" w:name="section-2.3.1-4.1.2.2"/>
    <w:p>
      <w:pPr>
        <w:numPr>
          <w:ilvl w:val="1"/>
          <w:numId w:val="1031"/>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4"/>
    <w:bookmarkStart w:id="215" w:name="section-2.3.1-4.1.2.3"/>
    <w:p>
      <w:pPr>
        <w:numPr>
          <w:ilvl w:val="1"/>
          <w:numId w:val="1031"/>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15"/>
    <w:bookmarkStart w:id="216" w:name="section-2.3.1-4.1.2.4"/>
    <w:p>
      <w:pPr>
        <w:numPr>
          <w:ilvl w:val="1"/>
          <w:numId w:val="1031"/>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16"/>
    <w:bookmarkEnd w:id="217"/>
    <w:bookmarkStart w:id="218" w:name="section-2.3.1-4.2"/>
    <w:p>
      <w:pPr>
        <w:numPr>
          <w:ilvl w:val="0"/>
          <w:numId w:val="1030"/>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18"/>
    <w:bookmarkEnd w:id="219"/>
    <w:bookmarkEnd w:id="220"/>
    <w:bookmarkEnd w:id="221"/>
    <w:bookmarkStart w:id="225" w:name="workload-enabled"/>
    <w:bookmarkStart w:id="224" w:name="section-2.3.2"/>
    <w:bookmarkStart w:id="223"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identity is active again. The trust domain authority will resume issuing credentials for this workload.</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2" w:name="section-2.3.2-4.1"/>
    <w:p>
      <w:pPr>
        <w:numPr>
          <w:ilvl w:val="0"/>
          <w:numId w:val="1032"/>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2"/>
    <w:bookmarkEnd w:id="223"/>
    <w:bookmarkEnd w:id="224"/>
    <w:bookmarkEnd w:id="225"/>
    <w:bookmarkStart w:id="229" w:name="workload-purged"/>
    <w:bookmarkStart w:id="228" w:name="section-2.3.3"/>
    <w:bookmarkStart w:id="227"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identity has been permanently removed from the trust domain. This is irreversible. The identity will not be re-issued. All credentials previously issued for this workload MUST be considered invalid.</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26" w:name="section-2.3.3-4.1"/>
    <w:p>
      <w:pPr>
        <w:numPr>
          <w:ilvl w:val="0"/>
          <w:numId w:val="1033"/>
        </w:numPr>
      </w:pPr>
      <w:r>
        <w:rPr>
          <w:b/>
          <w:bCs/>
        </w:rPr>
        <w:t xml:space="preserve">event_timestamp</w:t>
      </w:r>
      <w:r>
        <w:t xml:space="preserve"> </w:t>
      </w:r>
      <w:r>
        <w:t xml:space="preserve">- OPTIONAL. Time of removal.</w:t>
      </w:r>
      <w:hyperlink w:anchor="section-2.3.3-4.1.1">
        <w:r>
          <w:rPr>
            <w:rStyle w:val="Hyperlink"/>
          </w:rPr>
          <w:t xml:space="preserve">¶</w:t>
        </w:r>
      </w:hyperlink>
    </w:p>
    <w:bookmarkEnd w:id="226"/>
    <w:bookmarkEnd w:id="227"/>
    <w:bookmarkEnd w:id="228"/>
    <w:bookmarkEnd w:id="229"/>
    <w:bookmarkEnd w:id="230"/>
    <w:bookmarkEnd w:id="231"/>
    <w:bookmarkEnd w:id="232"/>
    <w:bookmarkStart w:id="277" w:name="trust-and-federation-events"/>
    <w:bookmarkStart w:id="276" w:name="section-2.4"/>
    <w:bookmarkStart w:id="275"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3" w:name="trust-anchor-changed"/>
    <w:bookmarkStart w:id="262" w:name="section-2.4.1"/>
    <w:bookmarkStart w:id="261"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35" w:name="section-2.4.1-4.1"/>
    <w:p>
      <w:pPr>
        <w:numPr>
          <w:ilvl w:val="0"/>
          <w:numId w:val="1034"/>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3" w:name="section-2.4.1-4.1.2.1"/>
    <w:p>
      <w:pPr>
        <w:numPr>
          <w:ilvl w:val="1"/>
          <w:numId w:val="1035"/>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3"/>
    <w:bookmarkStart w:id="234" w:name="section-2.4.1-4.1.2.2"/>
    <w:p>
      <w:pPr>
        <w:numPr>
          <w:ilvl w:val="1"/>
          <w:numId w:val="1035"/>
        </w:numPr>
      </w:pPr>
      <w:r>
        <w:rPr>
          <w:rStyle w:val="VerbatimChar"/>
        </w:rPr>
        <w:t xml:space="preserve">jwks</w:t>
      </w:r>
      <w:r>
        <w:t xml:space="preserve"> </w:t>
      </w:r>
      <w:r>
        <w:t xml:space="preserve">- JSON Web Key Set used to validate Workload Identity Tokens (WIT).</w:t>
      </w:r>
      <w:hyperlink w:anchor="section-2.4.1-4.1.2.2.1">
        <w:r>
          <w:rPr>
            <w:rStyle w:val="Hyperlink"/>
          </w:rPr>
          <w:t xml:space="preserve">¶</w:t>
        </w:r>
      </w:hyperlink>
    </w:p>
    <w:bookmarkEnd w:id="234"/>
    <w:bookmarkEnd w:id="235"/>
    <w:bookmarkStart w:id="241" w:name="section-2.4.1-4.2"/>
    <w:p>
      <w:pPr>
        <w:numPr>
          <w:ilvl w:val="0"/>
          <w:numId w:val="1034"/>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36" w:name="section-2.4.1-4.2.2.1"/>
    <w:p>
      <w:pPr>
        <w:numPr>
          <w:ilvl w:val="1"/>
          <w:numId w:val="1036"/>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36"/>
    <w:bookmarkStart w:id="237" w:name="section-2.4.1-4.2.2.2"/>
    <w:p>
      <w:pPr>
        <w:numPr>
          <w:ilvl w:val="1"/>
          <w:numId w:val="1036"/>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37"/>
    <w:bookmarkStart w:id="238" w:name="section-2.4.1-4.2.2.3"/>
    <w:p>
      <w:pPr>
        <w:numPr>
          <w:ilvl w:val="1"/>
          <w:numId w:val="1036"/>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38"/>
    <w:bookmarkStart w:id="239" w:name="section-2.4.1-4.2.2.4"/>
    <w:p>
      <w:pPr>
        <w:numPr>
          <w:ilvl w:val="1"/>
          <w:numId w:val="1036"/>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39"/>
    <w:bookmarkStart w:id="240" w:name="section-2.4.1-4.2.2.5"/>
    <w:p>
      <w:pPr>
        <w:numPr>
          <w:ilvl w:val="1"/>
          <w:numId w:val="1036"/>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0"/>
    <w:bookmarkEnd w:id="241"/>
    <w:bookmarkStart w:id="242" w:name="section-2.4.1-4.3"/>
    <w:p>
      <w:pPr>
        <w:numPr>
          <w:ilvl w:val="0"/>
          <w:numId w:val="1034"/>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2"/>
    <w:bookmarkStart w:id="243" w:name="section-2.4.1-4.4"/>
    <w:p>
      <w:pPr>
        <w:numPr>
          <w:ilvl w:val="0"/>
          <w:numId w:val="1034"/>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3"/>
    <w:bookmarkStart w:id="244" w:name="section-2.4.1-4.5"/>
    <w:p>
      <w:pPr>
        <w:numPr>
          <w:ilvl w:val="0"/>
          <w:numId w:val="1034"/>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4"/>
    <w:bookmarkStart w:id="245" w:name="section-2.4.1-4.6"/>
    <w:p>
      <w:pPr>
        <w:numPr>
          <w:ilvl w:val="0"/>
          <w:numId w:val="1034"/>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45"/>
    <w:bookmarkStart w:id="246" w:name="section-2.4.1-4.7"/>
    <w:p>
      <w:pPr>
        <w:numPr>
          <w:ilvl w:val="0"/>
          <w:numId w:val="1034"/>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46"/>
    <w:bookmarkStart w:id="247" w:name="section-2.4.1-4.8"/>
    <w:p>
      <w:pPr>
        <w:numPr>
          <w:ilvl w:val="0"/>
          <w:numId w:val="1034"/>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47"/>
    <w:bookmarkStart w:id="252" w:name="section-2.4.1-4.9"/>
    <w:p>
      <w:pPr>
        <w:numPr>
          <w:ilvl w:val="0"/>
          <w:numId w:val="1034"/>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48" w:name="section-2.4.1-4.9.2.1"/>
    <w:p>
      <w:pPr>
        <w:numPr>
          <w:ilvl w:val="1"/>
          <w:numId w:val="1037"/>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48"/>
    <w:bookmarkStart w:id="249" w:name="section-2.4.1-4.9.2.2"/>
    <w:p>
      <w:pPr>
        <w:numPr>
          <w:ilvl w:val="1"/>
          <w:numId w:val="1037"/>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49"/>
    <w:bookmarkStart w:id="250" w:name="section-2.4.1-4.9.2.3"/>
    <w:p>
      <w:pPr>
        <w:numPr>
          <w:ilvl w:val="1"/>
          <w:numId w:val="1037"/>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0"/>
    <w:bookmarkStart w:id="251" w:name="section-2.4.1-4.9.2.4"/>
    <w:p>
      <w:pPr>
        <w:numPr>
          <w:ilvl w:val="1"/>
          <w:numId w:val="1037"/>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1"/>
    <w:bookmarkEnd w:id="252"/>
    <w:p>
      <w:pPr>
        <w:pStyle w:val="FirstParagraph"/>
      </w:pPr>
      <w:r>
        <w:t xml:space="preserve">The following example is non-normative.</w:t>
      </w:r>
      <w:hyperlink w:anchor="section-2.4.1-5">
        <w:r>
          <w:rPr>
            <w:rStyle w:val="Hyperlink"/>
          </w:rPr>
          <w:t xml:space="preserve">¶</w:t>
        </w:r>
      </w:hyperlink>
    </w:p>
    <w:p>
      <w:pPr>
        <w:pStyle w:val="BodyText"/>
      </w:pPr>
      <w:bookmarkStart w:id="253" w:name="name-example-trust-anchor-change"/>
      <w:bookmarkEnd w:id="253"/>
    </w:p>
    <w:bookmarkStart w:id="256" w:name="fig-trust-anchor-jwks"/>
    <w:bookmarkStart w:id="255" w:name="figure-8"/>
    <w:tbl>
      <w:tblPr>
        <w:tblStyle w:val="FigureTable"/>
        <w:tblW w:type="auto" w:w="0"/>
        <w:jc w:val="center"/>
        <w:tblLook w:firstRow="0" w:lastRow="0" w:firstColumn="0" w:lastColumn="0"/>
      </w:tblPr>
      <w:tblGrid>
        <w:gridCol w:w="7920"/>
      </w:tblGrid>
      <w:tr>
        <w:tc>
          <w:tcPr/>
          <w:bookmarkStart w:id="254"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4"/>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55"/>
    <w:bookmarkEnd w:id="256"/>
    <w:p>
      <w:pPr>
        <w:pStyle w:val="BodyText"/>
      </w:pPr>
      <w:r>
        <w:t xml:space="preserve">The following example is non-normative.</w:t>
      </w:r>
      <w:hyperlink w:anchor="section-2.4.1-7">
        <w:r>
          <w:rPr>
            <w:rStyle w:val="Hyperlink"/>
          </w:rPr>
          <w:t xml:space="preserve">¶</w:t>
        </w:r>
      </w:hyperlink>
    </w:p>
    <w:p>
      <w:pPr>
        <w:pStyle w:val="BodyText"/>
      </w:pPr>
      <w:bookmarkStart w:id="257" w:name="name-example-trust-anchor-changed"/>
      <w:bookmarkEnd w:id="257"/>
    </w:p>
    <w:bookmarkStart w:id="260" w:name="fig-trust-anchor-x509"/>
    <w:bookmarkStart w:id="259" w:name="figure-9"/>
    <w:tbl>
      <w:tblPr>
        <w:tblStyle w:val="FigureTable"/>
        <w:tblW w:type="auto" w:w="0"/>
        <w:jc w:val="center"/>
        <w:tblLook w:firstRow="0" w:lastRow="0" w:firstColumn="0" w:lastColumn="0"/>
      </w:tblPr>
      <w:tblGrid>
        <w:gridCol w:w="7920"/>
      </w:tblGrid>
      <w:tr>
        <w:tc>
          <w:tcPr/>
          <w:bookmarkStart w:id="258"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58"/>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59"/>
    <w:bookmarkEnd w:id="260"/>
    <w:bookmarkEnd w:id="261"/>
    <w:bookmarkEnd w:id="262"/>
    <w:bookmarkEnd w:id="263"/>
    <w:bookmarkStart w:id="274" w:name="trust-domain-federation-revoked"/>
    <w:bookmarkStart w:id="273" w:name="section-2.4.2"/>
    <w:bookmarkStart w:id="272"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4" w:name="section-2.4.2-4.1"/>
    <w:p>
      <w:pPr>
        <w:numPr>
          <w:ilvl w:val="0"/>
          <w:numId w:val="1038"/>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4"/>
    <w:bookmarkStart w:id="269" w:name="section-2.4.2-4.2"/>
    <w:p>
      <w:pPr>
        <w:numPr>
          <w:ilvl w:val="0"/>
          <w:numId w:val="1038"/>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65" w:name="section-2.4.2-4.2.2.1"/>
    <w:p>
      <w:pPr>
        <w:numPr>
          <w:ilvl w:val="1"/>
          <w:numId w:val="1039"/>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65"/>
    <w:bookmarkStart w:id="266" w:name="section-2.4.2-4.2.2.2"/>
    <w:p>
      <w:pPr>
        <w:numPr>
          <w:ilvl w:val="1"/>
          <w:numId w:val="1039"/>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66"/>
    <w:bookmarkStart w:id="267" w:name="section-2.4.2-4.2.2.3"/>
    <w:p>
      <w:pPr>
        <w:numPr>
          <w:ilvl w:val="1"/>
          <w:numId w:val="1039"/>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67"/>
    <w:bookmarkStart w:id="268" w:name="section-2.4.2-4.2.2.4"/>
    <w:p>
      <w:pPr>
        <w:numPr>
          <w:ilvl w:val="1"/>
          <w:numId w:val="1039"/>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68"/>
    <w:bookmarkEnd w:id="269"/>
    <w:bookmarkStart w:id="270" w:name="section-2.4.2-4.3"/>
    <w:p>
      <w:pPr>
        <w:numPr>
          <w:ilvl w:val="0"/>
          <w:numId w:val="1038"/>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0"/>
    <w:bookmarkStart w:id="271" w:name="section-2.4.2-4.4"/>
    <w:p>
      <w:pPr>
        <w:numPr>
          <w:ilvl w:val="0"/>
          <w:numId w:val="1038"/>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1"/>
    <w:bookmarkEnd w:id="272"/>
    <w:bookmarkEnd w:id="273"/>
    <w:bookmarkEnd w:id="274"/>
    <w:bookmarkEnd w:id="275"/>
    <w:bookmarkEnd w:id="276"/>
    <w:bookmarkEnd w:id="277"/>
    <w:bookmarkStart w:id="315" w:name="policy-and-posture-evaluation-events"/>
    <w:bookmarkStart w:id="314" w:name="section-2.5"/>
    <w:bookmarkStart w:id="313"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Identity Server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4" w:name="issuance-policy-changed"/>
    <w:bookmarkStart w:id="283" w:name="section-2.5.1"/>
    <w:bookmarkStart w:id="282"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78" w:name="section-2.5.1-4.1"/>
    <w:p>
      <w:pPr>
        <w:numPr>
          <w:ilvl w:val="0"/>
          <w:numId w:val="1040"/>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78"/>
    <w:bookmarkStart w:id="279" w:name="section-2.5.1-4.2"/>
    <w:p>
      <w:pPr>
        <w:numPr>
          <w:ilvl w:val="0"/>
          <w:numId w:val="1040"/>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79"/>
    <w:bookmarkStart w:id="280" w:name="section-2.5.1-4.3"/>
    <w:p>
      <w:pPr>
        <w:numPr>
          <w:ilvl w:val="0"/>
          <w:numId w:val="1040"/>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0"/>
    <w:bookmarkStart w:id="281" w:name="section-2.5.1-4.4"/>
    <w:p>
      <w:pPr>
        <w:numPr>
          <w:ilvl w:val="0"/>
          <w:numId w:val="1040"/>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1"/>
    <w:bookmarkEnd w:id="282"/>
    <w:bookmarkEnd w:id="283"/>
    <w:bookmarkEnd w:id="284"/>
    <w:bookmarkStart w:id="291" w:name="posture-evaluation-policy-changed"/>
    <w:bookmarkStart w:id="290" w:name="section-2.5.2"/>
    <w:bookmarkStart w:id="289"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85" w:name="section-2.5.2-4.1"/>
    <w:p>
      <w:pPr>
        <w:numPr>
          <w:ilvl w:val="0"/>
          <w:numId w:val="1041"/>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85"/>
    <w:bookmarkStart w:id="286" w:name="section-2.5.2-4.2"/>
    <w:p>
      <w:pPr>
        <w:numPr>
          <w:ilvl w:val="0"/>
          <w:numId w:val="1041"/>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86"/>
    <w:bookmarkStart w:id="287" w:name="section-2.5.2-4.3"/>
    <w:p>
      <w:pPr>
        <w:numPr>
          <w:ilvl w:val="0"/>
          <w:numId w:val="1041"/>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87"/>
    <w:bookmarkStart w:id="288" w:name="section-2.5.2-4.4"/>
    <w:p>
      <w:pPr>
        <w:numPr>
          <w:ilvl w:val="0"/>
          <w:numId w:val="1041"/>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88"/>
    <w:bookmarkEnd w:id="289"/>
    <w:bookmarkEnd w:id="290"/>
    <w:bookmarkEnd w:id="291"/>
    <w:bookmarkStart w:id="298" w:name="validation-policy-changed"/>
    <w:bookmarkStart w:id="297" w:name="section-2.5.3"/>
    <w:bookmarkStart w:id="296"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2" w:name="section-2.5.3-4.1"/>
    <w:p>
      <w:pPr>
        <w:numPr>
          <w:ilvl w:val="0"/>
          <w:numId w:val="1042"/>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2"/>
    <w:bookmarkStart w:id="293" w:name="section-2.5.3-4.2"/>
    <w:p>
      <w:pPr>
        <w:numPr>
          <w:ilvl w:val="0"/>
          <w:numId w:val="1042"/>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3"/>
    <w:bookmarkStart w:id="294" w:name="section-2.5.3-4.3"/>
    <w:p>
      <w:pPr>
        <w:numPr>
          <w:ilvl w:val="0"/>
          <w:numId w:val="1042"/>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4"/>
    <w:bookmarkStart w:id="295" w:name="section-2.5.3-4.4"/>
    <w:p>
      <w:pPr>
        <w:numPr>
          <w:ilvl w:val="0"/>
          <w:numId w:val="1042"/>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295"/>
    <w:bookmarkEnd w:id="296"/>
    <w:bookmarkEnd w:id="297"/>
    <w:bookmarkEnd w:id="298"/>
    <w:bookmarkStart w:id="307" w:name="posture-evaluation-failed"/>
    <w:bookmarkStart w:id="306" w:name="section-2.5.4"/>
    <w:bookmarkStart w:id="305"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Identity Server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2" w:name="section-2.5.4-4.1"/>
    <w:p>
      <w:pPr>
        <w:numPr>
          <w:ilvl w:val="0"/>
          <w:numId w:val="1043"/>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299" w:name="section-2.5.4-4.1.2.1"/>
    <w:p>
      <w:pPr>
        <w:numPr>
          <w:ilvl w:val="1"/>
          <w:numId w:val="1044"/>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299"/>
    <w:bookmarkStart w:id="300" w:name="section-2.5.4-4.1.2.2"/>
    <w:p>
      <w:pPr>
        <w:numPr>
          <w:ilvl w:val="1"/>
          <w:numId w:val="1044"/>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0"/>
    <w:bookmarkStart w:id="301" w:name="section-2.5.4-4.1.2.3"/>
    <w:p>
      <w:pPr>
        <w:numPr>
          <w:ilvl w:val="1"/>
          <w:numId w:val="1044"/>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1"/>
    <w:bookmarkEnd w:id="302"/>
    <w:bookmarkStart w:id="303" w:name="section-2.5.4-4.2"/>
    <w:p>
      <w:pPr>
        <w:numPr>
          <w:ilvl w:val="0"/>
          <w:numId w:val="1043"/>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3"/>
    <w:bookmarkStart w:id="304" w:name="section-2.5.4-4.3"/>
    <w:p>
      <w:pPr>
        <w:numPr>
          <w:ilvl w:val="0"/>
          <w:numId w:val="1043"/>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4"/>
    <w:bookmarkEnd w:id="305"/>
    <w:bookmarkEnd w:id="306"/>
    <w:bookmarkEnd w:id="307"/>
    <w:bookmarkStart w:id="312" w:name="posture-evaluation-succeeded"/>
    <w:bookmarkStart w:id="311" w:name="section-2.5.5"/>
    <w:bookmarkStart w:id="310"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Identity Server's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08" w:name="section-2.5.5-5.1"/>
    <w:p>
      <w:pPr>
        <w:numPr>
          <w:ilvl w:val="0"/>
          <w:numId w:val="1045"/>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08"/>
    <w:bookmarkStart w:id="309" w:name="section-2.5.5-5.2"/>
    <w:p>
      <w:pPr>
        <w:numPr>
          <w:ilvl w:val="0"/>
          <w:numId w:val="1045"/>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09"/>
    <w:bookmarkEnd w:id="310"/>
    <w:bookmarkEnd w:id="311"/>
    <w:bookmarkEnd w:id="312"/>
    <w:bookmarkEnd w:id="313"/>
    <w:bookmarkEnd w:id="314"/>
    <w:bookmarkEnd w:id="315"/>
    <w:bookmarkStart w:id="356" w:name="runtime-posture-events"/>
    <w:bookmarkStart w:id="355" w:name="section-2.6"/>
    <w:bookmarkStart w:id="354"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36" w:name="workload-baseline-changed"/>
    <w:bookmarkStart w:id="335" w:name="section-2.6.1"/>
    <w:bookmarkStart w:id="334"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2" w:name="section-2.6.1-4.1"/>
    <w:p>
      <w:pPr>
        <w:numPr>
          <w:ilvl w:val="0"/>
          <w:numId w:val="1046"/>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16" w:name="section-2.6.1-4.1.2.1"/>
    <w:p>
      <w:pPr>
        <w:numPr>
          <w:ilvl w:val="1"/>
          <w:numId w:val="1047"/>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16"/>
    <w:bookmarkStart w:id="317" w:name="section-2.6.1-4.1.2.2"/>
    <w:p>
      <w:pPr>
        <w:numPr>
          <w:ilvl w:val="1"/>
          <w:numId w:val="1047"/>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17"/>
    <w:bookmarkStart w:id="318" w:name="section-2.6.1-4.1.2.3"/>
    <w:p>
      <w:pPr>
        <w:numPr>
          <w:ilvl w:val="1"/>
          <w:numId w:val="1047"/>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18"/>
    <w:bookmarkStart w:id="319" w:name="section-2.6.1-4.1.2.4"/>
    <w:p>
      <w:pPr>
        <w:numPr>
          <w:ilvl w:val="1"/>
          <w:numId w:val="1047"/>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19"/>
    <w:bookmarkStart w:id="320" w:name="section-2.6.1-4.1.2.5"/>
    <w:p>
      <w:pPr>
        <w:numPr>
          <w:ilvl w:val="1"/>
          <w:numId w:val="1047"/>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0"/>
    <w:bookmarkStart w:id="321" w:name="section-2.6.1-4.1.2.6"/>
    <w:p>
      <w:pPr>
        <w:numPr>
          <w:ilvl w:val="1"/>
          <w:numId w:val="1047"/>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1"/>
    <w:bookmarkEnd w:id="322"/>
    <w:bookmarkStart w:id="323" w:name="section-2.6.1-4.2"/>
    <w:p>
      <w:pPr>
        <w:numPr>
          <w:ilvl w:val="0"/>
          <w:numId w:val="1046"/>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3"/>
    <w:bookmarkStart w:id="324" w:name="section-2.6.1-4.3"/>
    <w:p>
      <w:pPr>
        <w:numPr>
          <w:ilvl w:val="0"/>
          <w:numId w:val="1046"/>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4"/>
    <w:bookmarkStart w:id="328" w:name="section-2.6.1-4.4"/>
    <w:p>
      <w:pPr>
        <w:numPr>
          <w:ilvl w:val="0"/>
          <w:numId w:val="1046"/>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25" w:name="section-2.6.1-4.4.2.1"/>
    <w:p>
      <w:pPr>
        <w:numPr>
          <w:ilvl w:val="1"/>
          <w:numId w:val="1048"/>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25"/>
    <w:bookmarkStart w:id="326" w:name="section-2.6.1-4.4.2.2"/>
    <w:p>
      <w:pPr>
        <w:numPr>
          <w:ilvl w:val="1"/>
          <w:numId w:val="1048"/>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26"/>
    <w:bookmarkStart w:id="327" w:name="section-2.6.1-4.4.2.3"/>
    <w:p>
      <w:pPr>
        <w:numPr>
          <w:ilvl w:val="1"/>
          <w:numId w:val="1048"/>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27"/>
    <w:bookmarkEnd w:id="328"/>
    <w:bookmarkStart w:id="329" w:name="section-2.6.1-4.5"/>
    <w:p>
      <w:pPr>
        <w:numPr>
          <w:ilvl w:val="0"/>
          <w:numId w:val="1046"/>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29"/>
    <w:p>
      <w:pPr>
        <w:pStyle w:val="FirstParagraph"/>
      </w:pPr>
      <w:r>
        <w:t xml:space="preserve">The following example is non-normative.</w:t>
      </w:r>
      <w:hyperlink w:anchor="section-2.6.1-5">
        <w:r>
          <w:rPr>
            <w:rStyle w:val="Hyperlink"/>
          </w:rPr>
          <w:t xml:space="preserve">¶</w:t>
        </w:r>
      </w:hyperlink>
    </w:p>
    <w:p>
      <w:pPr>
        <w:pStyle w:val="BodyText"/>
      </w:pPr>
      <w:bookmarkStart w:id="330" w:name="name-example-workload-baseline-c"/>
      <w:bookmarkEnd w:id="330"/>
    </w:p>
    <w:bookmarkStart w:id="333" w:name="fig-baseline-changed"/>
    <w:bookmarkStart w:id="332" w:name="figure-10"/>
    <w:tbl>
      <w:tblPr>
        <w:tblStyle w:val="FigureTable"/>
        <w:tblW w:type="auto" w:w="0"/>
        <w:jc w:val="center"/>
        <w:tblLook w:firstRow="0" w:lastRow="0" w:firstColumn="0" w:lastColumn="0"/>
      </w:tblPr>
      <w:tblGrid>
        <w:gridCol w:w="7920"/>
      </w:tblGrid>
      <w:tr>
        <w:tc>
          <w:tcPr/>
          <w:bookmarkStart w:id="331"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1"/>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2"/>
    <w:bookmarkEnd w:id="333"/>
    <w:bookmarkEnd w:id="334"/>
    <w:bookmarkEnd w:id="335"/>
    <w:bookmarkEnd w:id="336"/>
    <w:bookmarkStart w:id="342" w:name="workload-compromised"/>
    <w:bookmarkStart w:id="341" w:name="section-2.6.2"/>
    <w:bookmarkStart w:id="340"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37" w:name="section-2.6.2-4.1"/>
    <w:p>
      <w:pPr>
        <w:numPr>
          <w:ilvl w:val="0"/>
          <w:numId w:val="1049"/>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37"/>
    <w:bookmarkStart w:id="338" w:name="section-2.6.2-4.2"/>
    <w:p>
      <w:pPr>
        <w:numPr>
          <w:ilvl w:val="0"/>
          <w:numId w:val="1049"/>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38"/>
    <w:bookmarkStart w:id="339" w:name="section-2.6.2-4.3"/>
    <w:p>
      <w:pPr>
        <w:numPr>
          <w:ilvl w:val="0"/>
          <w:numId w:val="1049"/>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39"/>
    <w:bookmarkEnd w:id="340"/>
    <w:bookmarkEnd w:id="341"/>
    <w:bookmarkEnd w:id="342"/>
    <w:bookmarkStart w:id="353" w:name="anomalous-behavior-detected"/>
    <w:bookmarkStart w:id="352" w:name="section-2.6.3"/>
    <w:bookmarkStart w:id="351"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3" w:name="section-2.6.3-4.1"/>
    <w:p>
      <w:pPr>
        <w:numPr>
          <w:ilvl w:val="0"/>
          <w:numId w:val="1050"/>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3"/>
    <w:bookmarkStart w:id="348" w:name="section-2.6.3-4.2"/>
    <w:p>
      <w:pPr>
        <w:numPr>
          <w:ilvl w:val="0"/>
          <w:numId w:val="1050"/>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4" w:name="section-2.6.3-4.2.2.1"/>
    <w:p>
      <w:pPr>
        <w:numPr>
          <w:ilvl w:val="1"/>
          <w:numId w:val="1051"/>
        </w:numPr>
      </w:pPr>
      <w:r>
        <w:rPr>
          <w:rStyle w:val="VerbatimChar"/>
        </w:rPr>
        <w:t xml:space="preserve">low</w:t>
      </w:r>
      <w:hyperlink w:anchor="section-2.6.3-4.2.2.1.1">
        <w:r>
          <w:rPr>
            <w:rStyle w:val="Hyperlink"/>
          </w:rPr>
          <w:t xml:space="preserve">¶</w:t>
        </w:r>
      </w:hyperlink>
    </w:p>
    <w:bookmarkEnd w:id="344"/>
    <w:bookmarkStart w:id="345" w:name="section-2.6.3-4.2.2.2"/>
    <w:p>
      <w:pPr>
        <w:numPr>
          <w:ilvl w:val="1"/>
          <w:numId w:val="1051"/>
        </w:numPr>
      </w:pPr>
      <w:r>
        <w:rPr>
          <w:rStyle w:val="VerbatimChar"/>
        </w:rPr>
        <w:t xml:space="preserve">medium</w:t>
      </w:r>
      <w:hyperlink w:anchor="section-2.6.3-4.2.2.2.1">
        <w:r>
          <w:rPr>
            <w:rStyle w:val="Hyperlink"/>
          </w:rPr>
          <w:t xml:space="preserve">¶</w:t>
        </w:r>
      </w:hyperlink>
    </w:p>
    <w:bookmarkEnd w:id="345"/>
    <w:bookmarkStart w:id="346" w:name="section-2.6.3-4.2.2.3"/>
    <w:p>
      <w:pPr>
        <w:numPr>
          <w:ilvl w:val="1"/>
          <w:numId w:val="1051"/>
        </w:numPr>
      </w:pPr>
      <w:r>
        <w:rPr>
          <w:rStyle w:val="VerbatimChar"/>
        </w:rPr>
        <w:t xml:space="preserve">high</w:t>
      </w:r>
      <w:hyperlink w:anchor="section-2.6.3-4.2.2.3.1">
        <w:r>
          <w:rPr>
            <w:rStyle w:val="Hyperlink"/>
          </w:rPr>
          <w:t xml:space="preserve">¶</w:t>
        </w:r>
      </w:hyperlink>
    </w:p>
    <w:bookmarkEnd w:id="346"/>
    <w:bookmarkStart w:id="347" w:name="section-2.6.3-4.2.2.4"/>
    <w:p>
      <w:pPr>
        <w:numPr>
          <w:ilvl w:val="1"/>
          <w:numId w:val="1051"/>
        </w:numPr>
      </w:pPr>
      <w:r>
        <w:rPr>
          <w:rStyle w:val="VerbatimChar"/>
        </w:rPr>
        <w:t xml:space="preserve">critical</w:t>
      </w:r>
      <w:hyperlink w:anchor="section-2.6.3-4.2.2.4.1">
        <w:r>
          <w:rPr>
            <w:rStyle w:val="Hyperlink"/>
          </w:rPr>
          <w:t xml:space="preserve">¶</w:t>
        </w:r>
      </w:hyperlink>
    </w:p>
    <w:bookmarkEnd w:id="347"/>
    <w:bookmarkEnd w:id="348"/>
    <w:bookmarkStart w:id="349" w:name="section-2.6.3-4.3"/>
    <w:p>
      <w:pPr>
        <w:numPr>
          <w:ilvl w:val="0"/>
          <w:numId w:val="1050"/>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49"/>
    <w:bookmarkStart w:id="350" w:name="section-2.6.3-4.4"/>
    <w:p>
      <w:pPr>
        <w:numPr>
          <w:ilvl w:val="0"/>
          <w:numId w:val="1050"/>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0"/>
    <w:bookmarkEnd w:id="351"/>
    <w:bookmarkEnd w:id="352"/>
    <w:bookmarkEnd w:id="353"/>
    <w:bookmarkEnd w:id="354"/>
    <w:bookmarkEnd w:id="355"/>
    <w:bookmarkEnd w:id="356"/>
    <w:bookmarkEnd w:id="357"/>
    <w:bookmarkEnd w:id="358"/>
    <w:bookmarkEnd w:id="359"/>
    <w:bookmarkStart w:id="372" w:name="subject-identifiers-for-workload-events"/>
    <w:bookmarkStart w:id="371" w:name="section-3"/>
    <w:bookmarkStart w:id="370"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365" w:name="uri-format"/>
    <w:bookmarkStart w:id="364" w:name="section-3.1"/>
    <w:bookmarkStart w:id="363"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360"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360"/>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361"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361"/>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362"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362"/>
    <w:bookmarkEnd w:id="363"/>
    <w:bookmarkEnd w:id="364"/>
    <w:bookmarkEnd w:id="365"/>
    <w:bookmarkStart w:id="369" w:name="trust-domain-subject"/>
    <w:bookmarkStart w:id="368" w:name="section-3.2"/>
    <w:bookmarkStart w:id="367"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366"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366"/>
    <w:bookmarkEnd w:id="367"/>
    <w:bookmarkEnd w:id="368"/>
    <w:bookmarkEnd w:id="369"/>
    <w:bookmarkEnd w:id="370"/>
    <w:bookmarkEnd w:id="371"/>
    <w:bookmarkEnd w:id="372"/>
    <w:bookmarkStart w:id="393" w:name="security-considerations"/>
    <w:bookmarkStart w:id="392" w:name="section-4"/>
    <w:bookmarkStart w:id="391"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375" w:name="confidentiality"/>
    <w:bookmarkStart w:id="374" w:name="section-4.1"/>
    <w:bookmarkStart w:id="373"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Transmitters and Receivers MUST use encrypted transport (TLS 1.2 or later) for all event delivery.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373"/>
    <w:bookmarkEnd w:id="374"/>
    <w:bookmarkEnd w:id="375"/>
    <w:bookmarkStart w:id="378" w:name="replay-and-freshness"/>
    <w:bookmarkStart w:id="377" w:name="section-4.2"/>
    <w:bookmarkStart w:id="376"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376"/>
    <w:bookmarkEnd w:id="377"/>
    <w:bookmarkEnd w:id="378"/>
    <w:bookmarkStart w:id="381" w:name="authorization"/>
    <w:bookmarkStart w:id="380" w:name="section-4.3"/>
    <w:bookmarkStart w:id="379"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379"/>
    <w:bookmarkEnd w:id="380"/>
    <w:bookmarkEnd w:id="381"/>
    <w:bookmarkStart w:id="384" w:name="compromise-response"/>
    <w:bookmarkStart w:id="383" w:name="section-4.4"/>
    <w:bookmarkStart w:id="382"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382"/>
    <w:bookmarkEnd w:id="383"/>
    <w:bookmarkEnd w:id="384"/>
    <w:bookmarkStart w:id="390" w:name="Xe343e951bcb2a323bbf0deb73e6709f2b713101"/>
    <w:bookmarkStart w:id="389" w:name="section-4.5"/>
    <w:bookmarkStart w:id="388"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385" w:name="section-4.5-2.1"/>
    <w:p>
      <w:pPr>
        <w:numPr>
          <w:ilvl w:val="0"/>
          <w:numId w:val="1052"/>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385"/>
    <w:bookmarkStart w:id="386" w:name="section-4.5-2.2"/>
    <w:p>
      <w:pPr>
        <w:numPr>
          <w:ilvl w:val="0"/>
          <w:numId w:val="1052"/>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386"/>
    <w:bookmarkStart w:id="387" w:name="section-4.5-2.3"/>
    <w:p>
      <w:pPr>
        <w:numPr>
          <w:ilvl w:val="0"/>
          <w:numId w:val="1052"/>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387"/>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388"/>
    <w:bookmarkEnd w:id="389"/>
    <w:bookmarkEnd w:id="390"/>
    <w:bookmarkEnd w:id="391"/>
    <w:bookmarkEnd w:id="392"/>
    <w:bookmarkEnd w:id="393"/>
    <w:bookmarkStart w:id="396" w:name="privacy-considerations"/>
    <w:bookmarkStart w:id="395" w:name="section-5"/>
    <w:bookmarkStart w:id="394"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394"/>
    <w:bookmarkEnd w:id="395"/>
    <w:bookmarkEnd w:id="396"/>
    <w:bookmarkStart w:id="399" w:name="iana-considerations"/>
    <w:bookmarkStart w:id="398" w:name="section-6"/>
    <w:bookmarkStart w:id="397"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397"/>
    <w:bookmarkEnd w:id="398"/>
    <w:bookmarkEnd w:id="399"/>
    <w:bookmarkStart w:id="424" w:name="sec-combined-references"/>
    <w:bookmarkStart w:id="423" w:name="section-7"/>
    <w:bookmarkStart w:id="422"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13" w:name="sec-normative-references"/>
    <w:bookmarkStart w:id="412" w:name="section-7.1"/>
    <w:bookmarkStart w:id="411"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00">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01">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02">
        <w:r>
          <w:rPr>
            <w:rStyle w:val="Hyperlink"/>
          </w:rPr>
          <w:t xml:space="preserve">https://www.rfc-editor.org/rfc/rfc7516</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03">
        <w:r>
          <w:rPr>
            <w:rStyle w:val="Hyperlink"/>
          </w:rPr>
          <w:t xml:space="preserve">https://www.rfc-editor.org/rfc/rfc8417</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04">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05">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06">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07">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08">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09">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10">
        <w:r>
          <w:rPr>
            <w:rStyle w:val="Hyperlink"/>
          </w:rPr>
          <w:t xml:space="preserve">https://datatracker.ietf.org/doc/draft-ietf-wimse-workload-creds/</w:t>
        </w:r>
      </w:hyperlink>
      <w:r>
        <w:t xml:space="preserve">&gt;</w:t>
      </w:r>
      <w:r>
        <w:t xml:space="preserve">.</w:t>
      </w:r>
    </w:p>
    <w:bookmarkEnd w:id="411"/>
    <w:bookmarkEnd w:id="412"/>
    <w:bookmarkEnd w:id="413"/>
    <w:bookmarkStart w:id="421" w:name="sec-informative-references"/>
    <w:bookmarkStart w:id="420" w:name="section-7.2"/>
    <w:bookmarkStart w:id="419"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14">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15">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16">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17">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18">
        <w:r>
          <w:rPr>
            <w:rStyle w:val="Hyperlink"/>
          </w:rPr>
          <w:t xml:space="preserve">https://www.ietf.org/archive/id/draft-parecki-oauth-client-id-metadata-document-07.html</w:t>
        </w:r>
      </w:hyperlink>
      <w:r>
        <w:t xml:space="preserve">&gt;</w:t>
      </w:r>
      <w:r>
        <w:t xml:space="preserve">.</w:t>
      </w:r>
    </w:p>
    <w:bookmarkEnd w:id="419"/>
    <w:bookmarkEnd w:id="420"/>
    <w:bookmarkEnd w:id="421"/>
    <w:bookmarkEnd w:id="422"/>
    <w:bookmarkEnd w:id="423"/>
    <w:bookmarkEnd w:id="424"/>
    <w:bookmarkStart w:id="427" w:name="acknowledgments"/>
    <w:bookmarkStart w:id="426" w:name="appendix-A"/>
    <w:bookmarkStart w:id="425"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25"/>
    <w:bookmarkEnd w:id="426"/>
    <w:bookmarkEnd w:id="427"/>
    <w:bookmarkStart w:id="431" w:name="document-history"/>
    <w:bookmarkStart w:id="430" w:name="appendix-B"/>
    <w:bookmarkStart w:id="429" w:name="name-document-history"/>
    <w:p>
      <w:pPr>
        <w:pStyle w:val="Heading2"/>
      </w:pPr>
      <w:hyperlink w:anchor="name-document-history">
        <w:r>
          <w:rPr>
            <w:rStyle w:val="Hyperlink"/>
          </w:rPr>
          <w:t xml:space="preserve">Document History</w:t>
        </w:r>
      </w:hyperlink>
    </w:p>
    <w:p>
      <w:pPr>
        <w:pStyle w:val="FirstParagraph"/>
      </w:pPr>
      <w:r>
        <w:t xml:space="preserve">-00</w:t>
      </w:r>
      <w:hyperlink w:anchor="appendix-B-1">
        <w:r>
          <w:rPr>
            <w:rStyle w:val="Hyperlink"/>
          </w:rPr>
          <w:t xml:space="preserve">¶</w:t>
        </w:r>
      </w:hyperlink>
    </w:p>
    <w:bookmarkStart w:id="428" w:name="appendix-B-2.1"/>
    <w:p>
      <w:pPr>
        <w:numPr>
          <w:ilvl w:val="0"/>
          <w:numId w:val="1053"/>
        </w:numPr>
      </w:pPr>
      <w:r>
        <w:t xml:space="preserve">Initial draft.</w:t>
      </w:r>
      <w:hyperlink w:anchor="appendix-B-2.1.1">
        <w:r>
          <w:rPr>
            <w:rStyle w:val="Hyperlink"/>
          </w:rPr>
          <w:t xml:space="preserve">¶</w:t>
        </w:r>
      </w:hyperlink>
    </w:p>
    <w:bookmarkEnd w:id="428"/>
    <w:bookmarkEnd w:id="429"/>
    <w:bookmarkEnd w:id="430"/>
    <w:bookmarkEnd w:id="431"/>
    <w:bookmarkStart w:id="436" w:name="authors-addresses"/>
    <w:bookmarkStart w:id="435" w:name="appendix-C"/>
    <w:bookmarkStart w:id="434"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32">
        <w:r>
          <w:rPr>
            <w:rStyle w:val="Hyperlink"/>
          </w:rPr>
          <w:t xml:space="preserve">jeff.lombardo@gmail.com</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33">
        <w:r>
          <w:rPr>
            <w:rStyle w:val="Hyperlink"/>
          </w:rPr>
          <w:t xml:space="preserve">dag@dendro.systems</w:t>
        </w:r>
      </w:hyperlink>
    </w:p>
    <w:bookmarkEnd w:id="434"/>
    <w:bookmarkEnd w:id="435"/>
    <w:bookmarkEnd w:id="436"/>
    <w:bookmarkEnd w:id="4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9" Target="https://datatracker.ietf.org/doc/draft-ietf-wimse-identifier/" TargetMode="External" /><Relationship Type="http://schemas.openxmlformats.org/officeDocument/2006/relationships/hyperlink" Id="rId410" Target="https://datatracker.ietf.org/doc/draft-ietf-wimse-workload-creds/" TargetMode="External" /><Relationship Type="http://schemas.openxmlformats.org/officeDocument/2006/relationships/hyperlink" Id="rId406" Target="https://openid.net/specs/openid-caep-specification-1_0.html" TargetMode="External" /><Relationship Type="http://schemas.openxmlformats.org/officeDocument/2006/relationships/hyperlink" Id="rId407" Target="https://openid.net/specs/openid-risc-1_0-final.html" TargetMode="External" /><Relationship Type="http://schemas.openxmlformats.org/officeDocument/2006/relationships/hyperlink" Id="rId405" Target="https://openid.net/specs/openid-sharedsignals-framework-1_0.html" TargetMode="External" /><Relationship Type="http://schemas.openxmlformats.org/officeDocument/2006/relationships/hyperlink" Id="rId416" Target="https://spiffe.io/docs/latest/spiffe-specs/spiffe/" TargetMode="External" /><Relationship Type="http://schemas.openxmlformats.org/officeDocument/2006/relationships/hyperlink" Id="rId408" Target="https://www.ietf.org/archive/id/draft-ietf-wimse-arch-07.html" TargetMode="External" /><Relationship Type="http://schemas.openxmlformats.org/officeDocument/2006/relationships/hyperlink" Id="rId417" Target="https://www.ietf.org/archive/id/draft-klrc-aiagent-auth-02.html" TargetMode="External" /><Relationship Type="http://schemas.openxmlformats.org/officeDocument/2006/relationships/hyperlink" Id="rId418" Target="https://www.ietf.org/archive/id/draft-parecki-oauth-client-id-metadata-document-07.html" TargetMode="External" /><Relationship Type="http://schemas.openxmlformats.org/officeDocument/2006/relationships/hyperlink" Id="rId400" Target="https://www.rfc-editor.org/rfc/rfc2119" TargetMode="External" /><Relationship Type="http://schemas.openxmlformats.org/officeDocument/2006/relationships/hyperlink" Id="rId402" Target="https://www.rfc-editor.org/rfc/rfc7516" TargetMode="External" /><Relationship Type="http://schemas.openxmlformats.org/officeDocument/2006/relationships/hyperlink" Id="rId415" Target="https://www.rfc-editor.org/rfc/rfc7517" TargetMode="External" /><Relationship Type="http://schemas.openxmlformats.org/officeDocument/2006/relationships/hyperlink" Id="rId414" Target="https://www.rfc-editor.org/rfc/rfc7519" TargetMode="External" /><Relationship Type="http://schemas.openxmlformats.org/officeDocument/2006/relationships/hyperlink" Id="rId401" Target="https://www.rfc-editor.org/rfc/rfc8174" TargetMode="External" /><Relationship Type="http://schemas.openxmlformats.org/officeDocument/2006/relationships/hyperlink" Id="rId403" Target="https://www.rfc-editor.org/rfc/rfc8417" TargetMode="External" /><Relationship Type="http://schemas.openxmlformats.org/officeDocument/2006/relationships/hyperlink" Id="rId404" Target="https://www.rfc-editor.org/rfc/rfc9493" TargetMode="External" /><Relationship Type="http://schemas.openxmlformats.org/officeDocument/2006/relationships/hyperlink" Id="rId433" Target="mailto:dag@dendro.systems" TargetMode="External" /><Relationship Type="http://schemas.openxmlformats.org/officeDocument/2006/relationships/hyperlink" Id="rId432" Target="mailto:jeff.lombardo@gmail.com" TargetMode="External" /></Relationships>
</file>

<file path=word/_rels/footnotes.xml.rels><?xml version="1.0" encoding="UTF-8"?><Relationships xmlns="http://schemas.openxmlformats.org/package/2006/relationships"><Relationship Type="http://schemas.openxmlformats.org/officeDocument/2006/relationships/hyperlink" Id="rId409" Target="https://datatracker.ietf.org/doc/draft-ietf-wimse-identifier/" TargetMode="External" /><Relationship Type="http://schemas.openxmlformats.org/officeDocument/2006/relationships/hyperlink" Id="rId410" Target="https://datatracker.ietf.org/doc/draft-ietf-wimse-workload-creds/" TargetMode="External" /><Relationship Type="http://schemas.openxmlformats.org/officeDocument/2006/relationships/hyperlink" Id="rId406" Target="https://openid.net/specs/openid-caep-specification-1_0.html" TargetMode="External" /><Relationship Type="http://schemas.openxmlformats.org/officeDocument/2006/relationships/hyperlink" Id="rId407" Target="https://openid.net/specs/openid-risc-1_0-final.html" TargetMode="External" /><Relationship Type="http://schemas.openxmlformats.org/officeDocument/2006/relationships/hyperlink" Id="rId405" Target="https://openid.net/specs/openid-sharedsignals-framework-1_0.html" TargetMode="External" /><Relationship Type="http://schemas.openxmlformats.org/officeDocument/2006/relationships/hyperlink" Id="rId416" Target="https://spiffe.io/docs/latest/spiffe-specs/spiffe/" TargetMode="External" /><Relationship Type="http://schemas.openxmlformats.org/officeDocument/2006/relationships/hyperlink" Id="rId408" Target="https://www.ietf.org/archive/id/draft-ietf-wimse-arch-07.html" TargetMode="External" /><Relationship Type="http://schemas.openxmlformats.org/officeDocument/2006/relationships/hyperlink" Id="rId417" Target="https://www.ietf.org/archive/id/draft-klrc-aiagent-auth-02.html" TargetMode="External" /><Relationship Type="http://schemas.openxmlformats.org/officeDocument/2006/relationships/hyperlink" Id="rId418" Target="https://www.ietf.org/archive/id/draft-parecki-oauth-client-id-metadata-document-07.html" TargetMode="External" /><Relationship Type="http://schemas.openxmlformats.org/officeDocument/2006/relationships/hyperlink" Id="rId400" Target="https://www.rfc-editor.org/rfc/rfc2119" TargetMode="External" /><Relationship Type="http://schemas.openxmlformats.org/officeDocument/2006/relationships/hyperlink" Id="rId402" Target="https://www.rfc-editor.org/rfc/rfc7516" TargetMode="External" /><Relationship Type="http://schemas.openxmlformats.org/officeDocument/2006/relationships/hyperlink" Id="rId415" Target="https://www.rfc-editor.org/rfc/rfc7517" TargetMode="External" /><Relationship Type="http://schemas.openxmlformats.org/officeDocument/2006/relationships/hyperlink" Id="rId414" Target="https://www.rfc-editor.org/rfc/rfc7519" TargetMode="External" /><Relationship Type="http://schemas.openxmlformats.org/officeDocument/2006/relationships/hyperlink" Id="rId401" Target="https://www.rfc-editor.org/rfc/rfc8174" TargetMode="External" /><Relationship Type="http://schemas.openxmlformats.org/officeDocument/2006/relationships/hyperlink" Id="rId403" Target="https://www.rfc-editor.org/rfc/rfc8417" TargetMode="External" /><Relationship Type="http://schemas.openxmlformats.org/officeDocument/2006/relationships/hyperlink" Id="rId404" Target="https://www.rfc-editor.org/rfc/rfc9493" TargetMode="External" /><Relationship Type="http://schemas.openxmlformats.org/officeDocument/2006/relationships/hyperlink" Id="rId433" Target="mailto:dag@dendro.systems" TargetMode="External" /><Relationship Type="http://schemas.openxmlformats.org/officeDocument/2006/relationships/hyperlink" Id="rId432" Target="mailto:jeff.lombard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machine identity lifecycle as described in the WIMSE architecture . </dc:description>
  <dc:language>en</dc:language>
  <cp:keywords/>
  <dcterms:created xsi:type="dcterms:W3CDTF">2026-07-07T19:29:10Z</dcterms:created>
  <dcterms:modified xsi:type="dcterms:W3CDTF">2026-07-07T19:29:10Z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