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02</w:t>
      </w:r>
    </w:p>
    <w:p>
      <w:pPr>
        <w:pStyle w:val="Author"/>
      </w:pPr>
      <w:r>
        <w:t xml:space="preserve">Jeff Lombardo</w:t>
      </w:r>
    </w:p>
    <w:p>
      <w:pPr>
        <w:pStyle w:val="Author"/>
      </w:pPr>
      <w:r>
        <w:t xml:space="preserve">Dag Sneeggen</w:t>
      </w:r>
    </w:p>
    <w:p>
      <w:pPr>
        <w:pStyle w:val="Author"/>
      </w:pPr>
      <w:r>
        <w:t xml:space="preserve">Sean O'Dell</w:t>
      </w:r>
    </w:p>
    <w:p>
      <w:pPr>
        <w:pStyle w:val="Author"/>
      </w:pPr>
      <w:r>
        <w:t xml:space="preserve">Pieter Kasselman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18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p>
      <w:pPr>
        <w:pStyle w:val="Definition"/>
      </w:pPr>
      <w:r>
        <w:t xml:space="preserve">P. Kasselman</w:t>
      </w:r>
    </w:p>
    <w:p>
      <w:pPr>
        <w:pStyle w:val="Definition"/>
      </w:pPr>
      <w:r>
        <w:t xml:space="preserve">Defakto Security</w:t>
      </w:r>
    </w:p>
    <w:bookmarkEnd w:id="10"/>
    <w:bookmarkStart w:id="459" w:name="title"/>
    <w:p>
      <w:pPr>
        <w:pStyle w:val="Heading1"/>
      </w:pPr>
      <w:r>
        <w:t xml:space="preserve">OpenID WISE Profile Specification 1.0 - draft 02</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5" w:name="toc"/>
    <w:bookmarkStart w:id="64" w:name="section-toc.1"/>
    <w:p>
      <w:pPr>
        <w:pStyle w:val="BodyText"/>
      </w:pPr>
      <w:hyperlink w:anchor="Xa39a3ee5e6b4b0d3255bfef95601890afd80709">
        <w:r>
          <w:rPr>
            <w:rStyle w:val="Hyperlink"/>
          </w:rPr>
          <w:t xml:space="preserve">▲</w:t>
        </w:r>
      </w:hyperlink>
    </w:p>
    <w:bookmarkStart w:id="63"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4"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17" w:name="section-toc.1-1.2.2.1"/>
    <w:p>
      <w:pPr>
        <w:numPr>
          <w:ilvl w:val="1"/>
          <w:numId w:val="1003"/>
        </w:numPr>
      </w:pPr>
      <w:hyperlink w:anchor="section-2.1">
        <w:r>
          <w:rPr>
            <w:rStyle w:val="Hyperlink"/>
          </w:rPr>
          <w:t xml:space="preserve">2.1</w:t>
        </w:r>
      </w:hyperlink>
      <w:r>
        <w:t xml:space="preserve">.  </w:t>
      </w:r>
      <w:hyperlink w:anchor="name-common-optional-claims">
        <w:r>
          <w:rPr>
            <w:rStyle w:val="Hyperlink"/>
          </w:rPr>
          <w:t xml:space="preserve">Common Optional Claims</w:t>
        </w:r>
      </w:hyperlink>
    </w:p>
    <w:bookmarkEnd w:id="17"/>
    <w:bookmarkStart w:id="23" w:name="section-toc.1-1.2.2.2"/>
    <w:p>
      <w:pPr>
        <w:numPr>
          <w:ilvl w:val="1"/>
          <w:numId w:val="1003"/>
        </w:numPr>
      </w:pPr>
      <w:hyperlink w:anchor="section-2.2">
        <w:r>
          <w:rPr>
            <w:rStyle w:val="Hyperlink"/>
          </w:rPr>
          <w:t xml:space="preserve">2.2</w:t>
        </w:r>
      </w:hyperlink>
      <w:r>
        <w:t xml:space="preserve">.  </w:t>
      </w:r>
      <w:hyperlink w:anchor="name-workload-credential-lifecyc">
        <w:r>
          <w:rPr>
            <w:rStyle w:val="Hyperlink"/>
          </w:rPr>
          <w:t xml:space="preserve">Workload Credential Lifecycle Events</w:t>
        </w:r>
      </w:hyperlink>
    </w:p>
    <w:bookmarkStart w:id="18" w:name="section-toc.1-1.2.2.2.2.1"/>
    <w:p>
      <w:pPr>
        <w:numPr>
          <w:ilvl w:val="2"/>
          <w:numId w:val="1004"/>
        </w:numPr>
      </w:pPr>
      <w:hyperlink w:anchor="section-2.2.1">
        <w:r>
          <w:rPr>
            <w:rStyle w:val="Hyperlink"/>
          </w:rPr>
          <w:t xml:space="preserve">2.2.1</w:t>
        </w:r>
      </w:hyperlink>
      <w:r>
        <w:t xml:space="preserve">.  </w:t>
      </w:r>
      <w:hyperlink w:anchor="name-credential-issued">
        <w:r>
          <w:rPr>
            <w:rStyle w:val="Hyperlink"/>
          </w:rPr>
          <w:t xml:space="preserve">credential-issued</w:t>
        </w:r>
      </w:hyperlink>
    </w:p>
    <w:bookmarkEnd w:id="18"/>
    <w:bookmarkStart w:id="19" w:name="section-toc.1-1.2.2.2.2.2"/>
    <w:p>
      <w:pPr>
        <w:numPr>
          <w:ilvl w:val="2"/>
          <w:numId w:val="1004"/>
        </w:numPr>
      </w:pPr>
      <w:hyperlink w:anchor="section-2.2.2">
        <w:r>
          <w:rPr>
            <w:rStyle w:val="Hyperlink"/>
          </w:rPr>
          <w:t xml:space="preserve">2.2.2</w:t>
        </w:r>
      </w:hyperlink>
      <w:r>
        <w:t xml:space="preserve">.  </w:t>
      </w:r>
      <w:hyperlink w:anchor="name-credential-rotated">
        <w:r>
          <w:rPr>
            <w:rStyle w:val="Hyperlink"/>
          </w:rPr>
          <w:t xml:space="preserve">credential-rotated</w:t>
        </w:r>
      </w:hyperlink>
    </w:p>
    <w:bookmarkEnd w:id="19"/>
    <w:bookmarkStart w:id="20" w:name="section-toc.1-1.2.2.2.2.3"/>
    <w:p>
      <w:pPr>
        <w:numPr>
          <w:ilvl w:val="2"/>
          <w:numId w:val="1004"/>
        </w:numPr>
      </w:pPr>
      <w:hyperlink w:anchor="section-2.2.3">
        <w:r>
          <w:rPr>
            <w:rStyle w:val="Hyperlink"/>
          </w:rPr>
          <w:t xml:space="preserve">2.2.3</w:t>
        </w:r>
      </w:hyperlink>
      <w:r>
        <w:t xml:space="preserve">.  </w:t>
      </w:r>
      <w:hyperlink w:anchor="name-credential-revoked">
        <w:r>
          <w:rPr>
            <w:rStyle w:val="Hyperlink"/>
          </w:rPr>
          <w:t xml:space="preserve">credential-revoked</w:t>
        </w:r>
      </w:hyperlink>
    </w:p>
    <w:bookmarkEnd w:id="20"/>
    <w:bookmarkStart w:id="21" w:name="section-toc.1-1.2.2.2.2.4"/>
    <w:p>
      <w:pPr>
        <w:numPr>
          <w:ilvl w:val="2"/>
          <w:numId w:val="1004"/>
        </w:numPr>
      </w:pPr>
      <w:hyperlink w:anchor="section-2.2.4">
        <w:r>
          <w:rPr>
            <w:rStyle w:val="Hyperlink"/>
          </w:rPr>
          <w:t xml:space="preserve">2.2.4</w:t>
        </w:r>
      </w:hyperlink>
      <w:r>
        <w:t xml:space="preserve">.  </w:t>
      </w:r>
      <w:hyperlink w:anchor="name-credential-compromise">
        <w:r>
          <w:rPr>
            <w:rStyle w:val="Hyperlink"/>
          </w:rPr>
          <w:t xml:space="preserve">credential-compromise</w:t>
        </w:r>
      </w:hyperlink>
    </w:p>
    <w:bookmarkEnd w:id="21"/>
    <w:bookmarkStart w:id="22" w:name="section-toc.1-1.2.2.2.2.5"/>
    <w:p>
      <w:pPr>
        <w:numPr>
          <w:ilvl w:val="2"/>
          <w:numId w:val="1004"/>
        </w:numPr>
      </w:pPr>
      <w:hyperlink w:anchor="section-2.2.5">
        <w:r>
          <w:rPr>
            <w:rStyle w:val="Hyperlink"/>
          </w:rPr>
          <w:t xml:space="preserve">2.2.5</w:t>
        </w:r>
      </w:hyperlink>
      <w:r>
        <w:t xml:space="preserve">.  </w:t>
      </w:r>
      <w:hyperlink w:anchor="name-credential-renewal-failure">
        <w:r>
          <w:rPr>
            <w:rStyle w:val="Hyperlink"/>
          </w:rPr>
          <w:t xml:space="preserve">credential-renewal-failure</w:t>
        </w:r>
      </w:hyperlink>
    </w:p>
    <w:bookmarkEnd w:id="22"/>
    <w:bookmarkEnd w:id="23"/>
    <w:bookmarkStart w:id="27" w:name="section-toc.1-1.2.2.3"/>
    <w:p>
      <w:pPr>
        <w:numPr>
          <w:ilvl w:val="1"/>
          <w:numId w:val="1003"/>
        </w:numPr>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bookmarkStart w:id="24" w:name="section-toc.1-1.2.2.3.2.1"/>
    <w:p>
      <w:pPr>
        <w:numPr>
          <w:ilvl w:val="2"/>
          <w:numId w:val="1005"/>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4"/>
    <w:bookmarkStart w:id="25" w:name="section-toc.1-1.2.2.3.2.2"/>
    <w:p>
      <w:pPr>
        <w:numPr>
          <w:ilvl w:val="2"/>
          <w:numId w:val="1005"/>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5"/>
    <w:bookmarkStart w:id="26" w:name="section-toc.1-1.2.2.3.2.3"/>
    <w:p>
      <w:pPr>
        <w:numPr>
          <w:ilvl w:val="2"/>
          <w:numId w:val="1005"/>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6"/>
    <w:bookmarkEnd w:id="27"/>
    <w:bookmarkStart w:id="30"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28" w:name="section-toc.1-1.2.2.4.2.1"/>
    <w:p>
      <w:pPr>
        <w:numPr>
          <w:ilvl w:val="2"/>
          <w:numId w:val="1006"/>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28"/>
    <w:bookmarkStart w:id="29" w:name="section-toc.1-1.2.2.4.2.2"/>
    <w:p>
      <w:pPr>
        <w:numPr>
          <w:ilvl w:val="2"/>
          <w:numId w:val="1006"/>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29"/>
    <w:bookmarkEnd w:id="30"/>
    <w:bookmarkStart w:id="36"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1" w:name="section-toc.1-1.2.2.5.2.1"/>
    <w:p>
      <w:pPr>
        <w:numPr>
          <w:ilvl w:val="2"/>
          <w:numId w:val="1007"/>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1"/>
    <w:bookmarkStart w:id="32" w:name="section-toc.1-1.2.2.5.2.2"/>
    <w:p>
      <w:pPr>
        <w:numPr>
          <w:ilvl w:val="2"/>
          <w:numId w:val="1007"/>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2"/>
    <w:bookmarkStart w:id="33" w:name="section-toc.1-1.2.2.5.2.3"/>
    <w:p>
      <w:pPr>
        <w:numPr>
          <w:ilvl w:val="2"/>
          <w:numId w:val="1007"/>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3"/>
    <w:bookmarkStart w:id="34" w:name="section-toc.1-1.2.2.5.2.4"/>
    <w:p>
      <w:pPr>
        <w:numPr>
          <w:ilvl w:val="2"/>
          <w:numId w:val="1007"/>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4"/>
    <w:bookmarkStart w:id="35" w:name="section-toc.1-1.2.2.5.2.5"/>
    <w:p>
      <w:pPr>
        <w:numPr>
          <w:ilvl w:val="2"/>
          <w:numId w:val="1007"/>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5"/>
    <w:bookmarkEnd w:id="36"/>
    <w:bookmarkStart w:id="40"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7" w:name="section-toc.1-1.2.2.6.2.1"/>
    <w:p>
      <w:pPr>
        <w:numPr>
          <w:ilvl w:val="2"/>
          <w:numId w:val="1008"/>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37"/>
    <w:bookmarkStart w:id="38" w:name="section-toc.1-1.2.2.6.2.2"/>
    <w:p>
      <w:pPr>
        <w:numPr>
          <w:ilvl w:val="2"/>
          <w:numId w:val="1008"/>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38"/>
    <w:bookmarkStart w:id="39" w:name="section-toc.1-1.2.2.6.2.3"/>
    <w:p>
      <w:pPr>
        <w:numPr>
          <w:ilvl w:val="2"/>
          <w:numId w:val="1008"/>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39"/>
    <w:bookmarkEnd w:id="40"/>
    <w:bookmarkStart w:id="43"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1" w:name="section-toc.1-1.2.2.7.2.1"/>
    <w:p>
      <w:pPr>
        <w:numPr>
          <w:ilvl w:val="2"/>
          <w:numId w:val="1009"/>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1"/>
    <w:bookmarkStart w:id="42" w:name="section-toc.1-1.2.2.7.2.2"/>
    <w:p>
      <w:pPr>
        <w:numPr>
          <w:ilvl w:val="2"/>
          <w:numId w:val="1009"/>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2"/>
    <w:bookmarkEnd w:id="43"/>
    <w:bookmarkEnd w:id="44"/>
    <w:bookmarkStart w:id="47"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5" w:name="section-toc.1-1.3.2.1"/>
    <w:p>
      <w:pPr>
        <w:numPr>
          <w:ilvl w:val="1"/>
          <w:numId w:val="1010"/>
        </w:numPr>
      </w:pPr>
      <w:hyperlink w:anchor="section-3.1">
        <w:r>
          <w:rPr>
            <w:rStyle w:val="Hyperlink"/>
          </w:rPr>
          <w:t xml:space="preserve">3.1</w:t>
        </w:r>
      </w:hyperlink>
      <w:r>
        <w:t xml:space="preserve">.  </w:t>
      </w:r>
      <w:hyperlink w:anchor="name-uri-format">
        <w:r>
          <w:rPr>
            <w:rStyle w:val="Hyperlink"/>
          </w:rPr>
          <w:t xml:space="preserve">URI Format</w:t>
        </w:r>
      </w:hyperlink>
    </w:p>
    <w:bookmarkEnd w:id="45"/>
    <w:bookmarkStart w:id="46" w:name="section-toc.1-1.3.2.2"/>
    <w:p>
      <w:pPr>
        <w:numPr>
          <w:ilvl w:val="1"/>
          <w:numId w:val="1010"/>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6"/>
    <w:bookmarkEnd w:id="47"/>
    <w:bookmarkStart w:id="54"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8" w:name="section-toc.1-1.4.2.1"/>
    <w:p>
      <w:pPr>
        <w:numPr>
          <w:ilvl w:val="1"/>
          <w:numId w:val="1011"/>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48"/>
    <w:bookmarkStart w:id="49" w:name="section-toc.1-1.4.2.2"/>
    <w:p>
      <w:pPr>
        <w:numPr>
          <w:ilvl w:val="1"/>
          <w:numId w:val="1011"/>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49"/>
    <w:bookmarkStart w:id="50" w:name="section-toc.1-1.4.2.3"/>
    <w:p>
      <w:pPr>
        <w:numPr>
          <w:ilvl w:val="1"/>
          <w:numId w:val="1011"/>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0"/>
    <w:bookmarkStart w:id="51" w:name="section-toc.1-1.4.2.4"/>
    <w:p>
      <w:pPr>
        <w:numPr>
          <w:ilvl w:val="1"/>
          <w:numId w:val="1011"/>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1"/>
    <w:bookmarkStart w:id="52" w:name="section-toc.1-1.4.2.5"/>
    <w:p>
      <w:pPr>
        <w:numPr>
          <w:ilvl w:val="1"/>
          <w:numId w:val="1011"/>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2"/>
    <w:bookmarkStart w:id="53" w:name="section-toc.1-1.4.2.6"/>
    <w:p>
      <w:pPr>
        <w:numPr>
          <w:ilvl w:val="1"/>
          <w:numId w:val="1011"/>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3"/>
    <w:bookmarkEnd w:id="54"/>
    <w:bookmarkStart w:id="55"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5"/>
    <w:bookmarkStart w:id="56"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6"/>
    <w:bookmarkStart w:id="59"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57" w:name="section-toc.1-1.7.2.1"/>
    <w:p>
      <w:pPr>
        <w:numPr>
          <w:ilvl w:val="1"/>
          <w:numId w:val="1012"/>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57"/>
    <w:bookmarkStart w:id="58" w:name="section-toc.1-1.7.2.2"/>
    <w:p>
      <w:pPr>
        <w:numPr>
          <w:ilvl w:val="1"/>
          <w:numId w:val="1012"/>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58"/>
    <w:bookmarkEnd w:id="59"/>
    <w:bookmarkStart w:id="60" w:name="section-toc.1-1.8"/>
    <w:p>
      <w:pPr>
        <w:numPr>
          <w:ilvl w:val="0"/>
          <w:numId w:val="1001"/>
        </w:numPr>
      </w:pPr>
      <w:hyperlink w:anchor="appendix-A"/>
      <w:hyperlink w:anchor="name-acknowledgments">
        <w:r>
          <w:rPr>
            <w:rStyle w:val="Hyperlink"/>
          </w:rPr>
          <w:t xml:space="preserve">Acknowledgments</w:t>
        </w:r>
      </w:hyperlink>
    </w:p>
    <w:bookmarkEnd w:id="60"/>
    <w:bookmarkStart w:id="61" w:name="section-toc.1-1.9"/>
    <w:p>
      <w:pPr>
        <w:numPr>
          <w:ilvl w:val="0"/>
          <w:numId w:val="1001"/>
        </w:numPr>
      </w:pPr>
      <w:hyperlink w:anchor="appendix-B"/>
      <w:hyperlink w:anchor="name-document-history">
        <w:r>
          <w:rPr>
            <w:rStyle w:val="Hyperlink"/>
          </w:rPr>
          <w:t xml:space="preserve">Document History</w:t>
        </w:r>
      </w:hyperlink>
    </w:p>
    <w:bookmarkEnd w:id="61"/>
    <w:bookmarkStart w:id="62" w:name="section-toc.1-1.10"/>
    <w:p>
      <w:pPr>
        <w:numPr>
          <w:ilvl w:val="0"/>
          <w:numId w:val="1001"/>
        </w:numPr>
      </w:pPr>
      <w:hyperlink w:anchor="appendix-C"/>
      <w:hyperlink w:anchor="name-authors-addresses">
        <w:r>
          <w:rPr>
            <w:rStyle w:val="Hyperlink"/>
          </w:rPr>
          <w:t xml:space="preserve">Authors' Addresses</w:t>
        </w:r>
      </w:hyperlink>
    </w:p>
    <w:bookmarkEnd w:id="62"/>
    <w:bookmarkEnd w:id="63"/>
    <w:bookmarkEnd w:id="64"/>
    <w:bookmarkEnd w:id="65"/>
    <w:bookmarkStart w:id="87" w:name="introduction"/>
    <w:bookmarkStart w:id="86" w:name="section-1"/>
    <w:bookmarkStart w:id="85"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typically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3" w:name="scope"/>
    <w:bookmarkStart w:id="72" w:name="section-1.1"/>
    <w:bookmarkStart w:id="71"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6" w:name="section-1.1-2.1"/>
    <w:p>
      <w:pPr>
        <w:numPr>
          <w:ilvl w:val="0"/>
          <w:numId w:val="1013"/>
        </w:numPr>
      </w:pPr>
      <w:r>
        <w:t xml:space="preserve">Trust domain authorities to signal credential and key lifecycle changes to federated peers and relying parties.</w:t>
      </w:r>
      <w:hyperlink w:anchor="section-1.1-2.1.1">
        <w:r>
          <w:rPr>
            <w:rStyle w:val="Hyperlink"/>
          </w:rPr>
          <w:t xml:space="preserve">¶</w:t>
        </w:r>
      </w:hyperlink>
    </w:p>
    <w:bookmarkEnd w:id="66"/>
    <w:bookmarkStart w:id="67" w:name="section-1.1-2.2"/>
    <w:p>
      <w:pPr>
        <w:numPr>
          <w:ilvl w:val="0"/>
          <w:numId w:val="1013"/>
        </w:numPr>
      </w:pPr>
      <w:r>
        <w:t xml:space="preserve">Identity infrastructure components to communicate posture evaluation and policy changes that affect workload trust.</w:t>
      </w:r>
      <w:hyperlink w:anchor="section-1.1-2.2.1">
        <w:r>
          <w:rPr>
            <w:rStyle w:val="Hyperlink"/>
          </w:rPr>
          <w:t xml:space="preserve">¶</w:t>
        </w:r>
      </w:hyperlink>
    </w:p>
    <w:bookmarkEnd w:id="67"/>
    <w:bookmarkStart w:id="68" w:name="section-1.1-2.3"/>
    <w:p>
      <w:pPr>
        <w:numPr>
          <w:ilvl w:val="0"/>
          <w:numId w:val="1013"/>
        </w:numPr>
      </w:pPr>
      <w:r>
        <w:t xml:space="preserve">Cross-domain signaling of trust material updates that require immediate action by relying parties.</w:t>
      </w:r>
      <w:hyperlink w:anchor="section-1.1-2.3.1">
        <w:r>
          <w:rPr>
            <w:rStyle w:val="Hyperlink"/>
          </w:rPr>
          <w:t xml:space="preserve">¶</w:t>
        </w:r>
      </w:hyperlink>
    </w:p>
    <w:bookmarkEnd w:id="68"/>
    <w:bookmarkStart w:id="69" w:name="section-1.1-2.4"/>
    <w:p>
      <w:pPr>
        <w:numPr>
          <w:ilvl w:val="0"/>
          <w:numId w:val="1013"/>
        </w:numPr>
      </w:pPr>
      <w:r>
        <w:t xml:space="preserve">Runtime posture change notifications that may affect the trust evaluation of a workload.</w:t>
      </w:r>
      <w:hyperlink w:anchor="section-1.1-2.4.1">
        <w:r>
          <w:rPr>
            <w:rStyle w:val="Hyperlink"/>
          </w:rPr>
          <w:t xml:space="preserve">¶</w:t>
        </w:r>
      </w:hyperlink>
    </w:p>
    <w:bookmarkEnd w:id="69"/>
    <w:bookmarkStart w:id="70" w:name="section-1.1-2.5"/>
    <w:p>
      <w:pPr>
        <w:numPr>
          <w:ilvl w:val="0"/>
          <w:numId w:val="1013"/>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0"/>
    <w:bookmarkEnd w:id="71"/>
    <w:bookmarkEnd w:id="72"/>
    <w:bookmarkEnd w:id="73"/>
    <w:bookmarkStart w:id="81" w:name="alignment-with-wimse-architecture"/>
    <w:bookmarkStart w:id="80" w:name="section-1.2"/>
    <w:bookmarkStart w:id="79"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4" w:name="section-1.2-2.1"/>
    <w:p>
      <w:pPr>
        <w:numPr>
          <w:ilvl w:val="0"/>
          <w:numId w:val="1014"/>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4"/>
    <w:bookmarkStart w:id="75" w:name="section-1.2-2.2"/>
    <w:p>
      <w:pPr>
        <w:numPr>
          <w:ilvl w:val="0"/>
          <w:numId w:val="1014"/>
        </w:numPr>
      </w:pPr>
      <w:r>
        <w:t xml:space="preserve">Workload identity credentials are issued under the authority of a trust domain, which maps to one or more trust anchors used to validate them.</w:t>
      </w:r>
      <w:hyperlink w:anchor="section-1.2-2.2.1">
        <w:r>
          <w:rPr>
            <w:rStyle w:val="Hyperlink"/>
          </w:rPr>
          <w:t xml:space="preserve">¶</w:t>
        </w:r>
      </w:hyperlink>
    </w:p>
    <w:bookmarkEnd w:id="75"/>
    <w:bookmarkStart w:id="76" w:name="section-1.2-2.3"/>
    <w:p>
      <w:pPr>
        <w:numPr>
          <w:ilvl w:val="0"/>
          <w:numId w:val="1014"/>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6"/>
    <w:p>
      <w:pPr>
        <w:pStyle w:val="FirstParagraph"/>
      </w:pPr>
      <w:r>
        <w:t xml:space="preserve">Because a trust domain acts as the issuing authority for the workloads within it, WISE events are designed to signal state changes:</w:t>
      </w:r>
      <w:hyperlink w:anchor="section-1.2-3">
        <w:r>
          <w:rPr>
            <w:rStyle w:val="Hyperlink"/>
          </w:rPr>
          <w:t xml:space="preserve">¶</w:t>
        </w:r>
      </w:hyperlink>
    </w:p>
    <w:bookmarkStart w:id="77" w:name="section-1.2-4.1"/>
    <w:p>
      <w:pPr>
        <w:numPr>
          <w:ilvl w:val="0"/>
          <w:numId w:val="1015"/>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77"/>
    <w:bookmarkStart w:id="78" w:name="section-1.2-4.2"/>
    <w:p>
      <w:pPr>
        <w:numPr>
          <w:ilvl w:val="0"/>
          <w:numId w:val="1015"/>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78"/>
    <w:bookmarkEnd w:id="79"/>
    <w:bookmarkEnd w:id="80"/>
    <w:bookmarkEnd w:id="81"/>
    <w:bookmarkStart w:id="84" w:name="notational-conventions"/>
    <w:bookmarkStart w:id="83" w:name="section-1.3"/>
    <w:bookmarkStart w:id="82"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2"/>
    <w:bookmarkEnd w:id="83"/>
    <w:bookmarkEnd w:id="84"/>
    <w:bookmarkEnd w:id="85"/>
    <w:bookmarkEnd w:id="86"/>
    <w:bookmarkEnd w:id="87"/>
    <w:bookmarkStart w:id="360" w:name="event-types"/>
    <w:bookmarkStart w:id="359" w:name="section-2"/>
    <w:bookmarkStart w:id="35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88"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88"/>
    <w:bookmarkStart w:id="95" w:name="common-optional-claims"/>
    <w:bookmarkStart w:id="94" w:name="section-2.1"/>
    <w:bookmarkStart w:id="93" w:name="name-common-optional-claims"/>
    <w:p>
      <w:pPr>
        <w:pStyle w:val="Heading3"/>
      </w:pPr>
      <w:hyperlink w:anchor="section-2.1">
        <w:r>
          <w:rPr>
            <w:rStyle w:val="Hyperlink"/>
          </w:rPr>
          <w:t xml:space="preserve">2.1.</w:t>
        </w:r>
      </w:hyperlink>
      <w:r>
        <w:t xml:space="preserve"> </w:t>
      </w:r>
      <w:hyperlink w:anchor="name-common-optional-claims">
        <w:r>
          <w:rPr>
            <w:rStyle w:val="Hyperlink"/>
          </w:rPr>
          <w:t xml:space="preserve">Common Optional Claims</w:t>
        </w:r>
      </w:hyperlink>
    </w:p>
    <w:p>
      <w:pPr>
        <w:pStyle w:val="FirstParagraph"/>
      </w:pPr>
      <w:r>
        <w:t xml:space="preserve">Unless stated otherwise, any WISE event MAY include the common optional claims defined in Section 2 of</w:t>
      </w:r>
      <w:r>
        <w:t xml:space="preserve"> </w:t>
      </w:r>
      <w:r>
        <w:t xml:space="preserve">[</w:t>
      </w:r>
      <w:hyperlink w:anchor="CAEP">
        <w:r>
          <w:rPr>
            <w:rStyle w:val="Hyperlink"/>
          </w:rPr>
          <w:t xml:space="preserve">CAEP</w:t>
        </w:r>
      </w:hyperlink>
      <w:r>
        <w:t xml:space="preserve">]</w:t>
      </w:r>
      <w:r>
        <w:t xml:space="preserve">. In particular:</w:t>
      </w:r>
      <w:hyperlink w:anchor="section-2.1-1">
        <w:r>
          <w:rPr>
            <w:rStyle w:val="Hyperlink"/>
          </w:rPr>
          <w:t xml:space="preserve">¶</w:t>
        </w:r>
      </w:hyperlink>
    </w:p>
    <w:bookmarkStart w:id="89" w:name="section-2.1-2.1"/>
    <w:p>
      <w:pPr>
        <w:numPr>
          <w:ilvl w:val="0"/>
          <w:numId w:val="1016"/>
        </w:numPr>
      </w:pPr>
      <w:r>
        <w:rPr>
          <w:b/>
          <w:bCs/>
        </w:rPr>
        <w:t xml:space="preserve">reason_admin</w:t>
      </w:r>
      <w:r>
        <w:t xml:space="preserve"> </w:t>
      </w:r>
      <w:r>
        <w:t xml:space="preserve">- OPTIONAL. A localizable administrative message intended for logging and auditing, as defined in</w:t>
      </w:r>
      <w:r>
        <w:t xml:space="preserve"> </w:t>
      </w:r>
      <w:r>
        <w:t xml:space="preserve">[</w:t>
      </w:r>
      <w:hyperlink w:anchor="CAEP">
        <w:r>
          <w:rPr>
            <w:rStyle w:val="Hyperlink"/>
          </w:rPr>
          <w:t xml:space="preserve">CAEP</w:t>
        </w:r>
      </w:hyperlink>
      <w:r>
        <w:t xml:space="preserve">]</w:t>
      </w:r>
      <w:r>
        <w:t xml:space="preserve">. Its value is a JSON object containing one or more key/value pairs, where each key is a BCP 47</w:t>
      </w:r>
      <w:r>
        <w:t xml:space="preserve"> </w:t>
      </w:r>
      <w:r>
        <w:t xml:space="preserve">[</w:t>
      </w:r>
      <w:hyperlink w:anchor="RFC5646">
        <w:r>
          <w:rPr>
            <w:rStyle w:val="Hyperlink"/>
          </w:rPr>
          <w:t xml:space="preserve">RFC5646</w:t>
        </w:r>
      </w:hyperlink>
      <w:r>
        <w:t xml:space="preserve">]</w:t>
      </w:r>
      <w:r>
        <w:t xml:space="preserve"> </w:t>
      </w:r>
      <w:r>
        <w:t xml:space="preserve">language tag and each value is the locale-specific message.</w:t>
      </w:r>
      <w:hyperlink w:anchor="section-2.1-2.1.1">
        <w:r>
          <w:rPr>
            <w:rStyle w:val="Hyperlink"/>
          </w:rPr>
          <w:t xml:space="preserve">¶</w:t>
        </w:r>
      </w:hyperlink>
    </w:p>
    <w:bookmarkEnd w:id="89"/>
    <w:bookmarkStart w:id="90" w:name="section-2.1-2.2"/>
    <w:p>
      <w:pPr>
        <w:numPr>
          <w:ilvl w:val="0"/>
          <w:numId w:val="1016"/>
        </w:numPr>
      </w:pPr>
      <w:r>
        <w:rPr>
          <w:b/>
          <w:bCs/>
        </w:rPr>
        <w:t xml:space="preserve">reason_user</w:t>
      </w:r>
      <w:r>
        <w:t xml:space="preserve"> </w:t>
      </w:r>
      <w:r>
        <w:t xml:space="preserve">- OPTIONAL. A localizable, user-facing message, as defined in</w:t>
      </w:r>
      <w:r>
        <w:t xml:space="preserve"> </w:t>
      </w:r>
      <w:r>
        <w:t xml:space="preserve">[</w:t>
      </w:r>
      <w:hyperlink w:anchor="CAEP">
        <w:r>
          <w:rPr>
            <w:rStyle w:val="Hyperlink"/>
          </w:rPr>
          <w:t xml:space="preserve">CAEP</w:t>
        </w:r>
      </w:hyperlink>
      <w:r>
        <w:t xml:space="preserve">]</w:t>
      </w:r>
      <w:r>
        <w:t xml:space="preserve">. Its value follows the same JSON object structure as</w:t>
      </w:r>
      <w:r>
        <w:t xml:space="preserve"> </w:t>
      </w:r>
      <w:r>
        <w:rPr>
          <w:rStyle w:val="VerbatimChar"/>
        </w:rPr>
        <w:t xml:space="preserve">reason_admin</w:t>
      </w:r>
      <w:r>
        <w:t xml:space="preserve">.</w:t>
      </w:r>
      <w:hyperlink w:anchor="section-2.1-2.2.1">
        <w:r>
          <w:rPr>
            <w:rStyle w:val="Hyperlink"/>
          </w:rPr>
          <w:t xml:space="preserve">¶</w:t>
        </w:r>
      </w:hyperlink>
    </w:p>
    <w:bookmarkEnd w:id="90"/>
    <w:bookmarkStart w:id="91" w:name="section-2.1-2.3"/>
    <w:p>
      <w:pPr>
        <w:numPr>
          <w:ilvl w:val="0"/>
          <w:numId w:val="1016"/>
        </w:numPr>
      </w:pPr>
      <w:r>
        <w:rPr>
          <w:b/>
          <w:bCs/>
        </w:rPr>
        <w:t xml:space="preserve">initiating_entity</w:t>
      </w:r>
      <w:r>
        <w:t xml:space="preserve"> </w:t>
      </w:r>
      <w:r>
        <w:t xml:space="preserve">- OPTIONAL. A JSON string describing what triggered the event, as defined in</w:t>
      </w:r>
      <w:r>
        <w:t xml:space="preserve"> </w:t>
      </w:r>
      <w:r>
        <w:t xml:space="preserve">[</w:t>
      </w:r>
      <w:hyperlink w:anchor="CAEP">
        <w:r>
          <w:rPr>
            <w:rStyle w:val="Hyperlink"/>
          </w:rPr>
          <w:t xml:space="preserve">CAEP</w:t>
        </w:r>
      </w:hyperlink>
      <w:r>
        <w:t xml:space="preserve">]</w:t>
      </w:r>
      <w:r>
        <w:t xml:space="preserve">: one of</w:t>
      </w:r>
      <w:r>
        <w:t xml:space="preserve"> </w:t>
      </w:r>
      <w:r>
        <w:rPr>
          <w:rStyle w:val="VerbatimChar"/>
        </w:rPr>
        <w:t xml:space="preserve">admin</w:t>
      </w:r>
      <w:r>
        <w:t xml:space="preserve">,</w:t>
      </w:r>
      <w:r>
        <w:t xml:space="preserve"> </w:t>
      </w:r>
      <w:r>
        <w:rPr>
          <w:rStyle w:val="VerbatimChar"/>
        </w:rPr>
        <w:t xml:space="preserve">user</w:t>
      </w:r>
      <w:r>
        <w:t xml:space="preserve">,</w:t>
      </w:r>
      <w:r>
        <w:t xml:space="preserve"> </w:t>
      </w:r>
      <w:r>
        <w:rPr>
          <w:rStyle w:val="VerbatimChar"/>
        </w:rPr>
        <w:t xml:space="preserve">policy</w:t>
      </w:r>
      <w:r>
        <w:t xml:space="preserve">, or</w:t>
      </w:r>
      <w:r>
        <w:t xml:space="preserve"> </w:t>
      </w:r>
      <w:r>
        <w:rPr>
          <w:rStyle w:val="VerbatimChar"/>
        </w:rPr>
        <w:t xml:space="preserve">system</w:t>
      </w:r>
      <w:r>
        <w:t xml:space="preserve">.</w:t>
      </w:r>
      <w:hyperlink w:anchor="section-2.1-2.3.1">
        <w:r>
          <w:rPr>
            <w:rStyle w:val="Hyperlink"/>
          </w:rPr>
          <w:t xml:space="preserve">¶</w:t>
        </w:r>
      </w:hyperlink>
    </w:p>
    <w:bookmarkEnd w:id="91"/>
    <w:p>
      <w:pPr>
        <w:pStyle w:val="FirstParagraph"/>
      </w:pPr>
      <w:r>
        <w:t xml:space="preserve">When a WISE event includes</w:t>
      </w:r>
      <w:r>
        <w:t xml:space="preserve"> </w:t>
      </w:r>
      <w:r>
        <w:rPr>
          <w:rStyle w:val="VerbatimChar"/>
        </w:rPr>
        <w:t xml:space="preserve">reason_admin</w:t>
      </w:r>
      <w:r>
        <w:t xml:space="preserve"> </w:t>
      </w:r>
      <w:r>
        <w:t xml:space="preserve">or</w:t>
      </w:r>
      <w:r>
        <w:t xml:space="preserve"> </w:t>
      </w:r>
      <w:r>
        <w:rPr>
          <w:rStyle w:val="VerbatimChar"/>
        </w:rPr>
        <w:t xml:space="preserve">reason_user</w:t>
      </w:r>
      <w:r>
        <w:t xml:space="preserve">, the claim MUST use the localizable JSON object structure defined above rather than a plain string. The following is a non-normative example:</w:t>
      </w:r>
      <w:hyperlink w:anchor="section-2.1-3">
        <w:r>
          <w:rPr>
            <w:rStyle w:val="Hyperlink"/>
          </w:rPr>
          <w:t xml:space="preserve">¶</w:t>
        </w:r>
      </w:hyperlink>
    </w:p>
    <w:bookmarkStart w:id="92" w:name="section-2.1-4"/>
    <w:p>
      <w:pPr>
        <w:pStyle w:val="SourceCode"/>
      </w:pPr>
      <w:r>
        <w:br/>
      </w:r>
      <w:r>
        <w:rPr>
          <w:rStyle w:val="VerbatimChar"/>
        </w:rPr>
        <w:t xml:space="preserve">"reason_admin": {</w:t>
      </w:r>
      <w:r>
        <w:br/>
      </w:r>
      <w:r>
        <w:rPr>
          <w:rStyle w:val="VerbatimChar"/>
        </w:rPr>
        <w:t xml:space="preserve">  "en": "Private key material detected in public repository",</w:t>
      </w:r>
      <w:r>
        <w:br/>
      </w:r>
      <w:r>
        <w:rPr>
          <w:rStyle w:val="VerbatimChar"/>
        </w:rPr>
        <w:t xml:space="preserve">  "de": "Privates Schluesselmaterial in oeffentlichem Repository entdeckt"</w:t>
      </w:r>
      <w:r>
        <w:br/>
      </w:r>
      <w:r>
        <w:rPr>
          <w:rStyle w:val="VerbatimChar"/>
        </w:rPr>
        <w:t xml:space="preserve">}</w:t>
      </w:r>
    </w:p>
    <w:p>
      <w:pPr>
        <w:pStyle w:val="FirstParagraph"/>
      </w:pPr>
      <w:hyperlink w:anchor="section-2.1-4">
        <w:r>
          <w:rPr>
            <w:rStyle w:val="Hyperlink"/>
          </w:rPr>
          <w:t xml:space="preserve">¶</w:t>
        </w:r>
      </w:hyperlink>
    </w:p>
    <w:bookmarkEnd w:id="92"/>
    <w:bookmarkEnd w:id="93"/>
    <w:bookmarkEnd w:id="94"/>
    <w:bookmarkEnd w:id="95"/>
    <w:bookmarkStart w:id="177" w:name="workload-credential-lifecycle-events"/>
    <w:bookmarkStart w:id="176" w:name="section-2.2"/>
    <w:bookmarkStart w:id="175" w:name="name-workload-credential-lifecyc"/>
    <w:p>
      <w:pPr>
        <w:pStyle w:val="Heading3"/>
      </w:pPr>
      <w:hyperlink w:anchor="section-2.2">
        <w:r>
          <w:rPr>
            <w:rStyle w:val="Hyperlink"/>
          </w:rPr>
          <w:t xml:space="preserve">2.2.</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2-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2-2">
        <w:r>
          <w:rPr>
            <w:rStyle w:val="Hyperlink"/>
          </w:rPr>
          <w:t xml:space="preserve">¶</w:t>
        </w:r>
      </w:hyperlink>
    </w:p>
    <w:p>
      <w:pPr>
        <w:pStyle w:val="BodyText"/>
      </w:pPr>
      <w:r>
        <w:t xml:space="preserve">Proof-of-possession credentials bind a key to the workload identity: a WIT carries the public key in its</w:t>
      </w:r>
      <w:r>
        <w:t xml:space="preserve"> </w:t>
      </w:r>
      <w:r>
        <w:rPr>
          <w:rStyle w:val="VerbatimChar"/>
        </w:rPr>
        <w:t xml:space="preserve">cnf</w:t>
      </w:r>
      <w:r>
        <w:t xml:space="preserve"> </w:t>
      </w:r>
      <w:r>
        <w:t xml:space="preserve">claim, and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WISE does not define separate events for the lifecycle of such keys. Because a bound key has no value once its credential is revoked, a compromised or rotated key is signalled through the credential events in this section: revoke the affected credential (with</w:t>
      </w:r>
      <w:r>
        <w:t xml:space="preserve"> </w:t>
      </w:r>
      <w:r>
        <w:rPr>
          <w:rStyle w:val="VerbatimChar"/>
        </w:rPr>
        <w:t xml:space="preserve">reason</w:t>
      </w:r>
      <w:r>
        <w:t xml:space="preserve"> </w:t>
      </w:r>
      <w:r>
        <w:t xml:space="preserve">set to</w:t>
      </w:r>
      <w:r>
        <w:t xml:space="preserve"> </w:t>
      </w:r>
      <w:r>
        <w:rPr>
          <w:rStyle w:val="VerbatimChar"/>
        </w:rPr>
        <w:t xml:space="preserve">key_compromise</w:t>
      </w:r>
      <w:r>
        <w:t xml:space="preserve"> </w:t>
      </w:r>
      <w:r>
        <w:t xml:space="preserve">where applicable) and, where a replacement is issued, emit</w:t>
      </w:r>
      <w:r>
        <w:t xml:space="preserve"> </w:t>
      </w:r>
      <w:r>
        <w:rPr>
          <w:rStyle w:val="VerbatimChar"/>
        </w:rPr>
        <w:t xml:space="preserve">credential-rotated</w:t>
      </w:r>
      <w:r>
        <w:t xml:space="preserve"> </w:t>
      </w:r>
      <w:r>
        <w:t xml:space="preserve">or</w:t>
      </w:r>
      <w:r>
        <w:t xml:space="preserve"> </w:t>
      </w:r>
      <w:r>
        <w:rPr>
          <w:rStyle w:val="VerbatimChar"/>
        </w:rPr>
        <w:t xml:space="preserve">credential-issued</w:t>
      </w:r>
      <w:r>
        <w:t xml:space="preserve">.</w:t>
      </w:r>
      <w:hyperlink w:anchor="section-2.2-3">
        <w:r>
          <w:rPr>
            <w:rStyle w:val="Hyperlink"/>
          </w:rPr>
          <w:t xml:space="preserve">¶</w:t>
        </w:r>
      </w:hyperlink>
    </w:p>
    <w:bookmarkStart w:id="119" w:name="credential-issued"/>
    <w:bookmarkStart w:id="118" w:name="section-2.2.1"/>
    <w:bookmarkStart w:id="117" w:name="name-credential-issued"/>
    <w:p>
      <w:pPr>
        <w:pStyle w:val="Heading4"/>
      </w:pPr>
      <w:hyperlink w:anchor="section-2.2.1">
        <w:r>
          <w:rPr>
            <w:rStyle w:val="Hyperlink"/>
          </w:rPr>
          <w:t xml:space="preserve">2.2.1.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2.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04" w:name="section-2.2.1-4.1"/>
    <w:p>
      <w:pPr>
        <w:numPr>
          <w:ilvl w:val="0"/>
          <w:numId w:val="1017"/>
        </w:numPr>
      </w:pPr>
      <w:r>
        <w:rPr>
          <w:b/>
          <w:bCs/>
        </w:rPr>
        <w:t xml:space="preserve">credential_type</w:t>
      </w:r>
      <w:r>
        <w:t xml:space="preserve"> </w:t>
      </w:r>
      <w:r>
        <w:t xml:space="preserve">- REQUIRED. The type of credential issued. Possible values:</w:t>
      </w:r>
      <w:hyperlink w:anchor="section-2.2.1-4.1.1">
        <w:r>
          <w:rPr>
            <w:rStyle w:val="Hyperlink"/>
          </w:rPr>
          <w:t xml:space="preserve">¶</w:t>
        </w:r>
      </w:hyperlink>
    </w:p>
    <w:bookmarkStart w:id="96" w:name="section-2.2.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2.1-4.1.2.1.1">
        <w:r>
          <w:rPr>
            <w:rStyle w:val="Hyperlink"/>
          </w:rPr>
          <w:t xml:space="preserve">¶</w:t>
        </w:r>
      </w:hyperlink>
    </w:p>
    <w:bookmarkEnd w:id="96"/>
    <w:bookmarkStart w:id="97" w:name="section-2.2.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2.1-4.1.2.2.1">
        <w:r>
          <w:rPr>
            <w:rStyle w:val="Hyperlink"/>
          </w:rPr>
          <w:t xml:space="preserve">¶</w:t>
        </w:r>
      </w:hyperlink>
    </w:p>
    <w:bookmarkEnd w:id="97"/>
    <w:bookmarkStart w:id="98" w:name="section-2.2.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2.1-4.1.2.3.1">
        <w:r>
          <w:rPr>
            <w:rStyle w:val="Hyperlink"/>
          </w:rPr>
          <w:t xml:space="preserve">¶</w:t>
        </w:r>
      </w:hyperlink>
    </w:p>
    <w:bookmarkEnd w:id="98"/>
    <w:bookmarkStart w:id="99" w:name="section-2.2.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2.1-4.1.2.4.1">
        <w:r>
          <w:rPr>
            <w:rStyle w:val="Hyperlink"/>
          </w:rPr>
          <w:t xml:space="preserve">¶</w:t>
        </w:r>
      </w:hyperlink>
    </w:p>
    <w:bookmarkEnd w:id="99"/>
    <w:bookmarkStart w:id="100" w:name="section-2.2.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2.1-4.1.2.5.1">
        <w:r>
          <w:rPr>
            <w:rStyle w:val="Hyperlink"/>
          </w:rPr>
          <w:t xml:space="preserve">¶</w:t>
        </w:r>
      </w:hyperlink>
    </w:p>
    <w:bookmarkEnd w:id="100"/>
    <w:bookmarkStart w:id="101" w:name="section-2.2.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2.1-4.1.2.6.1">
        <w:r>
          <w:rPr>
            <w:rStyle w:val="Hyperlink"/>
          </w:rPr>
          <w:t xml:space="preserve">¶</w:t>
        </w:r>
      </w:hyperlink>
    </w:p>
    <w:bookmarkEnd w:id="101"/>
    <w:bookmarkStart w:id="102" w:name="section-2.2.1-4.1.2.7"/>
    <w:p>
      <w:pPr>
        <w:numPr>
          <w:ilvl w:val="1"/>
          <w:numId w:val="1018"/>
        </w:numPr>
      </w:pPr>
      <w:r>
        <w:rPr>
          <w:rStyle w:val="VerbatimChar"/>
        </w:rPr>
        <w:t xml:space="preserve">oauth_client_secret</w:t>
      </w:r>
      <w:r>
        <w:t xml:space="preserve"> </w:t>
      </w:r>
      <w:r>
        <w:t xml:space="preserve">- OAuth 2.0 client_id and client_secret credential pair</w:t>
      </w:r>
      <w:hyperlink w:anchor="section-2.2.1-4.1.2.7.1">
        <w:r>
          <w:rPr>
            <w:rStyle w:val="Hyperlink"/>
          </w:rPr>
          <w:t xml:space="preserve">¶</w:t>
        </w:r>
      </w:hyperlink>
    </w:p>
    <w:bookmarkEnd w:id="102"/>
    <w:bookmarkStart w:id="103" w:name="section-2.2.1-4.1.2.8"/>
    <w:p>
      <w:pPr>
        <w:numPr>
          <w:ilvl w:val="1"/>
          <w:numId w:val="1018"/>
        </w:numPr>
      </w:pPr>
      <w:r>
        <w:rPr>
          <w:rStyle w:val="VerbatimChar"/>
        </w:rPr>
        <w:t xml:space="preserve">api_key</w:t>
      </w:r>
      <w:r>
        <w:t xml:space="preserve"> </w:t>
      </w:r>
      <w:r>
        <w:t xml:space="preserve">- Static API key or long-lived bearer token</w:t>
      </w:r>
      <w:hyperlink w:anchor="section-2.2.1-4.1.2.8.1">
        <w:r>
          <w:rPr>
            <w:rStyle w:val="Hyperlink"/>
          </w:rPr>
          <w:t xml:space="preserve">¶</w:t>
        </w:r>
      </w:hyperlink>
    </w:p>
    <w:bookmarkEnd w:id="103"/>
    <w:bookmarkEnd w:id="104"/>
    <w:bookmarkStart w:id="105" w:name="section-2.2.1-4.2"/>
    <w:p>
      <w:pPr>
        <w:numPr>
          <w:ilvl w:val="0"/>
          <w:numId w:val="1017"/>
        </w:numPr>
      </w:pPr>
      <w:r>
        <w:t xml:space="preserve">Additional values MAY be defined by profiling specifications or private agreement between Transmitter and Receiver.</w:t>
      </w:r>
      <w:hyperlink w:anchor="section-2.2.1-4.2.1">
        <w:r>
          <w:rPr>
            <w:rStyle w:val="Hyperlink"/>
          </w:rPr>
          <w:t xml:space="preserve">¶</w:t>
        </w:r>
      </w:hyperlink>
    </w:p>
    <w:bookmarkEnd w:id="105"/>
    <w:bookmarkStart w:id="106" w:name="section-2.2.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2.1-4.3.1">
        <w:r>
          <w:rPr>
            <w:rStyle w:val="Hyperlink"/>
          </w:rPr>
          <w:t xml:space="preserve">¶</w:t>
        </w:r>
      </w:hyperlink>
    </w:p>
    <w:bookmarkEnd w:id="106"/>
    <w:bookmarkStart w:id="107" w:name="section-2.2.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2.1-4.4.1">
        <w:r>
          <w:rPr>
            <w:rStyle w:val="Hyperlink"/>
          </w:rPr>
          <w:t xml:space="preserve">¶</w:t>
        </w:r>
      </w:hyperlink>
    </w:p>
    <w:bookmarkEnd w:id="107"/>
    <w:bookmarkStart w:id="110" w:name="section-2.2.1-4.5"/>
    <w:p>
      <w:pPr>
        <w:numPr>
          <w:ilvl w:val="0"/>
          <w:numId w:val="1017"/>
        </w:numPr>
      </w:pPr>
      <w:r>
        <w:rPr>
          <w:b/>
          <w:bCs/>
        </w:rPr>
        <w:t xml:space="preserve">key_storage</w:t>
      </w:r>
      <w:r>
        <w:t xml:space="preserve"> </w:t>
      </w:r>
      <w:r>
        <w:t xml:space="preserve">- OPTIONAL. Where the private key bound to the credential is stored. Possible values:</w:t>
      </w:r>
      <w:hyperlink w:anchor="section-2.2.1-4.5.1">
        <w:r>
          <w:rPr>
            <w:rStyle w:val="Hyperlink"/>
          </w:rPr>
          <w:t xml:space="preserve">¶</w:t>
        </w:r>
      </w:hyperlink>
    </w:p>
    <w:bookmarkStart w:id="108" w:name="section-2.2.1-4.5.2.1"/>
    <w:p>
      <w:pPr>
        <w:numPr>
          <w:ilvl w:val="1"/>
          <w:numId w:val="1019"/>
        </w:numPr>
      </w:pPr>
      <w:r>
        <w:rPr>
          <w:rStyle w:val="VerbatimChar"/>
        </w:rPr>
        <w:t xml:space="preserve">hardware</w:t>
      </w:r>
      <w:r>
        <w:t xml:space="preserve"> </w:t>
      </w:r>
      <w:r>
        <w:t xml:space="preserve">- Key is stored in a hardware security module, TPM, secure enclave, or equivalent tamper-resistant storage.</w:t>
      </w:r>
      <w:hyperlink w:anchor="section-2.2.1-4.5.2.1.1">
        <w:r>
          <w:rPr>
            <w:rStyle w:val="Hyperlink"/>
          </w:rPr>
          <w:t xml:space="preserve">¶</w:t>
        </w:r>
      </w:hyperlink>
    </w:p>
    <w:bookmarkEnd w:id="108"/>
    <w:bookmarkStart w:id="109" w:name="section-2.2.1-4.5.2.2"/>
    <w:p>
      <w:pPr>
        <w:numPr>
          <w:ilvl w:val="1"/>
          <w:numId w:val="1019"/>
        </w:numPr>
      </w:pPr>
      <w:r>
        <w:rPr>
          <w:rStyle w:val="VerbatimChar"/>
        </w:rPr>
        <w:t xml:space="preserve">software</w:t>
      </w:r>
      <w:r>
        <w:t xml:space="preserve"> </w:t>
      </w:r>
      <w:r>
        <w:t xml:space="preserve">- Key is stored in software (filesystem, memory, or application-managed keystore).</w:t>
      </w:r>
      <w:hyperlink w:anchor="section-2.2.1-4.5.2.2.1">
        <w:r>
          <w:rPr>
            <w:rStyle w:val="Hyperlink"/>
          </w:rPr>
          <w:t xml:space="preserve">¶</w:t>
        </w:r>
      </w:hyperlink>
    </w:p>
    <w:bookmarkEnd w:id="109"/>
    <w:bookmarkEnd w:id="110"/>
    <w:bookmarkStart w:id="111" w:name="section-2.2.1-4.6"/>
    <w:p>
      <w:pPr>
        <w:numPr>
          <w:ilvl w:val="0"/>
          <w:numId w:val="1017"/>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6.1">
        <w:r>
          <w:rPr>
            <w:rStyle w:val="Hyperlink"/>
          </w:rPr>
          <w:t xml:space="preserve">¶</w:t>
        </w:r>
      </w:hyperlink>
    </w:p>
    <w:bookmarkEnd w:id="111"/>
    <w:bookmarkStart w:id="112" w:name="section-2.2.1-4.7"/>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2.1-4.7.1">
        <w:r>
          <w:rPr>
            <w:rStyle w:val="Hyperlink"/>
          </w:rPr>
          <w:t xml:space="preserve">¶</w:t>
        </w:r>
      </w:hyperlink>
    </w:p>
    <w:bookmarkEnd w:id="112"/>
    <w:p>
      <w:pPr>
        <w:pStyle w:val="FirstParagraph"/>
      </w:pPr>
      <w:r>
        <w:t xml:space="preserve">The following example is non-normative.</w:t>
      </w:r>
      <w:hyperlink w:anchor="section-2.2.1-5">
        <w:r>
          <w:rPr>
            <w:rStyle w:val="Hyperlink"/>
          </w:rPr>
          <w:t xml:space="preserve">¶</w:t>
        </w:r>
      </w:hyperlink>
    </w:p>
    <w:p>
      <w:pPr>
        <w:pStyle w:val="BodyText"/>
      </w:pPr>
      <w:bookmarkStart w:id="113" w:name="name-example-credential-issued"/>
      <w:bookmarkEnd w:id="113"/>
    </w:p>
    <w:bookmarkStart w:id="116" w:name="fig-credential-issued"/>
    <w:bookmarkStart w:id="115" w:name="figure-1"/>
    <w:tbl>
      <w:tblPr>
        <w:tblStyle w:val="FigureTable"/>
        <w:tblW w:type="auto" w:w="0"/>
        <w:jc w:val="center"/>
        <w:tblLook w:firstRow="0" w:lastRow="0" w:firstColumn="0" w:lastColumn="0"/>
      </w:tblPr>
      <w:tblGrid>
        <w:gridCol w:w="7920"/>
      </w:tblGrid>
      <w:tr>
        <w:tc>
          <w:tcPr/>
          <w:bookmarkStart w:id="114"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14"/>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15"/>
    <w:bookmarkEnd w:id="116"/>
    <w:bookmarkEnd w:id="117"/>
    <w:bookmarkEnd w:id="118"/>
    <w:bookmarkEnd w:id="119"/>
    <w:bookmarkStart w:id="131" w:name="credential-rotated"/>
    <w:bookmarkStart w:id="130" w:name="section-2.2.2"/>
    <w:bookmarkStart w:id="129" w:name="name-credential-rotated"/>
    <w:p>
      <w:pPr>
        <w:pStyle w:val="Heading4"/>
      </w:pPr>
      <w:hyperlink w:anchor="section-2.2.2">
        <w:r>
          <w:rPr>
            <w:rStyle w:val="Hyperlink"/>
          </w:rPr>
          <w:t xml:space="preserve">2.2.2.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2.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20" w:name="section-2.2.2-4.1"/>
    <w:p>
      <w:pPr>
        <w:numPr>
          <w:ilvl w:val="0"/>
          <w:numId w:val="1020"/>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2.2.1</w:t>
        </w:r>
      </w:hyperlink>
      <w:r>
        <w:t xml:space="preserve">.</w:t>
      </w:r>
      <w:hyperlink w:anchor="section-2.2.2-4.1.1">
        <w:r>
          <w:rPr>
            <w:rStyle w:val="Hyperlink"/>
          </w:rPr>
          <w:t xml:space="preserve">¶</w:t>
        </w:r>
      </w:hyperlink>
    </w:p>
    <w:bookmarkEnd w:id="120"/>
    <w:bookmarkStart w:id="121" w:name="section-2.2.2-4.2"/>
    <w:p>
      <w:pPr>
        <w:numPr>
          <w:ilvl w:val="0"/>
          <w:numId w:val="1020"/>
        </w:numPr>
      </w:pPr>
      <w:r>
        <w:rPr>
          <w:b/>
          <w:bCs/>
        </w:rPr>
        <w:t xml:space="preserve">previous_credential_id</w:t>
      </w:r>
      <w:r>
        <w:t xml:space="preserve"> </w:t>
      </w:r>
      <w:r>
        <w:t xml:space="preserve">- OPTIONAL. Identifier of the credential being replaced.</w:t>
      </w:r>
      <w:hyperlink w:anchor="section-2.2.2-4.2.1">
        <w:r>
          <w:rPr>
            <w:rStyle w:val="Hyperlink"/>
          </w:rPr>
          <w:t xml:space="preserve">¶</w:t>
        </w:r>
      </w:hyperlink>
    </w:p>
    <w:bookmarkEnd w:id="121"/>
    <w:bookmarkStart w:id="122" w:name="section-2.2.2-4.3"/>
    <w:p>
      <w:pPr>
        <w:numPr>
          <w:ilvl w:val="0"/>
          <w:numId w:val="1020"/>
        </w:numPr>
      </w:pPr>
      <w:r>
        <w:rPr>
          <w:b/>
          <w:bCs/>
        </w:rPr>
        <w:t xml:space="preserve">new_credential_id</w:t>
      </w:r>
      <w:r>
        <w:t xml:space="preserve"> </w:t>
      </w:r>
      <w:r>
        <w:t xml:space="preserve">- OPTIONAL. Identifier of the newly issued credential.</w:t>
      </w:r>
      <w:hyperlink w:anchor="section-2.2.2-4.3.1">
        <w:r>
          <w:rPr>
            <w:rStyle w:val="Hyperlink"/>
          </w:rPr>
          <w:t xml:space="preserve">¶</w:t>
        </w:r>
      </w:hyperlink>
    </w:p>
    <w:bookmarkEnd w:id="122"/>
    <w:bookmarkStart w:id="123" w:name="section-2.2.2-4.4"/>
    <w:p>
      <w:pPr>
        <w:numPr>
          <w:ilvl w:val="0"/>
          <w:numId w:val="1020"/>
        </w:numPr>
      </w:pPr>
      <w:r>
        <w:rPr>
          <w:b/>
          <w:bCs/>
        </w:rPr>
        <w:t xml:space="preserve">grace_period_end</w:t>
      </w:r>
      <w:r>
        <w:t xml:space="preserve"> </w:t>
      </w:r>
      <w:r>
        <w:t xml:space="preserve">- OPTIONAL. The time until which the previous credential remains valid. JSON number (NumericDate).</w:t>
      </w:r>
      <w:hyperlink w:anchor="section-2.2.2-4.4.1">
        <w:r>
          <w:rPr>
            <w:rStyle w:val="Hyperlink"/>
          </w:rPr>
          <w:t xml:space="preserve">¶</w:t>
        </w:r>
      </w:hyperlink>
    </w:p>
    <w:bookmarkEnd w:id="123"/>
    <w:bookmarkStart w:id="124" w:name="section-2.2.2-4.5"/>
    <w:p>
      <w:pPr>
        <w:numPr>
          <w:ilvl w:val="0"/>
          <w:numId w:val="1020"/>
        </w:numPr>
      </w:pPr>
      <w:r>
        <w:rPr>
          <w:b/>
          <w:bCs/>
        </w:rPr>
        <w:t xml:space="preserve">event_timestamp</w:t>
      </w:r>
      <w:r>
        <w:t xml:space="preserve"> </w:t>
      </w:r>
      <w:r>
        <w:t xml:space="preserve">- OPTIONAL. The time at which the rotation occurred.</w:t>
      </w:r>
      <w:hyperlink w:anchor="section-2.2.2-4.5.1">
        <w:r>
          <w:rPr>
            <w:rStyle w:val="Hyperlink"/>
          </w:rPr>
          <w:t xml:space="preserve">¶</w:t>
        </w:r>
      </w:hyperlink>
    </w:p>
    <w:bookmarkEnd w:id="124"/>
    <w:p>
      <w:pPr>
        <w:pStyle w:val="FirstParagraph"/>
      </w:pPr>
      <w:r>
        <w:t xml:space="preserve">The following example is non-normative.</w:t>
      </w:r>
      <w:hyperlink w:anchor="section-2.2.2-5">
        <w:r>
          <w:rPr>
            <w:rStyle w:val="Hyperlink"/>
          </w:rPr>
          <w:t xml:space="preserve">¶</w:t>
        </w:r>
      </w:hyperlink>
    </w:p>
    <w:p>
      <w:pPr>
        <w:pStyle w:val="BodyText"/>
      </w:pPr>
      <w:bookmarkStart w:id="125" w:name="name-example-credential-rotated"/>
      <w:bookmarkEnd w:id="125"/>
    </w:p>
    <w:bookmarkStart w:id="128" w:name="fig-credential-rotated"/>
    <w:bookmarkStart w:id="127" w:name="figure-2"/>
    <w:tbl>
      <w:tblPr>
        <w:tblStyle w:val="FigureTable"/>
        <w:tblW w:type="auto" w:w="0"/>
        <w:jc w:val="center"/>
        <w:tblLook w:firstRow="0" w:lastRow="0" w:firstColumn="0" w:lastColumn="0"/>
      </w:tblPr>
      <w:tblGrid>
        <w:gridCol w:w="7920"/>
      </w:tblGrid>
      <w:tr>
        <w:tc>
          <w:tcPr/>
          <w:bookmarkStart w:id="126" w:name="section-2.2.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26"/>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27"/>
    <w:bookmarkEnd w:id="128"/>
    <w:bookmarkEnd w:id="129"/>
    <w:bookmarkEnd w:id="130"/>
    <w:bookmarkEnd w:id="131"/>
    <w:bookmarkStart w:id="147" w:name="credential-revoked"/>
    <w:bookmarkStart w:id="146" w:name="section-2.2.3"/>
    <w:bookmarkStart w:id="145" w:name="name-credential-revoked"/>
    <w:p>
      <w:pPr>
        <w:pStyle w:val="Heading4"/>
      </w:pPr>
      <w:hyperlink w:anchor="section-2.2.3">
        <w:r>
          <w:rPr>
            <w:rStyle w:val="Hyperlink"/>
          </w:rPr>
          <w:t xml:space="preserve">2.2.3.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2.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132" w:name="section-2.2.3-4.1"/>
    <w:p>
      <w:pPr>
        <w:numPr>
          <w:ilvl w:val="0"/>
          <w:numId w:val="1021"/>
        </w:numPr>
      </w:pPr>
      <w:r>
        <w:rPr>
          <w:b/>
          <w:bCs/>
        </w:rPr>
        <w:t xml:space="preserve">credential_type</w:t>
      </w:r>
      <w:r>
        <w:t xml:space="preserve"> </w:t>
      </w:r>
      <w:r>
        <w:t xml:space="preserve">- REQUIRED. The type of credential revoked.</w:t>
      </w:r>
      <w:hyperlink w:anchor="section-2.2.3-4.1.1">
        <w:r>
          <w:rPr>
            <w:rStyle w:val="Hyperlink"/>
          </w:rPr>
          <w:t xml:space="preserve">¶</w:t>
        </w:r>
      </w:hyperlink>
    </w:p>
    <w:bookmarkEnd w:id="132"/>
    <w:bookmarkStart w:id="133" w:name="section-2.2.3-4.2"/>
    <w:p>
      <w:pPr>
        <w:numPr>
          <w:ilvl w:val="0"/>
          <w:numId w:val="1021"/>
        </w:numPr>
      </w:pPr>
      <w:r>
        <w:rPr>
          <w:b/>
          <w:bCs/>
        </w:rPr>
        <w:t xml:space="preserve">credential_id</w:t>
      </w:r>
      <w:r>
        <w:t xml:space="preserve"> </w:t>
      </w:r>
      <w:r>
        <w:t xml:space="preserve">- OPTIONAL. Identifier of the revoked credential.</w:t>
      </w:r>
      <w:hyperlink w:anchor="section-2.2.3-4.2.1">
        <w:r>
          <w:rPr>
            <w:rStyle w:val="Hyperlink"/>
          </w:rPr>
          <w:t xml:space="preserve">¶</w:t>
        </w:r>
      </w:hyperlink>
    </w:p>
    <w:bookmarkEnd w:id="133"/>
    <w:bookmarkStart w:id="139" w:name="section-2.2.3-4.3"/>
    <w:p>
      <w:pPr>
        <w:numPr>
          <w:ilvl w:val="0"/>
          <w:numId w:val="1021"/>
        </w:numPr>
      </w:pPr>
      <w:r>
        <w:rPr>
          <w:b/>
          <w:bCs/>
        </w:rPr>
        <w:t xml:space="preserve">reason</w:t>
      </w:r>
      <w:r>
        <w:t xml:space="preserve"> </w:t>
      </w:r>
      <w:r>
        <w:t xml:space="preserve">- OPTIONAL. Why the credential was revoked. Possible values:</w:t>
      </w:r>
      <w:hyperlink w:anchor="section-2.2.3-4.3.1">
        <w:r>
          <w:rPr>
            <w:rStyle w:val="Hyperlink"/>
          </w:rPr>
          <w:t xml:space="preserve">¶</w:t>
        </w:r>
      </w:hyperlink>
    </w:p>
    <w:bookmarkStart w:id="134" w:name="section-2.2.3-4.3.2.1"/>
    <w:p>
      <w:pPr>
        <w:numPr>
          <w:ilvl w:val="1"/>
          <w:numId w:val="1022"/>
        </w:numPr>
      </w:pPr>
      <w:r>
        <w:rPr>
          <w:rStyle w:val="VerbatimChar"/>
        </w:rPr>
        <w:t xml:space="preserve">compromise</w:t>
      </w:r>
      <w:r>
        <w:t xml:space="preserve"> </w:t>
      </w:r>
      <w:r>
        <w:t xml:space="preserve">- The credential is believed compromised.</w:t>
      </w:r>
      <w:hyperlink w:anchor="section-2.2.3-4.3.2.1.1">
        <w:r>
          <w:rPr>
            <w:rStyle w:val="Hyperlink"/>
          </w:rPr>
          <w:t xml:space="preserve">¶</w:t>
        </w:r>
      </w:hyperlink>
    </w:p>
    <w:bookmarkEnd w:id="134"/>
    <w:bookmarkStart w:id="135" w:name="section-2.2.3-4.3.2.2"/>
    <w:p>
      <w:pPr>
        <w:numPr>
          <w:ilvl w:val="1"/>
          <w:numId w:val="1022"/>
        </w:numPr>
      </w:pPr>
      <w:r>
        <w:rPr>
          <w:rStyle w:val="VerbatimChar"/>
        </w:rPr>
        <w:t xml:space="preserve">key_compromise</w:t>
      </w:r>
      <w:r>
        <w:t xml:space="preserve"> </w:t>
      </w:r>
      <w:r>
        <w:t xml:space="preserve">- The private key bound to the credential is believed compromised.</w:t>
      </w:r>
      <w:hyperlink w:anchor="section-2.2.3-4.3.2.2.1">
        <w:r>
          <w:rPr>
            <w:rStyle w:val="Hyperlink"/>
          </w:rPr>
          <w:t xml:space="preserve">¶</w:t>
        </w:r>
      </w:hyperlink>
    </w:p>
    <w:bookmarkEnd w:id="135"/>
    <w:bookmarkStart w:id="136" w:name="section-2.2.3-4.3.2.3"/>
    <w:p>
      <w:pPr>
        <w:numPr>
          <w:ilvl w:val="1"/>
          <w:numId w:val="1022"/>
        </w:numPr>
      </w:pPr>
      <w:r>
        <w:rPr>
          <w:rStyle w:val="VerbatimChar"/>
        </w:rPr>
        <w:t xml:space="preserve">superseded</w:t>
      </w:r>
      <w:r>
        <w:t xml:space="preserve"> </w:t>
      </w:r>
      <w:r>
        <w:t xml:space="preserve">- Replaced by a new credential.</w:t>
      </w:r>
      <w:hyperlink w:anchor="section-2.2.3-4.3.2.3.1">
        <w:r>
          <w:rPr>
            <w:rStyle w:val="Hyperlink"/>
          </w:rPr>
          <w:t xml:space="preserve">¶</w:t>
        </w:r>
      </w:hyperlink>
    </w:p>
    <w:bookmarkEnd w:id="136"/>
    <w:bookmarkStart w:id="137" w:name="section-2.2.3-4.3.2.4"/>
    <w:p>
      <w:pPr>
        <w:numPr>
          <w:ilvl w:val="1"/>
          <w:numId w:val="1022"/>
        </w:numPr>
      </w:pPr>
      <w:r>
        <w:rPr>
          <w:rStyle w:val="VerbatimChar"/>
        </w:rPr>
        <w:t xml:space="preserve">cessation</w:t>
      </w:r>
      <w:r>
        <w:t xml:space="preserve"> </w:t>
      </w:r>
      <w:r>
        <w:t xml:space="preserve">- The workload no longer operates.</w:t>
      </w:r>
      <w:hyperlink w:anchor="section-2.2.3-4.3.2.4.1">
        <w:r>
          <w:rPr>
            <w:rStyle w:val="Hyperlink"/>
          </w:rPr>
          <w:t xml:space="preserve">¶</w:t>
        </w:r>
      </w:hyperlink>
    </w:p>
    <w:bookmarkEnd w:id="137"/>
    <w:bookmarkStart w:id="138" w:name="section-2.2.3-4.3.2.5"/>
    <w:p>
      <w:pPr>
        <w:numPr>
          <w:ilvl w:val="1"/>
          <w:numId w:val="1022"/>
        </w:numPr>
      </w:pPr>
      <w:r>
        <w:rPr>
          <w:rStyle w:val="VerbatimChar"/>
        </w:rPr>
        <w:t xml:space="preserve">policy_violation</w:t>
      </w:r>
      <w:r>
        <w:t xml:space="preserve"> </w:t>
      </w:r>
      <w:r>
        <w:t xml:space="preserve">- Revoked due to a policy violation.</w:t>
      </w:r>
      <w:hyperlink w:anchor="section-2.2.3-4.3.2.5.1">
        <w:r>
          <w:rPr>
            <w:rStyle w:val="Hyperlink"/>
          </w:rPr>
          <w:t xml:space="preserve">¶</w:t>
        </w:r>
      </w:hyperlink>
    </w:p>
    <w:bookmarkEnd w:id="138"/>
    <w:bookmarkEnd w:id="139"/>
    <w:bookmarkStart w:id="140" w:name="section-2.2.3-4.4"/>
    <w:p>
      <w:pPr>
        <w:numPr>
          <w:ilvl w:val="0"/>
          <w:numId w:val="1021"/>
        </w:numPr>
      </w:pPr>
      <w:r>
        <w:rPr>
          <w:b/>
          <w:bCs/>
        </w:rPr>
        <w:t xml:space="preserve">event_timestamp</w:t>
      </w:r>
      <w:r>
        <w:t xml:space="preserve"> </w:t>
      </w:r>
      <w:r>
        <w:t xml:space="preserve">- OPTIONAL. The time at which revocation occurred.</w:t>
      </w:r>
      <w:hyperlink w:anchor="section-2.2.3-4.4.1">
        <w:r>
          <w:rPr>
            <w:rStyle w:val="Hyperlink"/>
          </w:rPr>
          <w:t xml:space="preserve">¶</w:t>
        </w:r>
      </w:hyperlink>
    </w:p>
    <w:bookmarkEnd w:id="140"/>
    <w:p>
      <w:pPr>
        <w:pStyle w:val="FirstParagraph"/>
      </w:pPr>
      <w:r>
        <w:t xml:space="preserve">The following example is non-normative.</w:t>
      </w:r>
      <w:hyperlink w:anchor="section-2.2.3-5">
        <w:r>
          <w:rPr>
            <w:rStyle w:val="Hyperlink"/>
          </w:rPr>
          <w:t xml:space="preserve">¶</w:t>
        </w:r>
      </w:hyperlink>
    </w:p>
    <w:p>
      <w:pPr>
        <w:pStyle w:val="BodyText"/>
      </w:pPr>
      <w:bookmarkStart w:id="141" w:name="name-example-credential-revoked"/>
      <w:bookmarkEnd w:id="141"/>
    </w:p>
    <w:bookmarkStart w:id="144" w:name="fig-credential-revoked"/>
    <w:bookmarkStart w:id="143" w:name="figure-3"/>
    <w:tbl>
      <w:tblPr>
        <w:tblStyle w:val="FigureTable"/>
        <w:tblW w:type="auto" w:w="0"/>
        <w:jc w:val="center"/>
        <w:tblLook w:firstRow="0" w:lastRow="0" w:firstColumn="0" w:lastColumn="0"/>
      </w:tblPr>
      <w:tblGrid>
        <w:gridCol w:w="7920"/>
      </w:tblGrid>
      <w:tr>
        <w:tc>
          <w:tcPr/>
          <w:bookmarkStart w:id="142"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42"/>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43"/>
    <w:bookmarkEnd w:id="144"/>
    <w:bookmarkEnd w:id="145"/>
    <w:bookmarkEnd w:id="146"/>
    <w:bookmarkEnd w:id="147"/>
    <w:bookmarkStart w:id="158" w:name="credential-compromise"/>
    <w:bookmarkStart w:id="157" w:name="section-2.2.4"/>
    <w:bookmarkStart w:id="156" w:name="name-credential-compromise"/>
    <w:p>
      <w:pPr>
        <w:pStyle w:val="Heading4"/>
      </w:pPr>
      <w:hyperlink w:anchor="section-2.2.4">
        <w:r>
          <w:rPr>
            <w:rStyle w:val="Hyperlink"/>
          </w:rPr>
          <w:t xml:space="preserve">2.2.4.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2.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2.4-2">
        <w:r>
          <w:rPr>
            <w:rStyle w:val="Hyperlink"/>
          </w:rPr>
          <w:t xml:space="preserve">¶</w:t>
        </w:r>
      </w:hyperlink>
    </w:p>
    <w:p>
      <w:pPr>
        <w:pStyle w:val="BodyText"/>
      </w:pPr>
      <w:r>
        <w:t xml:space="preserve">Attributes:</w:t>
      </w:r>
      <w:hyperlink w:anchor="section-2.2.4-3">
        <w:r>
          <w:rPr>
            <w:rStyle w:val="Hyperlink"/>
          </w:rPr>
          <w:t xml:space="preserve">¶</w:t>
        </w:r>
      </w:hyperlink>
    </w:p>
    <w:bookmarkStart w:id="148" w:name="section-2.2.4-4.1"/>
    <w:p>
      <w:pPr>
        <w:numPr>
          <w:ilvl w:val="0"/>
          <w:numId w:val="1023"/>
        </w:numPr>
      </w:pPr>
      <w:r>
        <w:rPr>
          <w:b/>
          <w:bCs/>
        </w:rPr>
        <w:t xml:space="preserve">credential_type</w:t>
      </w:r>
      <w:r>
        <w:t xml:space="preserve"> </w:t>
      </w:r>
      <w:r>
        <w:t xml:space="preserve">- REQUIRED. The type of credential compromised.</w:t>
      </w:r>
      <w:hyperlink w:anchor="section-2.2.4-4.1.1">
        <w:r>
          <w:rPr>
            <w:rStyle w:val="Hyperlink"/>
          </w:rPr>
          <w:t xml:space="preserve">¶</w:t>
        </w:r>
      </w:hyperlink>
    </w:p>
    <w:bookmarkEnd w:id="148"/>
    <w:bookmarkStart w:id="149" w:name="section-2.2.4-4.2"/>
    <w:p>
      <w:pPr>
        <w:numPr>
          <w:ilvl w:val="0"/>
          <w:numId w:val="1023"/>
        </w:numPr>
      </w:pPr>
      <w:r>
        <w:rPr>
          <w:b/>
          <w:bCs/>
        </w:rPr>
        <w:t xml:space="preserve">credential_id</w:t>
      </w:r>
      <w:r>
        <w:t xml:space="preserve"> </w:t>
      </w:r>
      <w:r>
        <w:t xml:space="preserve">- OPTIONAL. Identifier of the compromised credential.</w:t>
      </w:r>
      <w:hyperlink w:anchor="section-2.2.4-4.2.1">
        <w:r>
          <w:rPr>
            <w:rStyle w:val="Hyperlink"/>
          </w:rPr>
          <w:t xml:space="preserve">¶</w:t>
        </w:r>
      </w:hyperlink>
    </w:p>
    <w:bookmarkEnd w:id="149"/>
    <w:bookmarkStart w:id="150" w:name="section-2.2.4-4.3"/>
    <w:p>
      <w:pPr>
        <w:numPr>
          <w:ilvl w:val="0"/>
          <w:numId w:val="1023"/>
        </w:numPr>
      </w:pPr>
      <w:r>
        <w:rPr>
          <w:b/>
          <w:bCs/>
        </w:rPr>
        <w:t xml:space="preserve">event_timestamp</w:t>
      </w:r>
      <w:r>
        <w:t xml:space="preserve"> </w:t>
      </w:r>
      <w:r>
        <w:t xml:space="preserve">- OPTIONAL. The time at which the compromise was detected.</w:t>
      </w:r>
      <w:hyperlink w:anchor="section-2.2.4-4.3.1">
        <w:r>
          <w:rPr>
            <w:rStyle w:val="Hyperlink"/>
          </w:rPr>
          <w:t xml:space="preserve">¶</w:t>
        </w:r>
      </w:hyperlink>
    </w:p>
    <w:bookmarkEnd w:id="150"/>
    <w:bookmarkStart w:id="151" w:name="section-2.2.4-4.4"/>
    <w:p>
      <w:pPr>
        <w:numPr>
          <w:ilvl w:val="0"/>
          <w:numId w:val="1023"/>
        </w:numPr>
      </w:pPr>
      <w:r>
        <w:rPr>
          <w:b/>
          <w:bCs/>
        </w:rPr>
        <w:t xml:space="preserve">reason_admin</w:t>
      </w:r>
      <w:r>
        <w:t xml:space="preserve"> </w:t>
      </w:r>
      <w:r>
        <w:t xml:space="preserve">- OPTIONAL. Localizable administrative description of the compromise, as defined in the Common Optional Claims (</w:t>
      </w:r>
      <w:hyperlink w:anchor="common-optional-claims">
        <w:r>
          <w:rPr>
            <w:rStyle w:val="Hyperlink"/>
          </w:rPr>
          <w:t xml:space="preserve">Section 2.1</w:t>
        </w:r>
      </w:hyperlink>
      <w:r>
        <w:t xml:space="preserve">).</w:t>
      </w:r>
      <w:hyperlink w:anchor="section-2.2.4-4.4.1">
        <w:r>
          <w:rPr>
            <w:rStyle w:val="Hyperlink"/>
          </w:rPr>
          <w:t xml:space="preserve">¶</w:t>
        </w:r>
      </w:hyperlink>
    </w:p>
    <w:bookmarkEnd w:id="151"/>
    <w:p>
      <w:pPr>
        <w:pStyle w:val="FirstParagraph"/>
      </w:pPr>
      <w:r>
        <w:t xml:space="preserve">The following example is non-normative.</w:t>
      </w:r>
      <w:hyperlink w:anchor="section-2.2.4-5">
        <w:r>
          <w:rPr>
            <w:rStyle w:val="Hyperlink"/>
          </w:rPr>
          <w:t xml:space="preserve">¶</w:t>
        </w:r>
      </w:hyperlink>
    </w:p>
    <w:p>
      <w:pPr>
        <w:pStyle w:val="BodyText"/>
      </w:pPr>
      <w:bookmarkStart w:id="152" w:name="name-example-credential-compromi"/>
      <w:bookmarkEnd w:id="152"/>
    </w:p>
    <w:bookmarkStart w:id="155" w:name="fig-credential-compromise"/>
    <w:bookmarkStart w:id="154" w:name="figure-4"/>
    <w:tbl>
      <w:tblPr>
        <w:tblStyle w:val="FigureTable"/>
        <w:tblW w:type="auto" w:w="0"/>
        <w:jc w:val="center"/>
        <w:tblLook w:firstRow="0" w:lastRow="0" w:firstColumn="0" w:lastColumn="0"/>
      </w:tblPr>
      <w:tblGrid>
        <w:gridCol w:w="7920"/>
      </w:tblGrid>
      <w:tr>
        <w:tc>
          <w:tcPr/>
          <w:bookmarkStart w:id="153" w:name="section-2.2.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w:t>
            </w:r>
            <w:r>
              <w:br/>
            </w:r>
            <w:r>
              <w:rPr>
                <w:rStyle w:val="VerbatimChar"/>
              </w:rPr>
              <w:t xml:space="preserve">        "en": "Private key material detected in public repository"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53"/>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54"/>
    <w:bookmarkEnd w:id="155"/>
    <w:bookmarkEnd w:id="156"/>
    <w:bookmarkEnd w:id="157"/>
    <w:bookmarkEnd w:id="158"/>
    <w:bookmarkStart w:id="174" w:name="credential-renewal-failure"/>
    <w:bookmarkStart w:id="173" w:name="section-2.2.5"/>
    <w:bookmarkStart w:id="172" w:name="name-credential-renewal-failure"/>
    <w:p>
      <w:pPr>
        <w:pStyle w:val="Heading4"/>
      </w:pPr>
      <w:hyperlink w:anchor="section-2.2.5">
        <w:r>
          <w:rPr>
            <w:rStyle w:val="Hyperlink"/>
          </w:rPr>
          <w:t xml:space="preserve">2.2.5.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2.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2.5-2">
        <w:r>
          <w:rPr>
            <w:rStyle w:val="Hyperlink"/>
          </w:rPr>
          <w:t xml:space="preserve">¶</w:t>
        </w:r>
      </w:hyperlink>
    </w:p>
    <w:p>
      <w:pPr>
        <w:pStyle w:val="BodyText"/>
      </w:pPr>
      <w:r>
        <w:t xml:space="preserve">Attributes:</w:t>
      </w:r>
      <w:hyperlink w:anchor="section-2.2.5-3">
        <w:r>
          <w:rPr>
            <w:rStyle w:val="Hyperlink"/>
          </w:rPr>
          <w:t xml:space="preserve">¶</w:t>
        </w:r>
      </w:hyperlink>
    </w:p>
    <w:bookmarkStart w:id="159" w:name="section-2.2.5-4.1"/>
    <w:p>
      <w:pPr>
        <w:numPr>
          <w:ilvl w:val="0"/>
          <w:numId w:val="1024"/>
        </w:numPr>
      </w:pPr>
      <w:r>
        <w:rPr>
          <w:b/>
          <w:bCs/>
        </w:rPr>
        <w:t xml:space="preserve">credential_type</w:t>
      </w:r>
      <w:r>
        <w:t xml:space="preserve"> </w:t>
      </w:r>
      <w:r>
        <w:t xml:space="preserve">- REQUIRED. The type of credential that failed to renew.</w:t>
      </w:r>
      <w:hyperlink w:anchor="section-2.2.5-4.1.1">
        <w:r>
          <w:rPr>
            <w:rStyle w:val="Hyperlink"/>
          </w:rPr>
          <w:t xml:space="preserve">¶</w:t>
        </w:r>
      </w:hyperlink>
    </w:p>
    <w:bookmarkEnd w:id="159"/>
    <w:bookmarkStart w:id="160" w:name="section-2.2.5-4.2"/>
    <w:p>
      <w:pPr>
        <w:numPr>
          <w:ilvl w:val="0"/>
          <w:numId w:val="1024"/>
        </w:numPr>
      </w:pPr>
      <w:r>
        <w:rPr>
          <w:b/>
          <w:bCs/>
        </w:rPr>
        <w:t xml:space="preserve">credential_id</w:t>
      </w:r>
      <w:r>
        <w:t xml:space="preserve"> </w:t>
      </w:r>
      <w:r>
        <w:t xml:space="preserve">- OPTIONAL. Identifier of the credential that was not renewed.</w:t>
      </w:r>
      <w:hyperlink w:anchor="section-2.2.5-4.2.1">
        <w:r>
          <w:rPr>
            <w:rStyle w:val="Hyperlink"/>
          </w:rPr>
          <w:t xml:space="preserve">¶</w:t>
        </w:r>
      </w:hyperlink>
    </w:p>
    <w:bookmarkEnd w:id="160"/>
    <w:bookmarkStart w:id="161" w:name="section-2.2.5-4.3"/>
    <w:p>
      <w:pPr>
        <w:numPr>
          <w:ilvl w:val="0"/>
          <w:numId w:val="1024"/>
        </w:numPr>
      </w:pPr>
      <w:r>
        <w:rPr>
          <w:b/>
          <w:bCs/>
        </w:rPr>
        <w:t xml:space="preserve">current_expiry</w:t>
      </w:r>
      <w:r>
        <w:t xml:space="preserve"> </w:t>
      </w:r>
      <w:r>
        <w:t xml:space="preserve">- OPTIONAL. Expiration of the current (last valid) credential. JSON number (NumericDate).</w:t>
      </w:r>
      <w:hyperlink w:anchor="section-2.2.5-4.3.1">
        <w:r>
          <w:rPr>
            <w:rStyle w:val="Hyperlink"/>
          </w:rPr>
          <w:t xml:space="preserve">¶</w:t>
        </w:r>
      </w:hyperlink>
    </w:p>
    <w:bookmarkEnd w:id="161"/>
    <w:bookmarkStart w:id="166" w:name="section-2.2.5-4.4"/>
    <w:p>
      <w:pPr>
        <w:numPr>
          <w:ilvl w:val="0"/>
          <w:numId w:val="1024"/>
        </w:numPr>
      </w:pPr>
      <w:r>
        <w:rPr>
          <w:b/>
          <w:bCs/>
        </w:rPr>
        <w:t xml:space="preserve">failure_reason</w:t>
      </w:r>
      <w:r>
        <w:t xml:space="preserve"> </w:t>
      </w:r>
      <w:r>
        <w:t xml:space="preserve">- OPTIONAL. Why renewal failed. Possible values:</w:t>
      </w:r>
      <w:hyperlink w:anchor="section-2.2.5-4.4.1">
        <w:r>
          <w:rPr>
            <w:rStyle w:val="Hyperlink"/>
          </w:rPr>
          <w:t xml:space="preserve">¶</w:t>
        </w:r>
      </w:hyperlink>
    </w:p>
    <w:bookmarkStart w:id="162" w:name="section-2.2.5-4.4.2.1"/>
    <w:p>
      <w:pPr>
        <w:numPr>
          <w:ilvl w:val="1"/>
          <w:numId w:val="1025"/>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2.5-4.4.2.1.1">
        <w:r>
          <w:rPr>
            <w:rStyle w:val="Hyperlink"/>
          </w:rPr>
          <w:t xml:space="preserve">¶</w:t>
        </w:r>
      </w:hyperlink>
    </w:p>
    <w:bookmarkEnd w:id="162"/>
    <w:bookmarkStart w:id="163" w:name="section-2.2.5-4.4.2.2"/>
    <w:p>
      <w:pPr>
        <w:numPr>
          <w:ilvl w:val="1"/>
          <w:numId w:val="1025"/>
        </w:numPr>
      </w:pPr>
      <w:r>
        <w:rPr>
          <w:rStyle w:val="VerbatimChar"/>
        </w:rPr>
        <w:t xml:space="preserve">posture_evaluation_failed</w:t>
      </w:r>
      <w:r>
        <w:t xml:space="preserve"> </w:t>
      </w:r>
      <w:r>
        <w:t xml:space="preserve">- The workload did not pass posture evaluation.</w:t>
      </w:r>
      <w:hyperlink w:anchor="section-2.2.5-4.4.2.2.1">
        <w:r>
          <w:rPr>
            <w:rStyle w:val="Hyperlink"/>
          </w:rPr>
          <w:t xml:space="preserve">¶</w:t>
        </w:r>
      </w:hyperlink>
    </w:p>
    <w:bookmarkEnd w:id="163"/>
    <w:bookmarkStart w:id="164" w:name="section-2.2.5-4.4.2.3"/>
    <w:p>
      <w:pPr>
        <w:numPr>
          <w:ilvl w:val="1"/>
          <w:numId w:val="1025"/>
        </w:numPr>
      </w:pPr>
      <w:r>
        <w:rPr>
          <w:rStyle w:val="VerbatimChar"/>
        </w:rPr>
        <w:t xml:space="preserve">policy_denied</w:t>
      </w:r>
      <w:r>
        <w:t xml:space="preserve"> </w:t>
      </w:r>
      <w:r>
        <w:t xml:space="preserve">- Issuance policy denied renewal.</w:t>
      </w:r>
      <w:hyperlink w:anchor="section-2.2.5-4.4.2.3.1">
        <w:r>
          <w:rPr>
            <w:rStyle w:val="Hyperlink"/>
          </w:rPr>
          <w:t xml:space="preserve">¶</w:t>
        </w:r>
      </w:hyperlink>
    </w:p>
    <w:bookmarkEnd w:id="164"/>
    <w:bookmarkStart w:id="165" w:name="section-2.2.5-4.4.2.4"/>
    <w:p>
      <w:pPr>
        <w:numPr>
          <w:ilvl w:val="1"/>
          <w:numId w:val="1025"/>
        </w:numPr>
      </w:pPr>
      <w:r>
        <w:rPr>
          <w:rStyle w:val="VerbatimChar"/>
        </w:rPr>
        <w:t xml:space="preserve">internal_error</w:t>
      </w:r>
      <w:r>
        <w:t xml:space="preserve"> </w:t>
      </w:r>
      <w:r>
        <w:t xml:space="preserve">- Internal error in the provisioning pipeline.</w:t>
      </w:r>
      <w:hyperlink w:anchor="section-2.2.5-4.4.2.4.1">
        <w:r>
          <w:rPr>
            <w:rStyle w:val="Hyperlink"/>
          </w:rPr>
          <w:t xml:space="preserve">¶</w:t>
        </w:r>
      </w:hyperlink>
    </w:p>
    <w:bookmarkEnd w:id="165"/>
    <w:bookmarkEnd w:id="166"/>
    <w:bookmarkStart w:id="167" w:name="section-2.2.5-4.5"/>
    <w:p>
      <w:pPr>
        <w:numPr>
          <w:ilvl w:val="0"/>
          <w:numId w:val="1024"/>
        </w:numPr>
      </w:pPr>
      <w:r>
        <w:rPr>
          <w:b/>
          <w:bCs/>
        </w:rPr>
        <w:t xml:space="preserve">event_timestamp</w:t>
      </w:r>
      <w:r>
        <w:t xml:space="preserve"> </w:t>
      </w:r>
      <w:r>
        <w:t xml:space="preserve">- OPTIONAL. Time the failure was detected.</w:t>
      </w:r>
      <w:hyperlink w:anchor="section-2.2.5-4.5.1">
        <w:r>
          <w:rPr>
            <w:rStyle w:val="Hyperlink"/>
          </w:rPr>
          <w:t xml:space="preserve">¶</w:t>
        </w:r>
      </w:hyperlink>
    </w:p>
    <w:bookmarkEnd w:id="167"/>
    <w:p>
      <w:pPr>
        <w:pStyle w:val="FirstParagraph"/>
      </w:pPr>
      <w:r>
        <w:t xml:space="preserve">The following example is non-normative.</w:t>
      </w:r>
      <w:hyperlink w:anchor="section-2.2.5-5">
        <w:r>
          <w:rPr>
            <w:rStyle w:val="Hyperlink"/>
          </w:rPr>
          <w:t xml:space="preserve">¶</w:t>
        </w:r>
      </w:hyperlink>
    </w:p>
    <w:p>
      <w:pPr>
        <w:pStyle w:val="BodyText"/>
      </w:pPr>
      <w:bookmarkStart w:id="168" w:name="name-example-credential-renewal-"/>
      <w:bookmarkEnd w:id="168"/>
    </w:p>
    <w:bookmarkStart w:id="171" w:name="fig-credential-renewal-failure"/>
    <w:bookmarkStart w:id="170" w:name="figure-5"/>
    <w:tbl>
      <w:tblPr>
        <w:tblStyle w:val="FigureTable"/>
        <w:tblW w:type="auto" w:w="0"/>
        <w:jc w:val="center"/>
        <w:tblLook w:firstRow="0" w:lastRow="0" w:firstColumn="0" w:lastColumn="0"/>
      </w:tblPr>
      <w:tblGrid>
        <w:gridCol w:w="7920"/>
      </w:tblGrid>
      <w:tr>
        <w:tc>
          <w:tcPr/>
          <w:bookmarkStart w:id="169" w:name="section-2.2.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9"/>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70"/>
    <w:bookmarkEnd w:id="171"/>
    <w:bookmarkEnd w:id="172"/>
    <w:bookmarkEnd w:id="173"/>
    <w:bookmarkEnd w:id="174"/>
    <w:bookmarkEnd w:id="175"/>
    <w:bookmarkEnd w:id="176"/>
    <w:bookmarkEnd w:id="177"/>
    <w:bookmarkStart w:id="197" w:name="workload-lifecycle-events"/>
    <w:bookmarkStart w:id="196" w:name="section-2.3"/>
    <w:bookmarkStart w:id="195" w:name="name-workload-lifecycle-events"/>
    <w:p>
      <w:pPr>
        <w:pStyle w:val="Heading3"/>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p>
      <w:pPr>
        <w:pStyle w:val="FirstParagraph"/>
      </w:pPr>
      <w:r>
        <w:t xml:space="preserve">These events signal changes to the lifecycle state of a workload as managed by the trust domain authority.</w:t>
      </w:r>
      <w:hyperlink w:anchor="section-2.3-1">
        <w:r>
          <w:rPr>
            <w:rStyle w:val="Hyperlink"/>
          </w:rPr>
          <w:t xml:space="preserve">¶</w:t>
        </w:r>
      </w:hyperlink>
    </w:p>
    <w:bookmarkStart w:id="186" w:name="workload-disabled"/>
    <w:bookmarkStart w:id="185" w:name="section-2.3.1"/>
    <w:bookmarkStart w:id="18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The authority will no longer issue credentials for this workload, and it cancels the workload's currently valid credentials.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 Transmitter SHOULD emit those credential events together with this event.</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182" w:name="section-2.3.1-4.1"/>
    <w:p>
      <w:pPr>
        <w:numPr>
          <w:ilvl w:val="0"/>
          <w:numId w:val="1026"/>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178" w:name="section-2.3.1-4.1.2.1"/>
    <w:p>
      <w:pPr>
        <w:numPr>
          <w:ilvl w:val="1"/>
          <w:numId w:val="1027"/>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178"/>
    <w:bookmarkStart w:id="179" w:name="section-2.3.1-4.1.2.2"/>
    <w:p>
      <w:pPr>
        <w:numPr>
          <w:ilvl w:val="1"/>
          <w:numId w:val="1027"/>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179"/>
    <w:bookmarkStart w:id="180" w:name="section-2.3.1-4.1.2.3"/>
    <w:p>
      <w:pPr>
        <w:numPr>
          <w:ilvl w:val="1"/>
          <w:numId w:val="1027"/>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180"/>
    <w:bookmarkStart w:id="181" w:name="section-2.3.1-4.1.2.4"/>
    <w:p>
      <w:pPr>
        <w:numPr>
          <w:ilvl w:val="1"/>
          <w:numId w:val="1027"/>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181"/>
    <w:bookmarkEnd w:id="182"/>
    <w:bookmarkStart w:id="183" w:name="section-2.3.1-4.2"/>
    <w:p>
      <w:pPr>
        <w:numPr>
          <w:ilvl w:val="0"/>
          <w:numId w:val="1026"/>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183"/>
    <w:bookmarkEnd w:id="184"/>
    <w:bookmarkEnd w:id="185"/>
    <w:bookmarkEnd w:id="186"/>
    <w:bookmarkStart w:id="190" w:name="workload-enabled"/>
    <w:bookmarkStart w:id="189" w:name="section-2.3.2"/>
    <w:bookmarkStart w:id="18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is active again. The trust domain authority will resume issuing credentials for this workload. As with disablement, this event conveys only the lifecycle state change; any credential provisioned as a result is signalled separately through an accompanying</w:t>
      </w:r>
      <w:r>
        <w:t xml:space="preserve"> </w:t>
      </w:r>
      <w:r>
        <w:rPr>
          <w:rStyle w:val="VerbatimChar"/>
        </w:rPr>
        <w:t xml:space="preserve">credential-issued</w:t>
      </w:r>
      <w:r>
        <w:t xml:space="preserve"> </w:t>
      </w:r>
      <w:r>
        <w:t xml:space="preserve">event.</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187" w:name="section-2.3.2-4.1"/>
    <w:p>
      <w:pPr>
        <w:numPr>
          <w:ilvl w:val="0"/>
          <w:numId w:val="1028"/>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187"/>
    <w:bookmarkEnd w:id="188"/>
    <w:bookmarkEnd w:id="189"/>
    <w:bookmarkEnd w:id="190"/>
    <w:bookmarkStart w:id="194" w:name="workload-purged"/>
    <w:bookmarkStart w:id="193" w:name="section-2.3.3"/>
    <w:bookmarkStart w:id="19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has been permanently removed from the trust domain. This is irreversible. The workload will not be re-provisioned. All credentials previously issued for this workload MUST be considered invalid. As with</w:t>
      </w:r>
      <w:r>
        <w:t xml:space="preserve"> </w:t>
      </w:r>
      <w:r>
        <w:rPr>
          <w:rStyle w:val="VerbatimChar"/>
        </w:rPr>
        <w:t xml:space="preserve">workload-disabled</w:t>
      </w:r>
      <w:r>
        <w:t xml:space="preserve">,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191" w:name="section-2.3.3-4.1"/>
    <w:p>
      <w:pPr>
        <w:numPr>
          <w:ilvl w:val="0"/>
          <w:numId w:val="1029"/>
        </w:numPr>
      </w:pPr>
      <w:r>
        <w:rPr>
          <w:b/>
          <w:bCs/>
        </w:rPr>
        <w:t xml:space="preserve">event_timestamp</w:t>
      </w:r>
      <w:r>
        <w:t xml:space="preserve"> </w:t>
      </w:r>
      <w:r>
        <w:t xml:space="preserve">- OPTIONAL. Time of removal.</w:t>
      </w:r>
      <w:hyperlink w:anchor="section-2.3.3-4.1.1">
        <w:r>
          <w:rPr>
            <w:rStyle w:val="Hyperlink"/>
          </w:rPr>
          <w:t xml:space="preserve">¶</w:t>
        </w:r>
      </w:hyperlink>
    </w:p>
    <w:bookmarkEnd w:id="191"/>
    <w:bookmarkEnd w:id="192"/>
    <w:bookmarkEnd w:id="193"/>
    <w:bookmarkEnd w:id="194"/>
    <w:bookmarkEnd w:id="195"/>
    <w:bookmarkEnd w:id="196"/>
    <w:bookmarkEnd w:id="197"/>
    <w:bookmarkStart w:id="242" w:name="trust-and-federation-events"/>
    <w:bookmarkStart w:id="241" w:name="section-2.4"/>
    <w:bookmarkStart w:id="24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28" w:name="trust-anchor-changed"/>
    <w:bookmarkStart w:id="227" w:name="section-2.4.1"/>
    <w:bookmarkStart w:id="22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00" w:name="section-2.4.1-4.1"/>
    <w:p>
      <w:pPr>
        <w:numPr>
          <w:ilvl w:val="0"/>
          <w:numId w:val="1030"/>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198" w:name="section-2.4.1-4.1.2.1"/>
    <w:p>
      <w:pPr>
        <w:numPr>
          <w:ilvl w:val="1"/>
          <w:numId w:val="1031"/>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198"/>
    <w:bookmarkStart w:id="199" w:name="section-2.4.1-4.1.2.2"/>
    <w:p>
      <w:pPr>
        <w:numPr>
          <w:ilvl w:val="1"/>
          <w:numId w:val="1031"/>
        </w:numPr>
      </w:pPr>
      <w:r>
        <w:rPr>
          <w:rStyle w:val="VerbatimChar"/>
        </w:rPr>
        <w:t xml:space="preserve">jwks</w:t>
      </w:r>
      <w:r>
        <w:t xml:space="preserve"> </w:t>
      </w:r>
      <w:r>
        <w:t xml:space="preserve">- JSON Web Key Set</w:t>
      </w:r>
      <w:r>
        <w:t xml:space="preserve"> </w:t>
      </w:r>
      <w:r>
        <w:t xml:space="preserve">[</w:t>
      </w:r>
      <w:hyperlink w:anchor="RFC7517">
        <w:r>
          <w:rPr>
            <w:rStyle w:val="Hyperlink"/>
          </w:rPr>
          <w:t xml:space="preserve">RFC7517</w:t>
        </w:r>
      </w:hyperlink>
      <w:r>
        <w:t xml:space="preserve">]</w:t>
      </w:r>
      <w:r>
        <w:t xml:space="preserve"> </w:t>
      </w:r>
      <w:r>
        <w:t xml:space="preserve">used to validate Workload Identity Tokens (WIT).</w:t>
      </w:r>
      <w:hyperlink w:anchor="section-2.4.1-4.1.2.2.1">
        <w:r>
          <w:rPr>
            <w:rStyle w:val="Hyperlink"/>
          </w:rPr>
          <w:t xml:space="preserve">¶</w:t>
        </w:r>
      </w:hyperlink>
    </w:p>
    <w:bookmarkEnd w:id="199"/>
    <w:bookmarkEnd w:id="200"/>
    <w:bookmarkStart w:id="206" w:name="section-2.4.1-4.2"/>
    <w:p>
      <w:pPr>
        <w:numPr>
          <w:ilvl w:val="0"/>
          <w:numId w:val="1030"/>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01" w:name="section-2.4.1-4.2.2.1"/>
    <w:p>
      <w:pPr>
        <w:numPr>
          <w:ilvl w:val="1"/>
          <w:numId w:val="1032"/>
        </w:numPr>
      </w:pPr>
      <w:r>
        <w:rPr>
          <w:rStyle w:val="VerbatimChar"/>
        </w:rPr>
        <w:t xml:space="preserve">key_added</w:t>
      </w:r>
      <w:r>
        <w:t xml:space="preserve"> </w:t>
      </w:r>
      <w:r>
        <w:t xml:space="preserve">- A new key or CA was added to the trust bundle.</w:t>
      </w:r>
      <w:hyperlink w:anchor="section-2.4.1-4.2.2.1.1">
        <w:r>
          <w:rPr>
            <w:rStyle w:val="Hyperlink"/>
          </w:rPr>
          <w:t xml:space="preserve">¶</w:t>
        </w:r>
      </w:hyperlink>
    </w:p>
    <w:bookmarkEnd w:id="201"/>
    <w:bookmarkStart w:id="202" w:name="section-2.4.1-4.2.2.2"/>
    <w:p>
      <w:pPr>
        <w:numPr>
          <w:ilvl w:val="1"/>
          <w:numId w:val="1032"/>
        </w:numPr>
      </w:pPr>
      <w:r>
        <w:rPr>
          <w:rStyle w:val="VerbatimChar"/>
        </w:rPr>
        <w:t xml:space="preserve">key_rotated</w:t>
      </w:r>
      <w:r>
        <w:t xml:space="preserve"> </w:t>
      </w:r>
      <w:r>
        <w:t xml:space="preserve">- An existing key or CA was replaced.</w:t>
      </w:r>
      <w:hyperlink w:anchor="section-2.4.1-4.2.2.2.1">
        <w:r>
          <w:rPr>
            <w:rStyle w:val="Hyperlink"/>
          </w:rPr>
          <w:t xml:space="preserve">¶</w:t>
        </w:r>
      </w:hyperlink>
    </w:p>
    <w:bookmarkEnd w:id="202"/>
    <w:bookmarkStart w:id="203" w:name="section-2.4.1-4.2.2.3"/>
    <w:p>
      <w:pPr>
        <w:numPr>
          <w:ilvl w:val="1"/>
          <w:numId w:val="1032"/>
        </w:numPr>
      </w:pPr>
      <w:r>
        <w:rPr>
          <w:rStyle w:val="VerbatimChar"/>
        </w:rPr>
        <w:t xml:space="preserve">key_revoked</w:t>
      </w:r>
      <w:r>
        <w:t xml:space="preserve"> </w:t>
      </w:r>
      <w:r>
        <w:t xml:space="preserve">- A key or CA was revoked and MUST no longer be trusted.</w:t>
      </w:r>
      <w:hyperlink w:anchor="section-2.4.1-4.2.2.3.1">
        <w:r>
          <w:rPr>
            <w:rStyle w:val="Hyperlink"/>
          </w:rPr>
          <w:t xml:space="preserve">¶</w:t>
        </w:r>
      </w:hyperlink>
    </w:p>
    <w:bookmarkEnd w:id="203"/>
    <w:bookmarkStart w:id="204" w:name="section-2.4.1-4.2.2.4"/>
    <w:p>
      <w:pPr>
        <w:numPr>
          <w:ilvl w:val="1"/>
          <w:numId w:val="1032"/>
        </w:numPr>
      </w:pPr>
      <w:r>
        <w:rPr>
          <w:rStyle w:val="VerbatimChar"/>
        </w:rPr>
        <w:t xml:space="preserve">key_expired</w:t>
      </w:r>
      <w:r>
        <w:t xml:space="preserve"> </w:t>
      </w:r>
      <w:r>
        <w:t xml:space="preserve">- A key or CA has expired.</w:t>
      </w:r>
      <w:hyperlink w:anchor="section-2.4.1-4.2.2.4.1">
        <w:r>
          <w:rPr>
            <w:rStyle w:val="Hyperlink"/>
          </w:rPr>
          <w:t xml:space="preserve">¶</w:t>
        </w:r>
      </w:hyperlink>
    </w:p>
    <w:bookmarkEnd w:id="204"/>
    <w:bookmarkStart w:id="205" w:name="section-2.4.1-4.2.2.5"/>
    <w:p>
      <w:pPr>
        <w:numPr>
          <w:ilvl w:val="1"/>
          <w:numId w:val="1032"/>
        </w:numPr>
      </w:pPr>
      <w:r>
        <w:rPr>
          <w:rStyle w:val="VerbatimChar"/>
        </w:rPr>
        <w:t xml:space="preserve">full_replacement</w:t>
      </w:r>
      <w:r>
        <w:t xml:space="preserve"> </w:t>
      </w:r>
      <w:r>
        <w:t xml:space="preserve">- The entire trust bundle was replaced.</w:t>
      </w:r>
      <w:hyperlink w:anchor="section-2.4.1-4.2.2.5.1">
        <w:r>
          <w:rPr>
            <w:rStyle w:val="Hyperlink"/>
          </w:rPr>
          <w:t xml:space="preserve">¶</w:t>
        </w:r>
      </w:hyperlink>
    </w:p>
    <w:bookmarkEnd w:id="205"/>
    <w:bookmarkEnd w:id="206"/>
    <w:bookmarkStart w:id="207" w:name="section-2.4.1-4.3"/>
    <w:p>
      <w:pPr>
        <w:numPr>
          <w:ilvl w:val="0"/>
          <w:numId w:val="1030"/>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07"/>
    <w:bookmarkStart w:id="208" w:name="section-2.4.1-4.4"/>
    <w:p>
      <w:pPr>
        <w:numPr>
          <w:ilvl w:val="0"/>
          <w:numId w:val="1030"/>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08"/>
    <w:bookmarkStart w:id="209" w:name="section-2.4.1-4.5"/>
    <w:p>
      <w:pPr>
        <w:numPr>
          <w:ilvl w:val="0"/>
          <w:numId w:val="1030"/>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09"/>
    <w:bookmarkStart w:id="210" w:name="section-2.4.1-4.6"/>
    <w:p>
      <w:pPr>
        <w:numPr>
          <w:ilvl w:val="0"/>
          <w:numId w:val="1030"/>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10"/>
    <w:bookmarkStart w:id="211" w:name="section-2.4.1-4.7"/>
    <w:p>
      <w:pPr>
        <w:numPr>
          <w:ilvl w:val="0"/>
          <w:numId w:val="1030"/>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11"/>
    <w:bookmarkStart w:id="212" w:name="section-2.4.1-4.8"/>
    <w:p>
      <w:pPr>
        <w:numPr>
          <w:ilvl w:val="0"/>
          <w:numId w:val="1030"/>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12"/>
    <w:bookmarkStart w:id="217" w:name="section-2.4.1-4.9"/>
    <w:p>
      <w:pPr>
        <w:numPr>
          <w:ilvl w:val="0"/>
          <w:numId w:val="1030"/>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13" w:name="section-2.4.1-4.9.2.1"/>
    <w:p>
      <w:pPr>
        <w:numPr>
          <w:ilvl w:val="1"/>
          <w:numId w:val="1033"/>
        </w:numPr>
      </w:pPr>
      <w:r>
        <w:rPr>
          <w:rStyle w:val="VerbatimChar"/>
        </w:rPr>
        <w:t xml:space="preserve">scheduled_rotation</w:t>
      </w:r>
      <w:r>
        <w:t xml:space="preserve"> </w:t>
      </w:r>
      <w:r>
        <w:t xml:space="preserve">- Routine key rotation.</w:t>
      </w:r>
      <w:hyperlink w:anchor="section-2.4.1-4.9.2.1.1">
        <w:r>
          <w:rPr>
            <w:rStyle w:val="Hyperlink"/>
          </w:rPr>
          <w:t xml:space="preserve">¶</w:t>
        </w:r>
      </w:hyperlink>
    </w:p>
    <w:bookmarkEnd w:id="213"/>
    <w:bookmarkStart w:id="214" w:name="section-2.4.1-4.9.2.2"/>
    <w:p>
      <w:pPr>
        <w:numPr>
          <w:ilvl w:val="1"/>
          <w:numId w:val="1033"/>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14"/>
    <w:bookmarkStart w:id="215" w:name="section-2.4.1-4.9.2.3"/>
    <w:p>
      <w:pPr>
        <w:numPr>
          <w:ilvl w:val="1"/>
          <w:numId w:val="1033"/>
        </w:numPr>
      </w:pPr>
      <w:r>
        <w:rPr>
          <w:rStyle w:val="VerbatimChar"/>
        </w:rPr>
        <w:t xml:space="preserve">policy_change</w:t>
      </w:r>
      <w:r>
        <w:t xml:space="preserve"> </w:t>
      </w:r>
      <w:r>
        <w:t xml:space="preserve">- Changed due to updated security policy.</w:t>
      </w:r>
      <w:hyperlink w:anchor="section-2.4.1-4.9.2.3.1">
        <w:r>
          <w:rPr>
            <w:rStyle w:val="Hyperlink"/>
          </w:rPr>
          <w:t xml:space="preserve">¶</w:t>
        </w:r>
      </w:hyperlink>
    </w:p>
    <w:bookmarkEnd w:id="215"/>
    <w:bookmarkStart w:id="216" w:name="section-2.4.1-4.9.2.4"/>
    <w:p>
      <w:pPr>
        <w:numPr>
          <w:ilvl w:val="1"/>
          <w:numId w:val="1033"/>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16"/>
    <w:bookmarkEnd w:id="217"/>
    <w:p>
      <w:pPr>
        <w:pStyle w:val="FirstParagraph"/>
      </w:pPr>
      <w:r>
        <w:t xml:space="preserve">The following example is non-normative.</w:t>
      </w:r>
      <w:hyperlink w:anchor="section-2.4.1-5">
        <w:r>
          <w:rPr>
            <w:rStyle w:val="Hyperlink"/>
          </w:rPr>
          <w:t xml:space="preserve">¶</w:t>
        </w:r>
      </w:hyperlink>
    </w:p>
    <w:p>
      <w:pPr>
        <w:pStyle w:val="BodyText"/>
      </w:pPr>
      <w:bookmarkStart w:id="218" w:name="name-example-trust-anchor-change"/>
      <w:bookmarkEnd w:id="218"/>
    </w:p>
    <w:bookmarkStart w:id="221" w:name="fig-trust-anchor-jwks"/>
    <w:bookmarkStart w:id="220" w:name="figure-6"/>
    <w:tbl>
      <w:tblPr>
        <w:tblStyle w:val="FigureTable"/>
        <w:tblW w:type="auto" w:w="0"/>
        <w:jc w:val="center"/>
        <w:tblLook w:firstRow="0" w:lastRow="0" w:firstColumn="0" w:lastColumn="0"/>
      </w:tblPr>
      <w:tblGrid>
        <w:gridCol w:w="7920"/>
      </w:tblGrid>
      <w:tr>
        <w:tc>
          <w:tcPr/>
          <w:bookmarkStart w:id="21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"key_rotated",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"scheduled_rotation"</w:t>
            </w:r>
            <w:r>
              <w:br/>
            </w:r>
            <w:r>
              <w:rPr>
                <w:rStyle w:val="VerbatimChar"/>
              </w:rPr>
              <w:t xml:space="preserve">    }</w:t>
            </w:r>
            <w:r>
              <w:br/>
            </w:r>
            <w:r>
              <w:rPr>
                <w:rStyle w:val="VerbatimChar"/>
              </w:rPr>
              <w:t xml:space="preserve">  }</w:t>
            </w:r>
            <w:r>
              <w:br/>
            </w:r>
            <w:r>
              <w:rPr>
                <w:rStyle w:val="VerbatimChar"/>
              </w:rPr>
              <w:t xml:space="preserve">}</w:t>
            </w:r>
          </w:p>
          <w:bookmarkEnd w:id="219"/>
        </w:tc>
      </w:tr>
    </w:tbl>
    <w:p>
      <w:pPr>
        <w:pStyle w:val="ImageCaption"/>
      </w:pPr>
      <w:hyperlink w:anchor="figure-6">
        <w:r>
          <w:rPr>
            <w:rStyle w:val="Hyperlink"/>
          </w:rPr>
          <w:t xml:space="preserve">Figure 6</w:t>
        </w:r>
      </w:hyperlink>
      <w:r>
        <w:t xml:space="preserve">:</w:t>
      </w:r>
      <w:r>
        <w:t xml:space="preserve"> </w:t>
      </w:r>
      <w:hyperlink w:anchor="name-example-trust-anchor-change">
        <w:r>
          <w:rPr>
            <w:rStyle w:val="Hyperlink"/>
          </w:rPr>
          <w:t xml:space="preserve">Example: Trust Anchor Changed (JWKS Rotation)</w:t>
        </w:r>
      </w:hyperlink>
    </w:p>
    <w:bookmarkEnd w:id="220"/>
    <w:bookmarkEnd w:id="221"/>
    <w:p>
      <w:pPr>
        <w:pStyle w:val="BodyText"/>
      </w:pPr>
      <w:r>
        <w:t xml:space="preserve">The following example is non-normative.</w:t>
      </w:r>
      <w:hyperlink w:anchor="section-2.4.1-7">
        <w:r>
          <w:rPr>
            <w:rStyle w:val="Hyperlink"/>
          </w:rPr>
          <w:t xml:space="preserve">¶</w:t>
        </w:r>
      </w:hyperlink>
    </w:p>
    <w:p>
      <w:pPr>
        <w:pStyle w:val="BodyText"/>
      </w:pPr>
      <w:bookmarkStart w:id="222" w:name="name-example-trust-anchor-changed"/>
      <w:bookmarkEnd w:id="222"/>
    </w:p>
    <w:bookmarkStart w:id="225" w:name="fig-trust-anchor-x509"/>
    <w:bookmarkStart w:id="224" w:name="figure-7"/>
    <w:tbl>
      <w:tblPr>
        <w:tblStyle w:val="FigureTable"/>
        <w:tblW w:type="auto" w:w="0"/>
        <w:jc w:val="center"/>
        <w:tblLook w:firstRow="0" w:lastRow="0" w:firstColumn="0" w:lastColumn="0"/>
      </w:tblPr>
      <w:tblGrid>
        <w:gridCol w:w="7920"/>
      </w:tblGrid>
      <w:tr>
        <w:tc>
          <w:tcPr/>
          <w:bookmarkStart w:id="22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"key_revoked",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23"/>
        </w:tc>
      </w:tr>
    </w:tbl>
    <w:p>
      <w:pPr>
        <w:pStyle w:val="ImageCaption"/>
      </w:pPr>
      <w:hyperlink w:anchor="figure-7">
        <w:r>
          <w:rPr>
            <w:rStyle w:val="Hyperlink"/>
          </w:rPr>
          <w:t xml:space="preserve">Figure 7</w:t>
        </w:r>
      </w:hyperlink>
      <w:r>
        <w:t xml:space="preserve">:</w:t>
      </w:r>
      <w:r>
        <w:t xml:space="preserve"> </w:t>
      </w:r>
      <w:hyperlink w:anchor="name-example-trust-anchor-changed">
        <w:r>
          <w:rPr>
            <w:rStyle w:val="Hyperlink"/>
          </w:rPr>
          <w:t xml:space="preserve">Example: Trust Anchor Changed (CA Compromise)</w:t>
        </w:r>
      </w:hyperlink>
    </w:p>
    <w:bookmarkEnd w:id="224"/>
    <w:bookmarkEnd w:id="225"/>
    <w:bookmarkEnd w:id="226"/>
    <w:bookmarkEnd w:id="227"/>
    <w:bookmarkEnd w:id="228"/>
    <w:bookmarkStart w:id="239" w:name="trust-domain-federation-revoked"/>
    <w:bookmarkStart w:id="238" w:name="section-2.4.2"/>
    <w:bookmarkStart w:id="23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29" w:name="section-2.4.2-4.1"/>
    <w:p>
      <w:pPr>
        <w:numPr>
          <w:ilvl w:val="0"/>
          <w:numId w:val="1034"/>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29"/>
    <w:bookmarkStart w:id="234" w:name="section-2.4.2-4.2"/>
    <w:p>
      <w:pPr>
        <w:numPr>
          <w:ilvl w:val="0"/>
          <w:numId w:val="1034"/>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30" w:name="section-2.4.2-4.2.2.1"/>
    <w:p>
      <w:pPr>
        <w:numPr>
          <w:ilvl w:val="1"/>
          <w:numId w:val="1035"/>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30"/>
    <w:bookmarkStart w:id="231" w:name="section-2.4.2-4.2.2.2"/>
    <w:p>
      <w:pPr>
        <w:numPr>
          <w:ilvl w:val="1"/>
          <w:numId w:val="1035"/>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31"/>
    <w:bookmarkStart w:id="232" w:name="section-2.4.2-4.2.2.3"/>
    <w:p>
      <w:pPr>
        <w:numPr>
          <w:ilvl w:val="1"/>
          <w:numId w:val="1035"/>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32"/>
    <w:bookmarkStart w:id="233" w:name="section-2.4.2-4.2.2.4"/>
    <w:p>
      <w:pPr>
        <w:numPr>
          <w:ilvl w:val="1"/>
          <w:numId w:val="1035"/>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33"/>
    <w:bookmarkEnd w:id="234"/>
    <w:bookmarkStart w:id="235" w:name="section-2.4.2-4.3"/>
    <w:p>
      <w:pPr>
        <w:numPr>
          <w:ilvl w:val="0"/>
          <w:numId w:val="1034"/>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35"/>
    <w:bookmarkStart w:id="236" w:name="section-2.4.2-4.4"/>
    <w:p>
      <w:pPr>
        <w:numPr>
          <w:ilvl w:val="0"/>
          <w:numId w:val="1034"/>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36"/>
    <w:bookmarkEnd w:id="237"/>
    <w:bookmarkEnd w:id="238"/>
    <w:bookmarkEnd w:id="239"/>
    <w:bookmarkEnd w:id="240"/>
    <w:bookmarkEnd w:id="241"/>
    <w:bookmarkEnd w:id="242"/>
    <w:bookmarkStart w:id="280" w:name="policy-and-posture-evaluation-events"/>
    <w:bookmarkStart w:id="279" w:name="section-2.5"/>
    <w:bookmarkStart w:id="27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49" w:name="issuance-policy-changed"/>
    <w:bookmarkStart w:id="248" w:name="section-2.5.1"/>
    <w:bookmarkStart w:id="24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43" w:name="section-2.5.1-4.1"/>
    <w:p>
      <w:pPr>
        <w:numPr>
          <w:ilvl w:val="0"/>
          <w:numId w:val="1036"/>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43"/>
    <w:bookmarkStart w:id="244" w:name="section-2.5.1-4.2"/>
    <w:p>
      <w:pPr>
        <w:numPr>
          <w:ilvl w:val="0"/>
          <w:numId w:val="1036"/>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44"/>
    <w:bookmarkStart w:id="245" w:name="section-2.5.1-4.3"/>
    <w:p>
      <w:pPr>
        <w:numPr>
          <w:ilvl w:val="0"/>
          <w:numId w:val="1036"/>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45"/>
    <w:bookmarkStart w:id="246" w:name="section-2.5.1-4.4"/>
    <w:p>
      <w:pPr>
        <w:numPr>
          <w:ilvl w:val="0"/>
          <w:numId w:val="1036"/>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46"/>
    <w:bookmarkEnd w:id="247"/>
    <w:bookmarkEnd w:id="248"/>
    <w:bookmarkEnd w:id="249"/>
    <w:bookmarkStart w:id="256" w:name="posture-evaluation-policy-changed"/>
    <w:bookmarkStart w:id="255" w:name="section-2.5.2"/>
    <w:bookmarkStart w:id="25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50" w:name="section-2.5.2-4.1"/>
    <w:p>
      <w:pPr>
        <w:numPr>
          <w:ilvl w:val="0"/>
          <w:numId w:val="1037"/>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50"/>
    <w:bookmarkStart w:id="251" w:name="section-2.5.2-4.2"/>
    <w:p>
      <w:pPr>
        <w:numPr>
          <w:ilvl w:val="0"/>
          <w:numId w:val="1037"/>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51"/>
    <w:bookmarkStart w:id="252" w:name="section-2.5.2-4.3"/>
    <w:p>
      <w:pPr>
        <w:numPr>
          <w:ilvl w:val="0"/>
          <w:numId w:val="1037"/>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52"/>
    <w:bookmarkStart w:id="253" w:name="section-2.5.2-4.4"/>
    <w:p>
      <w:pPr>
        <w:numPr>
          <w:ilvl w:val="0"/>
          <w:numId w:val="1037"/>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53"/>
    <w:bookmarkEnd w:id="254"/>
    <w:bookmarkEnd w:id="255"/>
    <w:bookmarkEnd w:id="256"/>
    <w:bookmarkStart w:id="263" w:name="validation-policy-changed"/>
    <w:bookmarkStart w:id="262" w:name="section-2.5.3"/>
    <w:bookmarkStart w:id="26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57" w:name="section-2.5.3-4.1"/>
    <w:p>
      <w:pPr>
        <w:numPr>
          <w:ilvl w:val="0"/>
          <w:numId w:val="1038"/>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57"/>
    <w:bookmarkStart w:id="258" w:name="section-2.5.3-4.2"/>
    <w:p>
      <w:pPr>
        <w:numPr>
          <w:ilvl w:val="0"/>
          <w:numId w:val="1038"/>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58"/>
    <w:bookmarkStart w:id="259" w:name="section-2.5.3-4.3"/>
    <w:p>
      <w:pPr>
        <w:numPr>
          <w:ilvl w:val="0"/>
          <w:numId w:val="1038"/>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59"/>
    <w:bookmarkStart w:id="260" w:name="section-2.5.3-4.4"/>
    <w:p>
      <w:pPr>
        <w:numPr>
          <w:ilvl w:val="0"/>
          <w:numId w:val="1038"/>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260"/>
    <w:bookmarkEnd w:id="261"/>
    <w:bookmarkEnd w:id="262"/>
    <w:bookmarkEnd w:id="263"/>
    <w:bookmarkStart w:id="272" w:name="posture-evaluation-failed"/>
    <w:bookmarkStart w:id="271" w:name="section-2.5.4"/>
    <w:bookmarkStart w:id="27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267" w:name="section-2.5.4-4.1"/>
    <w:p>
      <w:pPr>
        <w:numPr>
          <w:ilvl w:val="0"/>
          <w:numId w:val="1039"/>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264" w:name="section-2.5.4-4.1.2.1"/>
    <w:p>
      <w:pPr>
        <w:numPr>
          <w:ilvl w:val="1"/>
          <w:numId w:val="1040"/>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264"/>
    <w:bookmarkStart w:id="265" w:name="section-2.5.4-4.1.2.2"/>
    <w:p>
      <w:pPr>
        <w:numPr>
          <w:ilvl w:val="1"/>
          <w:numId w:val="1040"/>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265"/>
    <w:bookmarkStart w:id="266" w:name="section-2.5.4-4.1.2.3"/>
    <w:p>
      <w:pPr>
        <w:numPr>
          <w:ilvl w:val="1"/>
          <w:numId w:val="1040"/>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266"/>
    <w:bookmarkEnd w:id="267"/>
    <w:bookmarkStart w:id="268" w:name="section-2.5.4-4.2"/>
    <w:p>
      <w:pPr>
        <w:numPr>
          <w:ilvl w:val="0"/>
          <w:numId w:val="1039"/>
        </w:numPr>
      </w:pPr>
      <w:r>
        <w:rPr>
          <w:b/>
          <w:bCs/>
        </w:rPr>
        <w:t xml:space="preserve">reason</w:t>
      </w:r>
      <w:r>
        <w:t xml:space="preserve"> </w:t>
      </w:r>
      <w:r>
        <w:t xml:space="preserve">- OPTIONAL. Why the evaluation failed.</w:t>
      </w:r>
      <w:hyperlink w:anchor="section-2.5.4-4.2.1">
        <w:r>
          <w:rPr>
            <w:rStyle w:val="Hyperlink"/>
          </w:rPr>
          <w:t xml:space="preserve">¶</w:t>
        </w:r>
      </w:hyperlink>
    </w:p>
    <w:bookmarkEnd w:id="268"/>
    <w:bookmarkStart w:id="269" w:name="section-2.5.4-4.3"/>
    <w:p>
      <w:pPr>
        <w:numPr>
          <w:ilvl w:val="0"/>
          <w:numId w:val="1039"/>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269"/>
    <w:bookmarkEnd w:id="270"/>
    <w:bookmarkEnd w:id="271"/>
    <w:bookmarkEnd w:id="272"/>
    <w:bookmarkStart w:id="277" w:name="posture-evaluation-succeeded"/>
    <w:bookmarkStart w:id="276" w:name="section-2.5.5"/>
    <w:bookmarkStart w:id="27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273" w:name="section-2.5.5-5.1"/>
    <w:p>
      <w:pPr>
        <w:numPr>
          <w:ilvl w:val="0"/>
          <w:numId w:val="1041"/>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273"/>
    <w:bookmarkStart w:id="274" w:name="section-2.5.5-5.2"/>
    <w:p>
      <w:pPr>
        <w:numPr>
          <w:ilvl w:val="0"/>
          <w:numId w:val="1041"/>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274"/>
    <w:bookmarkEnd w:id="275"/>
    <w:bookmarkEnd w:id="276"/>
    <w:bookmarkEnd w:id="277"/>
    <w:bookmarkEnd w:id="278"/>
    <w:bookmarkEnd w:id="279"/>
    <w:bookmarkEnd w:id="280"/>
    <w:bookmarkStart w:id="321" w:name="runtime-posture-events"/>
    <w:bookmarkStart w:id="320" w:name="section-2.6"/>
    <w:bookmarkStart w:id="31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01" w:name="workload-baseline-changed"/>
    <w:bookmarkStart w:id="300" w:name="section-2.6.1"/>
    <w:bookmarkStart w:id="29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287" w:name="section-2.6.1-4.1"/>
    <w:p>
      <w:pPr>
        <w:numPr>
          <w:ilvl w:val="0"/>
          <w:numId w:val="1042"/>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281" w:name="section-2.6.1-4.1.2.1"/>
    <w:p>
      <w:pPr>
        <w:numPr>
          <w:ilvl w:val="1"/>
          <w:numId w:val="1043"/>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281"/>
    <w:bookmarkStart w:id="282" w:name="section-2.6.1-4.1.2.2"/>
    <w:p>
      <w:pPr>
        <w:numPr>
          <w:ilvl w:val="1"/>
          <w:numId w:val="1043"/>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282"/>
    <w:bookmarkStart w:id="283" w:name="section-2.6.1-4.1.2.3"/>
    <w:p>
      <w:pPr>
        <w:numPr>
          <w:ilvl w:val="1"/>
          <w:numId w:val="1043"/>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283"/>
    <w:bookmarkStart w:id="284" w:name="section-2.6.1-4.1.2.4"/>
    <w:p>
      <w:pPr>
        <w:numPr>
          <w:ilvl w:val="1"/>
          <w:numId w:val="1043"/>
        </w:numPr>
      </w:pPr>
      <w:r>
        <w:rPr>
          <w:rStyle w:val="VerbatimChar"/>
        </w:rPr>
        <w:t xml:space="preserve">image_update</w:t>
      </w:r>
      <w:r>
        <w:t xml:space="preserve"> </w:t>
      </w:r>
      <w:r>
        <w:t xml:space="preserve">- Runtime image or binary was updated.</w:t>
      </w:r>
      <w:hyperlink w:anchor="section-2.6.1-4.1.2.4.1">
        <w:r>
          <w:rPr>
            <w:rStyle w:val="Hyperlink"/>
          </w:rPr>
          <w:t xml:space="preserve">¶</w:t>
        </w:r>
      </w:hyperlink>
    </w:p>
    <w:bookmarkEnd w:id="284"/>
    <w:bookmarkStart w:id="285" w:name="section-2.6.1-4.1.2.5"/>
    <w:p>
      <w:pPr>
        <w:numPr>
          <w:ilvl w:val="1"/>
          <w:numId w:val="1043"/>
        </w:numPr>
      </w:pPr>
      <w:r>
        <w:rPr>
          <w:rStyle w:val="VerbatimChar"/>
        </w:rPr>
        <w:t xml:space="preserve">config_change</w:t>
      </w:r>
      <w:r>
        <w:t xml:space="preserve"> </w:t>
      </w:r>
      <w:r>
        <w:t xml:space="preserve">- Configuration affecting identity posture changed.</w:t>
      </w:r>
      <w:hyperlink w:anchor="section-2.6.1-4.1.2.5.1">
        <w:r>
          <w:rPr>
            <w:rStyle w:val="Hyperlink"/>
          </w:rPr>
          <w:t xml:space="preserve">¶</w:t>
        </w:r>
      </w:hyperlink>
    </w:p>
    <w:bookmarkEnd w:id="285"/>
    <w:bookmarkStart w:id="286" w:name="section-2.6.1-4.1.2.6"/>
    <w:p>
      <w:pPr>
        <w:numPr>
          <w:ilvl w:val="1"/>
          <w:numId w:val="1043"/>
        </w:numPr>
      </w:pPr>
      <w:r>
        <w:rPr>
          <w:rStyle w:val="VerbatimChar"/>
        </w:rPr>
        <w:t xml:space="preserve">node_reassignment</w:t>
      </w:r>
      <w:r>
        <w:t xml:space="preserve"> </w:t>
      </w:r>
      <w:r>
        <w:t xml:space="preserve">- Underlying compute node changed.</w:t>
      </w:r>
      <w:hyperlink w:anchor="section-2.6.1-4.1.2.6.1">
        <w:r>
          <w:rPr>
            <w:rStyle w:val="Hyperlink"/>
          </w:rPr>
          <w:t xml:space="preserve">¶</w:t>
        </w:r>
      </w:hyperlink>
    </w:p>
    <w:bookmarkEnd w:id="286"/>
    <w:bookmarkEnd w:id="287"/>
    <w:bookmarkStart w:id="288" w:name="section-2.6.1-4.2"/>
    <w:p>
      <w:pPr>
        <w:numPr>
          <w:ilvl w:val="0"/>
          <w:numId w:val="1042"/>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288"/>
    <w:bookmarkStart w:id="289" w:name="section-2.6.1-4.3"/>
    <w:p>
      <w:pPr>
        <w:numPr>
          <w:ilvl w:val="0"/>
          <w:numId w:val="1042"/>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289"/>
    <w:bookmarkStart w:id="293" w:name="section-2.6.1-4.4"/>
    <w:p>
      <w:pPr>
        <w:numPr>
          <w:ilvl w:val="0"/>
          <w:numId w:val="1042"/>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290" w:name="section-2.6.1-4.4.2.1"/>
    <w:p>
      <w:pPr>
        <w:numPr>
          <w:ilvl w:val="1"/>
          <w:numId w:val="1044"/>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290"/>
    <w:bookmarkStart w:id="291" w:name="section-2.6.1-4.4.2.2"/>
    <w:p>
      <w:pPr>
        <w:numPr>
          <w:ilvl w:val="1"/>
          <w:numId w:val="1044"/>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291"/>
    <w:bookmarkStart w:id="292" w:name="section-2.6.1-4.4.2.3"/>
    <w:p>
      <w:pPr>
        <w:numPr>
          <w:ilvl w:val="1"/>
          <w:numId w:val="1044"/>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292"/>
    <w:bookmarkEnd w:id="293"/>
    <w:bookmarkStart w:id="294" w:name="section-2.6.1-4.5"/>
    <w:p>
      <w:pPr>
        <w:numPr>
          <w:ilvl w:val="0"/>
          <w:numId w:val="1042"/>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294"/>
    <w:p>
      <w:pPr>
        <w:pStyle w:val="FirstParagraph"/>
      </w:pPr>
      <w:r>
        <w:t xml:space="preserve">The following example is non-normative.</w:t>
      </w:r>
      <w:hyperlink w:anchor="section-2.6.1-5">
        <w:r>
          <w:rPr>
            <w:rStyle w:val="Hyperlink"/>
          </w:rPr>
          <w:t xml:space="preserve">¶</w:t>
        </w:r>
      </w:hyperlink>
    </w:p>
    <w:p>
      <w:pPr>
        <w:pStyle w:val="BodyText"/>
      </w:pPr>
      <w:bookmarkStart w:id="295" w:name="name-example-workload-baseline-c"/>
      <w:bookmarkEnd w:id="295"/>
    </w:p>
    <w:bookmarkStart w:id="298" w:name="fig-baseline-changed"/>
    <w:bookmarkStart w:id="297" w:name="figure-8"/>
    <w:tbl>
      <w:tblPr>
        <w:tblStyle w:val="FigureTable"/>
        <w:tblW w:type="auto" w:w="0"/>
        <w:jc w:val="center"/>
        <w:tblLook w:firstRow="0" w:lastRow="0" w:firstColumn="0" w:lastColumn="0"/>
      </w:tblPr>
      <w:tblGrid>
        <w:gridCol w:w="7920"/>
      </w:tblGrid>
      <w:tr>
        <w:tc>
          <w:tcPr/>
          <w:bookmarkStart w:id="29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296"/>
        </w:tc>
      </w:tr>
    </w:tbl>
    <w:p>
      <w:pPr>
        <w:pStyle w:val="ImageCaption"/>
      </w:pPr>
      <w:hyperlink w:anchor="figure-8">
        <w:r>
          <w:rPr>
            <w:rStyle w:val="Hyperlink"/>
          </w:rPr>
          <w:t xml:space="preserve">Figure 8</w:t>
        </w:r>
      </w:hyperlink>
      <w:r>
        <w:t xml:space="preserve">:</w:t>
      </w:r>
      <w:r>
        <w:t xml:space="preserve"> </w:t>
      </w:r>
      <w:hyperlink w:anchor="name-example-workload-baseline-c">
        <w:r>
          <w:rPr>
            <w:rStyle w:val="Hyperlink"/>
          </w:rPr>
          <w:t xml:space="preserve">Example: Workload Baseline Changed (Migration)</w:t>
        </w:r>
      </w:hyperlink>
    </w:p>
    <w:bookmarkEnd w:id="297"/>
    <w:bookmarkEnd w:id="298"/>
    <w:bookmarkEnd w:id="299"/>
    <w:bookmarkEnd w:id="300"/>
    <w:bookmarkEnd w:id="301"/>
    <w:bookmarkStart w:id="307" w:name="workload-compromised"/>
    <w:bookmarkStart w:id="306" w:name="section-2.6.2"/>
    <w:bookmarkStart w:id="30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02" w:name="section-2.6.2-4.1"/>
    <w:p>
      <w:pPr>
        <w:numPr>
          <w:ilvl w:val="0"/>
          <w:numId w:val="1045"/>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02"/>
    <w:bookmarkStart w:id="303" w:name="section-2.6.2-4.2"/>
    <w:p>
      <w:pPr>
        <w:numPr>
          <w:ilvl w:val="0"/>
          <w:numId w:val="1045"/>
        </w:numPr>
      </w:pPr>
      <w:r>
        <w:rPr>
          <w:b/>
          <w:bCs/>
        </w:rPr>
        <w:t xml:space="preserve">reason_admin</w:t>
      </w:r>
      <w:r>
        <w:t xml:space="preserve"> </w:t>
      </w:r>
      <w:r>
        <w:t xml:space="preserve">- OPTIONAL. Localizable administrative description, as defined in the Common Optional Claims (</w:t>
      </w:r>
      <w:hyperlink w:anchor="common-optional-claims">
        <w:r>
          <w:rPr>
            <w:rStyle w:val="Hyperlink"/>
          </w:rPr>
          <w:t xml:space="preserve">Section 2.1</w:t>
        </w:r>
      </w:hyperlink>
      <w:r>
        <w:t xml:space="preserve">).</w:t>
      </w:r>
      <w:hyperlink w:anchor="section-2.6.2-4.2.1">
        <w:r>
          <w:rPr>
            <w:rStyle w:val="Hyperlink"/>
          </w:rPr>
          <w:t xml:space="preserve">¶</w:t>
        </w:r>
      </w:hyperlink>
    </w:p>
    <w:bookmarkEnd w:id="303"/>
    <w:bookmarkStart w:id="304" w:name="section-2.6.2-4.3"/>
    <w:p>
      <w:pPr>
        <w:numPr>
          <w:ilvl w:val="0"/>
          <w:numId w:val="1045"/>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04"/>
    <w:bookmarkEnd w:id="305"/>
    <w:bookmarkEnd w:id="306"/>
    <w:bookmarkEnd w:id="307"/>
    <w:bookmarkStart w:id="318" w:name="anomalous-behavior-detected"/>
    <w:bookmarkStart w:id="317" w:name="section-2.6.3"/>
    <w:bookmarkStart w:id="31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08" w:name="section-2.6.3-4.1"/>
    <w:p>
      <w:pPr>
        <w:numPr>
          <w:ilvl w:val="0"/>
          <w:numId w:val="1046"/>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08"/>
    <w:bookmarkStart w:id="313" w:name="section-2.6.3-4.2"/>
    <w:p>
      <w:pPr>
        <w:numPr>
          <w:ilvl w:val="0"/>
          <w:numId w:val="1046"/>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09" w:name="section-2.6.3-4.2.2.1"/>
    <w:p>
      <w:pPr>
        <w:numPr>
          <w:ilvl w:val="1"/>
          <w:numId w:val="1047"/>
        </w:numPr>
      </w:pPr>
      <w:r>
        <w:rPr>
          <w:rStyle w:val="VerbatimChar"/>
        </w:rPr>
        <w:t xml:space="preserve">low</w:t>
      </w:r>
      <w:hyperlink w:anchor="section-2.6.3-4.2.2.1.1">
        <w:r>
          <w:rPr>
            <w:rStyle w:val="Hyperlink"/>
          </w:rPr>
          <w:t xml:space="preserve">¶</w:t>
        </w:r>
      </w:hyperlink>
    </w:p>
    <w:bookmarkEnd w:id="309"/>
    <w:bookmarkStart w:id="310" w:name="section-2.6.3-4.2.2.2"/>
    <w:p>
      <w:pPr>
        <w:numPr>
          <w:ilvl w:val="1"/>
          <w:numId w:val="1047"/>
        </w:numPr>
      </w:pPr>
      <w:r>
        <w:rPr>
          <w:rStyle w:val="VerbatimChar"/>
        </w:rPr>
        <w:t xml:space="preserve">medium</w:t>
      </w:r>
      <w:hyperlink w:anchor="section-2.6.3-4.2.2.2.1">
        <w:r>
          <w:rPr>
            <w:rStyle w:val="Hyperlink"/>
          </w:rPr>
          <w:t xml:space="preserve">¶</w:t>
        </w:r>
      </w:hyperlink>
    </w:p>
    <w:bookmarkEnd w:id="310"/>
    <w:bookmarkStart w:id="311" w:name="section-2.6.3-4.2.2.3"/>
    <w:p>
      <w:pPr>
        <w:numPr>
          <w:ilvl w:val="1"/>
          <w:numId w:val="1047"/>
        </w:numPr>
      </w:pPr>
      <w:r>
        <w:rPr>
          <w:rStyle w:val="VerbatimChar"/>
        </w:rPr>
        <w:t xml:space="preserve">high</w:t>
      </w:r>
      <w:hyperlink w:anchor="section-2.6.3-4.2.2.3.1">
        <w:r>
          <w:rPr>
            <w:rStyle w:val="Hyperlink"/>
          </w:rPr>
          <w:t xml:space="preserve">¶</w:t>
        </w:r>
      </w:hyperlink>
    </w:p>
    <w:bookmarkEnd w:id="311"/>
    <w:bookmarkStart w:id="312" w:name="section-2.6.3-4.2.2.4"/>
    <w:p>
      <w:pPr>
        <w:numPr>
          <w:ilvl w:val="1"/>
          <w:numId w:val="1047"/>
        </w:numPr>
      </w:pPr>
      <w:r>
        <w:rPr>
          <w:rStyle w:val="VerbatimChar"/>
        </w:rPr>
        <w:t xml:space="preserve">critical</w:t>
      </w:r>
      <w:hyperlink w:anchor="section-2.6.3-4.2.2.4.1">
        <w:r>
          <w:rPr>
            <w:rStyle w:val="Hyperlink"/>
          </w:rPr>
          <w:t xml:space="preserve">¶</w:t>
        </w:r>
      </w:hyperlink>
    </w:p>
    <w:bookmarkEnd w:id="312"/>
    <w:bookmarkEnd w:id="313"/>
    <w:bookmarkStart w:id="314" w:name="section-2.6.3-4.3"/>
    <w:p>
      <w:pPr>
        <w:numPr>
          <w:ilvl w:val="0"/>
          <w:numId w:val="1046"/>
        </w:numPr>
      </w:pPr>
      <w:r>
        <w:rPr>
          <w:b/>
          <w:bCs/>
        </w:rPr>
        <w:t xml:space="preserve">reason_admin</w:t>
      </w:r>
      <w:r>
        <w:t xml:space="preserve"> </w:t>
      </w:r>
      <w:r>
        <w:t xml:space="preserve">- OPTIONAL. Localizable administrative description, as defined in the Common Optional Claims (</w:t>
      </w:r>
      <w:hyperlink w:anchor="common-optional-claims">
        <w:r>
          <w:rPr>
            <w:rStyle w:val="Hyperlink"/>
          </w:rPr>
          <w:t xml:space="preserve">Section 2.1</w:t>
        </w:r>
      </w:hyperlink>
      <w:r>
        <w:t xml:space="preserve">).</w:t>
      </w:r>
      <w:hyperlink w:anchor="section-2.6.3-4.3.1">
        <w:r>
          <w:rPr>
            <w:rStyle w:val="Hyperlink"/>
          </w:rPr>
          <w:t xml:space="preserve">¶</w:t>
        </w:r>
      </w:hyperlink>
    </w:p>
    <w:bookmarkEnd w:id="314"/>
    <w:bookmarkStart w:id="315" w:name="section-2.6.3-4.4"/>
    <w:p>
      <w:pPr>
        <w:numPr>
          <w:ilvl w:val="0"/>
          <w:numId w:val="1046"/>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15"/>
    <w:bookmarkEnd w:id="316"/>
    <w:bookmarkEnd w:id="317"/>
    <w:bookmarkEnd w:id="318"/>
    <w:bookmarkEnd w:id="319"/>
    <w:bookmarkEnd w:id="320"/>
    <w:bookmarkEnd w:id="321"/>
    <w:bookmarkStart w:id="357" w:name="supply-chain-events"/>
    <w:bookmarkStart w:id="356" w:name="section-2.7"/>
    <w:bookmarkStart w:id="35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37" w:name="workload-provenance-changed"/>
    <w:bookmarkStart w:id="336" w:name="section-2.7.1"/>
    <w:bookmarkStart w:id="33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25" w:name="section-2.7.1-4.1"/>
    <w:p>
      <w:pPr>
        <w:numPr>
          <w:ilvl w:val="0"/>
          <w:numId w:val="1048"/>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22" w:name="section-2.7.1-4.1.2.1"/>
    <w:p>
      <w:pPr>
        <w:numPr>
          <w:ilvl w:val="1"/>
          <w:numId w:val="1049"/>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22"/>
    <w:bookmarkStart w:id="323" w:name="section-2.7.1-4.1.2.2"/>
    <w:p>
      <w:pPr>
        <w:numPr>
          <w:ilvl w:val="1"/>
          <w:numId w:val="1049"/>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23"/>
    <w:bookmarkStart w:id="324" w:name="section-2.7.1-4.1.2.3"/>
    <w:p>
      <w:pPr>
        <w:numPr>
          <w:ilvl w:val="1"/>
          <w:numId w:val="1049"/>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24"/>
    <w:bookmarkEnd w:id="325"/>
    <w:bookmarkStart w:id="326" w:name="section-2.7.1-4.2"/>
    <w:p>
      <w:pPr>
        <w:numPr>
          <w:ilvl w:val="0"/>
          <w:numId w:val="1048"/>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26"/>
    <w:bookmarkStart w:id="327" w:name="section-2.7.1-4.3"/>
    <w:p>
      <w:pPr>
        <w:numPr>
          <w:ilvl w:val="0"/>
          <w:numId w:val="1048"/>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27"/>
    <w:bookmarkStart w:id="328" w:name="section-2.7.1-4.4"/>
    <w:p>
      <w:pPr>
        <w:numPr>
          <w:ilvl w:val="0"/>
          <w:numId w:val="1048"/>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28"/>
    <w:bookmarkStart w:id="329" w:name="section-2.7.1-4.5"/>
    <w:p>
      <w:pPr>
        <w:numPr>
          <w:ilvl w:val="0"/>
          <w:numId w:val="1048"/>
        </w:numPr>
      </w:pPr>
      <w:r>
        <w:rPr>
          <w:b/>
          <w:bCs/>
        </w:rPr>
        <w:t xml:space="preserve">reason_admin</w:t>
      </w:r>
      <w:r>
        <w:t xml:space="preserve"> </w:t>
      </w:r>
      <w:r>
        <w:t xml:space="preserve">- OPTIONAL. Localizable administrative description of the change, as defined in the Common Optional Claims (</w:t>
      </w:r>
      <w:hyperlink w:anchor="common-optional-claims">
        <w:r>
          <w:rPr>
            <w:rStyle w:val="Hyperlink"/>
          </w:rPr>
          <w:t xml:space="preserve">Section 2.1</w:t>
        </w:r>
      </w:hyperlink>
      <w:r>
        <w:t xml:space="preserve">).</w:t>
      </w:r>
      <w:hyperlink w:anchor="section-2.7.1-4.5.1">
        <w:r>
          <w:rPr>
            <w:rStyle w:val="Hyperlink"/>
          </w:rPr>
          <w:t xml:space="preserve">¶</w:t>
        </w:r>
      </w:hyperlink>
    </w:p>
    <w:bookmarkEnd w:id="329"/>
    <w:bookmarkStart w:id="330" w:name="section-2.7.1-4.6"/>
    <w:p>
      <w:pPr>
        <w:numPr>
          <w:ilvl w:val="0"/>
          <w:numId w:val="1048"/>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30"/>
    <w:p>
      <w:pPr>
        <w:pStyle w:val="FirstParagraph"/>
      </w:pPr>
      <w:r>
        <w:t xml:space="preserve">The following example is non-normative.</w:t>
      </w:r>
      <w:hyperlink w:anchor="section-2.7.1-5">
        <w:r>
          <w:rPr>
            <w:rStyle w:val="Hyperlink"/>
          </w:rPr>
          <w:t xml:space="preserve">¶</w:t>
        </w:r>
      </w:hyperlink>
    </w:p>
    <w:p>
      <w:pPr>
        <w:pStyle w:val="BodyText"/>
      </w:pPr>
      <w:bookmarkStart w:id="331" w:name="name-example-workload-provenance"/>
      <w:bookmarkEnd w:id="331"/>
    </w:p>
    <w:bookmarkStart w:id="334" w:name="fig-provenance-changed"/>
    <w:bookmarkStart w:id="333" w:name="figure-9"/>
    <w:tbl>
      <w:tblPr>
        <w:tblStyle w:val="FigureTable"/>
        <w:tblW w:type="auto" w:w="0"/>
        <w:jc w:val="center"/>
        <w:tblLook w:firstRow="0" w:lastRow="0" w:firstColumn="0" w:lastColumn="0"/>
      </w:tblPr>
      <w:tblGrid>
        <w:gridCol w:w="7920"/>
      </w:tblGrid>
      <w:tr>
        <w:tc>
          <w:tcPr/>
          <w:bookmarkStart w:id="33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w:t>
            </w:r>
            <w:r>
              <w:br/>
            </w:r>
            <w:r>
              <w:rPr>
                <w:rStyle w:val="VerbatimChar"/>
              </w:rPr>
              <w:t xml:space="preserve">        "en":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32"/>
        </w:tc>
      </w:tr>
    </w:tbl>
    <w:p>
      <w:pPr>
        <w:pStyle w:val="ImageCaption"/>
      </w:pPr>
      <w:hyperlink w:anchor="figure-9">
        <w:r>
          <w:rPr>
            <w:rStyle w:val="Hyperlink"/>
          </w:rPr>
          <w:t xml:space="preserve">Figure 9</w:t>
        </w:r>
      </w:hyperlink>
      <w:r>
        <w:t xml:space="preserve">:</w:t>
      </w:r>
      <w:r>
        <w:t xml:space="preserve"> </w:t>
      </w:r>
      <w:hyperlink w:anchor="name-example-workload-provenance">
        <w:r>
          <w:rPr>
            <w:rStyle w:val="Hyperlink"/>
          </w:rPr>
          <w:t xml:space="preserve">Example: Workload Provenance Changed</w:t>
        </w:r>
      </w:hyperlink>
    </w:p>
    <w:bookmarkEnd w:id="333"/>
    <w:bookmarkEnd w:id="334"/>
    <w:bookmarkEnd w:id="335"/>
    <w:bookmarkEnd w:id="336"/>
    <w:bookmarkEnd w:id="337"/>
    <w:bookmarkStart w:id="354" w:name="workload-vulnerability-status-changed"/>
    <w:bookmarkStart w:id="353" w:name="section-2.7.2"/>
    <w:bookmarkStart w:id="35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38" w:name="section-2.7.2-4.1"/>
    <w:p>
      <w:pPr>
        <w:numPr>
          <w:ilvl w:val="0"/>
          <w:numId w:val="1050"/>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38"/>
    <w:bookmarkStart w:id="343" w:name="section-2.7.2-4.2"/>
    <w:p>
      <w:pPr>
        <w:numPr>
          <w:ilvl w:val="0"/>
          <w:numId w:val="1050"/>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39" w:name="section-2.7.2-4.2.2.1"/>
    <w:p>
      <w:pPr>
        <w:numPr>
          <w:ilvl w:val="1"/>
          <w:numId w:val="1051"/>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39"/>
    <w:bookmarkStart w:id="340" w:name="section-2.7.2-4.2.2.2"/>
    <w:p>
      <w:pPr>
        <w:numPr>
          <w:ilvl w:val="1"/>
          <w:numId w:val="1051"/>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40"/>
    <w:bookmarkStart w:id="341" w:name="section-2.7.2-4.2.2.3"/>
    <w:p>
      <w:pPr>
        <w:numPr>
          <w:ilvl w:val="1"/>
          <w:numId w:val="1051"/>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41"/>
    <w:bookmarkStart w:id="342" w:name="section-2.7.2-4.2.2.4"/>
    <w:p>
      <w:pPr>
        <w:numPr>
          <w:ilvl w:val="1"/>
          <w:numId w:val="1051"/>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42"/>
    <w:bookmarkEnd w:id="343"/>
    <w:bookmarkStart w:id="344" w:name="section-2.7.2-4.3"/>
    <w:p>
      <w:pPr>
        <w:numPr>
          <w:ilvl w:val="0"/>
          <w:numId w:val="1050"/>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44"/>
    <w:bookmarkStart w:id="345" w:name="section-2.7.2-4.4"/>
    <w:p>
      <w:pPr>
        <w:numPr>
          <w:ilvl w:val="0"/>
          <w:numId w:val="1050"/>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45"/>
    <w:bookmarkStart w:id="346" w:name="section-2.7.2-4.5"/>
    <w:p>
      <w:pPr>
        <w:numPr>
          <w:ilvl w:val="0"/>
          <w:numId w:val="1050"/>
        </w:numPr>
      </w:pPr>
      <w:r>
        <w:rPr>
          <w:b/>
          <w:bCs/>
        </w:rPr>
        <w:t xml:space="preserve">reason_admin</w:t>
      </w:r>
      <w:r>
        <w:t xml:space="preserve"> </w:t>
      </w:r>
      <w:r>
        <w:t xml:space="preserve">- OPTIONAL. Localizable administrative description, as defined in the Common Optional Claims (</w:t>
      </w:r>
      <w:hyperlink w:anchor="common-optional-claims">
        <w:r>
          <w:rPr>
            <w:rStyle w:val="Hyperlink"/>
          </w:rPr>
          <w:t xml:space="preserve">Section 2.1</w:t>
        </w:r>
      </w:hyperlink>
      <w:r>
        <w:t xml:space="preserve">).</w:t>
      </w:r>
      <w:hyperlink w:anchor="section-2.7.2-4.5.1">
        <w:r>
          <w:rPr>
            <w:rStyle w:val="Hyperlink"/>
          </w:rPr>
          <w:t xml:space="preserve">¶</w:t>
        </w:r>
      </w:hyperlink>
    </w:p>
    <w:bookmarkEnd w:id="346"/>
    <w:bookmarkStart w:id="347" w:name="section-2.7.2-4.6"/>
    <w:p>
      <w:pPr>
        <w:numPr>
          <w:ilvl w:val="0"/>
          <w:numId w:val="1050"/>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47"/>
    <w:p>
      <w:pPr>
        <w:pStyle w:val="FirstParagraph"/>
      </w:pPr>
      <w:r>
        <w:t xml:space="preserve">The following example is non-normative.</w:t>
      </w:r>
      <w:hyperlink w:anchor="section-2.7.2-5">
        <w:r>
          <w:rPr>
            <w:rStyle w:val="Hyperlink"/>
          </w:rPr>
          <w:t xml:space="preserve">¶</w:t>
        </w:r>
      </w:hyperlink>
    </w:p>
    <w:p>
      <w:pPr>
        <w:pStyle w:val="BodyText"/>
      </w:pPr>
      <w:bookmarkStart w:id="348" w:name="name-example-workload-vulnerabil"/>
      <w:bookmarkEnd w:id="348"/>
    </w:p>
    <w:bookmarkStart w:id="351" w:name="fig-vulnerability-status-changed"/>
    <w:bookmarkStart w:id="350" w:name="figure-10"/>
    <w:tbl>
      <w:tblPr>
        <w:tblStyle w:val="FigureTable"/>
        <w:tblW w:type="auto" w:w="0"/>
        <w:jc w:val="center"/>
        <w:tblLook w:firstRow="0" w:lastRow="0" w:firstColumn="0" w:lastColumn="0"/>
      </w:tblPr>
      <w:tblGrid>
        <w:gridCol w:w="7920"/>
      </w:tblGrid>
      <w:tr>
        <w:tc>
          <w:tcPr/>
          <w:bookmarkStart w:id="34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49"/>
        </w:tc>
      </w:tr>
    </w:tbl>
    <w:p>
      <w:pPr>
        <w:pStyle w:val="ImageCaption"/>
      </w:pPr>
      <w:hyperlink w:anchor="figure-10">
        <w:r>
          <w:rPr>
            <w:rStyle w:val="Hyperlink"/>
          </w:rPr>
          <w:t xml:space="preserve">Figure 10</w:t>
        </w:r>
      </w:hyperlink>
      <w:r>
        <w:t xml:space="preserve">:</w:t>
      </w:r>
      <w:r>
        <w:t xml:space="preserve"> </w:t>
      </w:r>
      <w:hyperlink w:anchor="name-example-workload-vulnerabil">
        <w:r>
          <w:rPr>
            <w:rStyle w:val="Hyperlink"/>
          </w:rPr>
          <w:t xml:space="preserve">Example: Workload Vulnerability Status Changed</w:t>
        </w:r>
      </w:hyperlink>
    </w:p>
    <w:bookmarkEnd w:id="350"/>
    <w:bookmarkEnd w:id="351"/>
    <w:bookmarkEnd w:id="352"/>
    <w:bookmarkEnd w:id="353"/>
    <w:bookmarkEnd w:id="354"/>
    <w:bookmarkEnd w:id="355"/>
    <w:bookmarkEnd w:id="356"/>
    <w:bookmarkEnd w:id="357"/>
    <w:bookmarkEnd w:id="358"/>
    <w:bookmarkEnd w:id="359"/>
    <w:bookmarkEnd w:id="360"/>
    <w:bookmarkStart w:id="373" w:name="subject-identifiers-for-workload-events"/>
    <w:bookmarkStart w:id="372" w:name="section-3"/>
    <w:bookmarkStart w:id="37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366" w:name="uri-format"/>
    <w:bookmarkStart w:id="365" w:name="section-3.1"/>
    <w:bookmarkStart w:id="36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36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36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36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36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36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363"/>
    <w:bookmarkEnd w:id="364"/>
    <w:bookmarkEnd w:id="365"/>
    <w:bookmarkEnd w:id="366"/>
    <w:bookmarkStart w:id="370" w:name="trust-domain-subject"/>
    <w:bookmarkStart w:id="369" w:name="section-3.2"/>
    <w:bookmarkStart w:id="36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36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367"/>
    <w:bookmarkEnd w:id="368"/>
    <w:bookmarkEnd w:id="369"/>
    <w:bookmarkEnd w:id="370"/>
    <w:bookmarkEnd w:id="371"/>
    <w:bookmarkEnd w:id="372"/>
    <w:bookmarkEnd w:id="373"/>
    <w:bookmarkStart w:id="397" w:name="security-considerations"/>
    <w:bookmarkStart w:id="396" w:name="section-4"/>
    <w:bookmarkStart w:id="39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376" w:name="confidentiality"/>
    <w:bookmarkStart w:id="375" w:name="section-4.1"/>
    <w:bookmarkStart w:id="37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374"/>
    <w:bookmarkEnd w:id="375"/>
    <w:bookmarkEnd w:id="376"/>
    <w:bookmarkStart w:id="379" w:name="replay-and-freshness"/>
    <w:bookmarkStart w:id="378" w:name="section-4.2"/>
    <w:bookmarkStart w:id="37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377"/>
    <w:bookmarkEnd w:id="378"/>
    <w:bookmarkEnd w:id="379"/>
    <w:bookmarkStart w:id="382" w:name="authorization"/>
    <w:bookmarkStart w:id="381" w:name="section-4.3"/>
    <w:bookmarkStart w:id="38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380"/>
    <w:bookmarkEnd w:id="381"/>
    <w:bookmarkEnd w:id="382"/>
    <w:bookmarkStart w:id="385" w:name="compromise-response"/>
    <w:bookmarkStart w:id="384" w:name="section-4.4"/>
    <w:bookmarkStart w:id="38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credential-revoked</w:t>
      </w:r>
      <w:r>
        <w:t xml:space="preserve"> </w:t>
      </w:r>
      <w:r>
        <w:t xml:space="preserve">(with reason</w:t>
      </w:r>
      <w:r>
        <w:t xml:space="preserve"> </w:t>
      </w:r>
      <w:r>
        <w:rPr>
          <w:rStyle w:val="VerbatimChar"/>
        </w:rPr>
        <w:t xml:space="preserve">compromise</w:t>
      </w:r>
      <w:r>
        <w:t xml:space="preserve"> </w:t>
      </w:r>
      <w:r>
        <w:t xml:space="preserve">or</w:t>
      </w:r>
      <w:r>
        <w:t xml:space="preserve"> </w:t>
      </w:r>
      <w:r>
        <w:rPr>
          <w:rStyle w:val="VerbatimChar"/>
        </w:rPr>
        <w:t xml:space="preserve">key_compromise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383"/>
    <w:bookmarkEnd w:id="384"/>
    <w:bookmarkEnd w:id="385"/>
    <w:bookmarkStart w:id="391" w:name="Xe343e951bcb2a323bbf0deb73e6709f2b713101"/>
    <w:bookmarkStart w:id="390" w:name="section-4.5"/>
    <w:bookmarkStart w:id="38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386" w:name="section-4.5-2.1"/>
    <w:p>
      <w:pPr>
        <w:numPr>
          <w:ilvl w:val="0"/>
          <w:numId w:val="1052"/>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386"/>
    <w:bookmarkStart w:id="387" w:name="section-4.5-2.2"/>
    <w:p>
      <w:pPr>
        <w:numPr>
          <w:ilvl w:val="0"/>
          <w:numId w:val="1052"/>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387"/>
    <w:bookmarkStart w:id="388" w:name="section-4.5-2.3"/>
    <w:p>
      <w:pPr>
        <w:numPr>
          <w:ilvl w:val="0"/>
          <w:numId w:val="1052"/>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38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389"/>
    <w:bookmarkEnd w:id="390"/>
    <w:bookmarkEnd w:id="391"/>
    <w:bookmarkStart w:id="394" w:name="supply-chain-signals"/>
    <w:bookmarkStart w:id="393" w:name="section-4.6"/>
    <w:bookmarkStart w:id="39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392"/>
    <w:bookmarkEnd w:id="393"/>
    <w:bookmarkEnd w:id="394"/>
    <w:bookmarkEnd w:id="395"/>
    <w:bookmarkEnd w:id="396"/>
    <w:bookmarkEnd w:id="397"/>
    <w:bookmarkStart w:id="400" w:name="privacy-considerations"/>
    <w:bookmarkStart w:id="399" w:name="section-5"/>
    <w:bookmarkStart w:id="39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398"/>
    <w:bookmarkEnd w:id="399"/>
    <w:bookmarkEnd w:id="400"/>
    <w:bookmarkStart w:id="403" w:name="iana-considerations"/>
    <w:bookmarkStart w:id="402" w:name="section-6"/>
    <w:bookmarkStart w:id="40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01"/>
    <w:bookmarkEnd w:id="402"/>
    <w:bookmarkEnd w:id="403"/>
    <w:bookmarkStart w:id="434" w:name="sec-combined-references"/>
    <w:bookmarkStart w:id="433" w:name="section-7"/>
    <w:bookmarkStart w:id="432"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22" w:name="sec-normative-references"/>
    <w:bookmarkStart w:id="421" w:name="section-7.1"/>
    <w:bookmarkStart w:id="420"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[RFC5646]</w:t>
      </w:r>
    </w:p>
    <w:p>
      <w:pPr>
        <w:pStyle w:val="Definition"/>
      </w:pPr>
      <w:r>
        <w:t xml:space="preserve">Phillips, A., Ed.</w:t>
      </w:r>
      <w:r>
        <w:t xml:space="preserve"> </w:t>
      </w:r>
      <w:r>
        <w:t xml:space="preserve">and</w:t>
      </w:r>
      <w:r>
        <w:t xml:space="preserve"> </w:t>
      </w:r>
      <w:r>
        <w:t xml:space="preserve">M. Davis, Ed.</w:t>
      </w:r>
      <w:r>
        <w:t xml:space="preserve">,</w:t>
      </w:r>
      <w:r>
        <w:t xml:space="preserve"> </w:t>
      </w:r>
      <w:r>
        <w:t xml:space="preserve">"Tags for Identifying Languages"</w:t>
      </w:r>
      <w:r>
        <w:t xml:space="preserve">,</w:t>
      </w:r>
      <w:r>
        <w:t xml:space="preserve"> </w:t>
      </w:r>
      <w:r>
        <w:t xml:space="preserve">BCP 47</w:t>
      </w:r>
      <w:r>
        <w:t xml:space="preserve">,</w:t>
      </w:r>
      <w:r>
        <w:t xml:space="preserve"> </w:t>
      </w:r>
      <w:r>
        <w:t xml:space="preserve">RFC 5646</w:t>
      </w:r>
      <w:r>
        <w:t xml:space="preserve">,</w:t>
      </w:r>
      <w:r>
        <w:t xml:space="preserve"> </w:t>
      </w:r>
      <w:r>
        <w:t xml:space="preserve">DOI 10.17487/RFC5646</w:t>
      </w:r>
      <w:r>
        <w:t xml:space="preserve">, September 2009,</w:t>
      </w:r>
      <w:r>
        <w:t xml:space="preserve"> </w:t>
      </w:r>
      <w:r>
        <w:t xml:space="preserve">&lt;</w:t>
      </w:r>
      <w:hyperlink r:id="rId404">
        <w:r>
          <w:rPr>
            <w:rStyle w:val="Hyperlink"/>
          </w:rPr>
          <w:t xml:space="preserve">https://www.rfc-editor.org/rfc/rfc5646</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05">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06">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07">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08">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09">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10">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w:t>
      </w:r>
      <w:r>
        <w:t xml:space="preserve"> </w:t>
      </w:r>
      <w:r>
        <w:t xml:space="preserve">Bradley, J.</w:t>
      </w:r>
      <w:r>
        <w:t xml:space="preserve">, and</w:t>
      </w:r>
      <w:r>
        <w:t xml:space="preserve"> </w:t>
      </w:r>
      <w:r>
        <w:t xml:space="preserve">S. Miel</w:t>
      </w:r>
      <w:r>
        <w:t xml:space="preserve">,</w:t>
      </w:r>
      <w:r>
        <w:t xml:space="preserve"> </w:t>
      </w:r>
      <w:r>
        <w:t xml:space="preserve">"OpenID Shared Signals Framework Specification 1.0"</w:t>
      </w:r>
      <w:r>
        <w:t xml:space="preserve">, 2025,</w:t>
      </w:r>
      <w:r>
        <w:t xml:space="preserve"> </w:t>
      </w:r>
      <w:r>
        <w:t xml:space="preserve">&lt;</w:t>
      </w:r>
      <w:hyperlink r:id="rId411">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2025,</w:t>
      </w:r>
      <w:r>
        <w:t xml:space="preserve"> </w:t>
      </w:r>
      <w:r>
        <w:t xml:space="preserve">&lt;</w:t>
      </w:r>
      <w:hyperlink r:id="rId412">
        <w:r>
          <w:rPr>
            <w:rStyle w:val="Hyperlink"/>
          </w:rPr>
          <w:t xml:space="preserve">https://openid.net/specs/openid-caep-1_0.html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13">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14">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15">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16">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17">
        <w:r>
          <w:rPr>
            <w:rStyle w:val="Hyperlink"/>
          </w:rPr>
          <w:t xml:space="preserve">https://datatracker.ietf.org/doc/draft-ietf-wimse-wpt/</w:t>
        </w:r>
      </w:hyperlink>
      <w:r>
        <w:t xml:space="preserve">&gt;</w:t>
      </w:r>
      <w:r>
        <w:t xml:space="preserve">.</w:t>
      </w:r>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18">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19">
        <w:r>
          <w:rPr>
            <w:rStyle w:val="Hyperlink"/>
          </w:rPr>
          <w:t xml:space="preserve">https://www.rfc-editor.org/rfc/rfc8174</w:t>
        </w:r>
      </w:hyperlink>
      <w:r>
        <w:t xml:space="preserve">&gt;</w:t>
      </w:r>
      <w:r>
        <w:t xml:space="preserve">.</w:t>
      </w:r>
    </w:p>
    <w:bookmarkEnd w:id="420"/>
    <w:bookmarkEnd w:id="421"/>
    <w:bookmarkEnd w:id="422"/>
    <w:bookmarkStart w:id="431" w:name="sec-informative-references"/>
    <w:bookmarkStart w:id="430" w:name="section-7.2"/>
    <w:bookmarkStart w:id="429"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23">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24">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25">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26">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27">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28">
        <w:r>
          <w:rPr>
            <w:rStyle w:val="Hyperlink"/>
          </w:rPr>
          <w:t xml:space="preserve">https://www.cisa.gov/resources-tools/resources/minimum-requirements-vulnerability-exploitability-exchange-vex</w:t>
        </w:r>
      </w:hyperlink>
      <w:r>
        <w:t xml:space="preserve">&gt;</w:t>
      </w:r>
      <w:r>
        <w:t xml:space="preserve">.</w:t>
      </w:r>
    </w:p>
    <w:bookmarkEnd w:id="429"/>
    <w:bookmarkEnd w:id="430"/>
    <w:bookmarkEnd w:id="431"/>
    <w:bookmarkEnd w:id="432"/>
    <w:bookmarkEnd w:id="433"/>
    <w:bookmarkEnd w:id="434"/>
    <w:bookmarkStart w:id="437" w:name="acknowledgments"/>
    <w:bookmarkStart w:id="436" w:name="appendix-A"/>
    <w:bookmarkStart w:id="435"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35"/>
    <w:bookmarkEnd w:id="436"/>
    <w:bookmarkEnd w:id="437"/>
    <w:bookmarkStart w:id="451" w:name="document-history"/>
    <w:bookmarkStart w:id="450" w:name="appendix-B"/>
    <w:bookmarkStart w:id="449" w:name="name-document-history"/>
    <w:p>
      <w:pPr>
        <w:pStyle w:val="Heading2"/>
      </w:pPr>
      <w:hyperlink w:anchor="name-document-history">
        <w:r>
          <w:rPr>
            <w:rStyle w:val="Hyperlink"/>
          </w:rPr>
          <w:t xml:space="preserve">Document History</w:t>
        </w:r>
      </w:hyperlink>
    </w:p>
    <w:p>
      <w:pPr>
        <w:pStyle w:val="FirstParagraph"/>
      </w:pPr>
      <w:r>
        <w:t xml:space="preserve">-02</w:t>
      </w:r>
      <w:hyperlink w:anchor="appendix-B-1">
        <w:r>
          <w:rPr>
            <w:rStyle w:val="Hyperlink"/>
          </w:rPr>
          <w:t xml:space="preserve">¶</w:t>
        </w:r>
      </w:hyperlink>
    </w:p>
    <w:bookmarkStart w:id="438" w:name="appendix-B-2.1"/>
    <w:p>
      <w:pPr>
        <w:numPr>
          <w:ilvl w:val="0"/>
          <w:numId w:val="1053"/>
        </w:numPr>
      </w:pPr>
      <w:r>
        <w:t xml:space="preserve">Removed the Bound Key Lifecycle Events (</w:t>
      </w:r>
      <w:r>
        <w:rPr>
          <w:rStyle w:val="VerbatimChar"/>
        </w:rPr>
        <w:t xml:space="preserve">bound-key-issued</w:t>
      </w:r>
      <w:r>
        <w:t xml:space="preserve">,</w:t>
      </w:r>
      <w:r>
        <w:t xml:space="preserve"> </w:t>
      </w:r>
      <w:r>
        <w:rPr>
          <w:rStyle w:val="VerbatimChar"/>
        </w:rPr>
        <w:t xml:space="preserve">bound-key-rotated</w:t>
      </w:r>
      <w:r>
        <w:t xml:space="preserve">,</w:t>
      </w:r>
      <w:r>
        <w:t xml:space="preserve"> </w:t>
      </w:r>
      <w:r>
        <w:rPr>
          <w:rStyle w:val="VerbatimChar"/>
        </w:rPr>
        <w:t xml:space="preserve">bound-key-revoked</w:t>
      </w:r>
      <w:r>
        <w:t xml:space="preserve">); key compromise and rotation are now handled through the credential events, and a</w:t>
      </w:r>
      <w:r>
        <w:t xml:space="preserve"> </w:t>
      </w:r>
      <w:r>
        <w:rPr>
          <w:rStyle w:val="VerbatimChar"/>
        </w:rPr>
        <w:t xml:space="preserve">key_compromise</w:t>
      </w:r>
      <w:r>
        <w:t xml:space="preserve"> </w:t>
      </w:r>
      <w:r>
        <w:t xml:space="preserve">reason was added to</w:t>
      </w:r>
      <w:r>
        <w:t xml:space="preserve"> </w:t>
      </w:r>
      <w:r>
        <w:rPr>
          <w:rStyle w:val="VerbatimChar"/>
        </w:rPr>
        <w:t xml:space="preserve">credential-revoked</w:t>
      </w:r>
      <w:r>
        <w:t xml:space="preserve">. The</w:t>
      </w:r>
      <w:r>
        <w:t xml:space="preserve"> </w:t>
      </w:r>
      <w:r>
        <w:rPr>
          <w:rStyle w:val="VerbatimChar"/>
        </w:rPr>
        <w:t xml:space="preserve">key_storage</w:t>
      </w:r>
      <w:r>
        <w:t xml:space="preserve"> </w:t>
      </w:r>
      <w:r>
        <w:t xml:space="preserve">and</w:t>
      </w:r>
      <w:r>
        <w:t xml:space="preserve"> </w:t>
      </w:r>
      <w:r>
        <w:rPr>
          <w:rStyle w:val="VerbatimChar"/>
        </w:rPr>
        <w:t xml:space="preserve">key_storage_ecosystem</w:t>
      </w:r>
      <w:r>
        <w:t xml:space="preserve"> </w:t>
      </w:r>
      <w:r>
        <w:t xml:space="preserve">attributes moved to</w:t>
      </w:r>
      <w:r>
        <w:t xml:space="preserve"> </w:t>
      </w:r>
      <w:r>
        <w:rPr>
          <w:rStyle w:val="VerbatimChar"/>
        </w:rPr>
        <w:t xml:space="preserve">credential-issued</w:t>
      </w:r>
      <w:r>
        <w:t xml:space="preserve">.</w:t>
      </w:r>
      <w:hyperlink w:anchor="appendix-B-2.1.1">
        <w:r>
          <w:rPr>
            <w:rStyle w:val="Hyperlink"/>
          </w:rPr>
          <w:t xml:space="preserve">¶</w:t>
        </w:r>
      </w:hyperlink>
    </w:p>
    <w:bookmarkEnd w:id="438"/>
    <w:bookmarkStart w:id="439" w:name="appendix-B-2.2"/>
    <w:p>
      <w:pPr>
        <w:numPr>
          <w:ilvl w:val="0"/>
          <w:numId w:val="1053"/>
        </w:numPr>
      </w:pPr>
      <w:r>
        <w:t xml:space="preserve">Aligned terminology with the WIMSE architecture: replaced "Identity Server" with "Credential Service", and "machine identity lifecycle" with "workload identity lifecycle".</w:t>
      </w:r>
      <w:hyperlink w:anchor="appendix-B-2.2.1">
        <w:r>
          <w:rPr>
            <w:rStyle w:val="Hyperlink"/>
          </w:rPr>
          <w:t xml:space="preserve">¶</w:t>
        </w:r>
      </w:hyperlink>
    </w:p>
    <w:bookmarkEnd w:id="439"/>
    <w:bookmarkStart w:id="440" w:name="appendix-B-2.3"/>
    <w:p>
      <w:pPr>
        <w:numPr>
          <w:ilvl w:val="0"/>
          <w:numId w:val="1053"/>
        </w:numPr>
      </w:pPr>
      <w:r>
        <w:t xml:space="preserve">Softened the single-authority language and aligned it with WIMSE (a trust domain maps to one or more trust anchors).</w:t>
      </w:r>
      <w:hyperlink w:anchor="appendix-B-2.3.1">
        <w:r>
          <w:rPr>
            <w:rStyle w:val="Hyperlink"/>
          </w:rPr>
          <w:t xml:space="preserve">¶</w:t>
        </w:r>
      </w:hyperlink>
    </w:p>
    <w:bookmarkEnd w:id="440"/>
    <w:bookmarkStart w:id="441" w:name="appendix-B-2.4"/>
    <w:p>
      <w:pPr>
        <w:numPr>
          <w:ilvl w:val="0"/>
          <w:numId w:val="1053"/>
        </w:numPr>
      </w:pPr>
      <w:r>
        <w:t xml:space="preserve">Renamed "Workload Identity State Events" to "Workload Lifecycle Events" and clarified that credential cancellation and issuance are conveyed by separate companion events.</w:t>
      </w:r>
      <w:hyperlink w:anchor="appendix-B-2.4.1">
        <w:r>
          <w:rPr>
            <w:rStyle w:val="Hyperlink"/>
          </w:rPr>
          <w:t xml:space="preserve">¶</w:t>
        </w:r>
      </w:hyperlink>
    </w:p>
    <w:bookmarkEnd w:id="441"/>
    <w:bookmarkStart w:id="442" w:name="appendix-B-2.5"/>
    <w:p>
      <w:pPr>
        <w:numPr>
          <w:ilvl w:val="0"/>
          <w:numId w:val="1053"/>
        </w:numPr>
      </w:pPr>
      <w:r>
        <w:t xml:space="preserve">Added a "Common Optional Claims" section aligning</w:t>
      </w:r>
      <w:r>
        <w:t xml:space="preserve"> </w:t>
      </w:r>
      <w:r>
        <w:rPr>
          <w:rStyle w:val="VerbatimChar"/>
        </w:rPr>
        <w:t xml:space="preserve">reason_admin</w:t>
      </w:r>
      <w:r>
        <w:t xml:space="preserve">,</w:t>
      </w:r>
      <w:r>
        <w:t xml:space="preserve"> </w:t>
      </w:r>
      <w:r>
        <w:rPr>
          <w:rStyle w:val="VerbatimChar"/>
        </w:rPr>
        <w:t xml:space="preserve">reason_user</w:t>
      </w:r>
      <w:r>
        <w:t xml:space="preserve">, and</w:t>
      </w:r>
      <w:r>
        <w:t xml:space="preserve"> </w:t>
      </w:r>
      <w:r>
        <w:rPr>
          <w:rStyle w:val="VerbatimChar"/>
        </w:rPr>
        <w:t xml:space="preserve">initiating_entity</w:t>
      </w:r>
      <w:r>
        <w:t xml:space="preserve"> </w:t>
      </w:r>
      <w:r>
        <w:t xml:space="preserve">with CAEP as localizable objects.</w:t>
      </w:r>
      <w:hyperlink w:anchor="appendix-B-2.5.1">
        <w:r>
          <w:rPr>
            <w:rStyle w:val="Hyperlink"/>
          </w:rPr>
          <w:t xml:space="preserve">¶</w:t>
        </w:r>
      </w:hyperlink>
    </w:p>
    <w:bookmarkEnd w:id="442"/>
    <w:bookmarkStart w:id="443" w:name="appendix-B-2.6"/>
    <w:p>
      <w:pPr>
        <w:numPr>
          <w:ilvl w:val="0"/>
          <w:numId w:val="1053"/>
        </w:numPr>
      </w:pPr>
      <w:r>
        <w:t xml:space="preserve">Promoted RISC to a normative reference and refreshed the RISC, CAEP, and SSF references to their final 1.0 versions.</w:t>
      </w:r>
      <w:hyperlink w:anchor="appendix-B-2.6.1">
        <w:r>
          <w:rPr>
            <w:rStyle w:val="Hyperlink"/>
          </w:rPr>
          <w:t xml:space="preserve">¶</w:t>
        </w:r>
      </w:hyperlink>
    </w:p>
    <w:bookmarkEnd w:id="443"/>
    <w:bookmarkStart w:id="444" w:name="appendix-B-2.7"/>
    <w:p>
      <w:pPr>
        <w:numPr>
          <w:ilvl w:val="0"/>
          <w:numId w:val="1053"/>
        </w:numPr>
      </w:pPr>
      <w:r>
        <w:t xml:space="preserve">Added normative references for WPT, RFC 5646, RFC 7523, RFC 8705, and RFC 9325, and cited RFC 7517 for the JWK Set.</w:t>
      </w:r>
      <w:hyperlink w:anchor="appendix-B-2.7.1">
        <w:r>
          <w:rPr>
            <w:rStyle w:val="Hyperlink"/>
          </w:rPr>
          <w:t xml:space="preserve">¶</w:t>
        </w:r>
      </w:hyperlink>
    </w:p>
    <w:bookmarkEnd w:id="444"/>
    <w:bookmarkStart w:id="445" w:name="appendix-B-2.8"/>
    <w:p>
      <w:pPr>
        <w:numPr>
          <w:ilvl w:val="0"/>
          <w:numId w:val="1053"/>
        </w:numPr>
      </w:pPr>
      <w:r>
        <w:t xml:space="preserve">Replaced the TLS 1.2 requirement with a normative reference to the TLS recommendations in RFC 9325.</w:t>
      </w:r>
      <w:hyperlink w:anchor="appendix-B-2.8.1">
        <w:r>
          <w:rPr>
            <w:rStyle w:val="Hyperlink"/>
          </w:rPr>
          <w:t xml:space="preserve">¶</w:t>
        </w:r>
      </w:hyperlink>
    </w:p>
    <w:bookmarkEnd w:id="445"/>
    <w:bookmarkStart w:id="446" w:name="appendix-B-2.9"/>
    <w:p>
      <w:pPr>
        <w:numPr>
          <w:ilvl w:val="0"/>
          <w:numId w:val="1053"/>
        </w:numPr>
      </w:pPr>
      <w:r>
        <w:t xml:space="preserve">Normalized enum values to use underscores while keeping event type names hyphenated.</w:t>
      </w:r>
      <w:hyperlink w:anchor="appendix-B-2.9.1">
        <w:r>
          <w:rPr>
            <w:rStyle w:val="Hyperlink"/>
          </w:rPr>
          <w:t xml:space="preserve">¶</w:t>
        </w:r>
      </w:hyperlink>
    </w:p>
    <w:bookmarkEnd w:id="446"/>
    <w:p>
      <w:pPr>
        <w:pStyle w:val="FirstParagraph"/>
      </w:pPr>
      <w:r>
        <w:t xml:space="preserve">-01</w:t>
      </w:r>
      <w:hyperlink w:anchor="appendix-B-3">
        <w:r>
          <w:rPr>
            <w:rStyle w:val="Hyperlink"/>
          </w:rPr>
          <w:t xml:space="preserve">¶</w:t>
        </w:r>
      </w:hyperlink>
    </w:p>
    <w:bookmarkStart w:id="447" w:name="appendix-B-4.1"/>
    <w:p>
      <w:pPr>
        <w:numPr>
          <w:ilvl w:val="0"/>
          <w:numId w:val="1054"/>
        </w:numPr>
      </w:pPr>
      <w:r>
        <w:t xml:space="preserve">Added Supply Chain Events</w:t>
      </w:r>
      <w:hyperlink w:anchor="appendix-B-4.1.1">
        <w:r>
          <w:rPr>
            <w:rStyle w:val="Hyperlink"/>
          </w:rPr>
          <w:t xml:space="preserve">¶</w:t>
        </w:r>
      </w:hyperlink>
    </w:p>
    <w:bookmarkEnd w:id="447"/>
    <w:p>
      <w:pPr>
        <w:pStyle w:val="FirstParagraph"/>
      </w:pPr>
      <w:r>
        <w:t xml:space="preserve">-00</w:t>
      </w:r>
      <w:hyperlink w:anchor="appendix-B-5">
        <w:r>
          <w:rPr>
            <w:rStyle w:val="Hyperlink"/>
          </w:rPr>
          <w:t xml:space="preserve">¶</w:t>
        </w:r>
      </w:hyperlink>
    </w:p>
    <w:bookmarkStart w:id="448" w:name="appendix-B-6.1"/>
    <w:p>
      <w:pPr>
        <w:numPr>
          <w:ilvl w:val="0"/>
          <w:numId w:val="1055"/>
        </w:numPr>
      </w:pPr>
      <w:r>
        <w:t xml:space="preserve">Initial draft.</w:t>
      </w:r>
      <w:hyperlink w:anchor="appendix-B-6.1.1">
        <w:r>
          <w:rPr>
            <w:rStyle w:val="Hyperlink"/>
          </w:rPr>
          <w:t xml:space="preserve">¶</w:t>
        </w:r>
      </w:hyperlink>
    </w:p>
    <w:bookmarkEnd w:id="448"/>
    <w:bookmarkEnd w:id="449"/>
    <w:bookmarkEnd w:id="450"/>
    <w:bookmarkEnd w:id="451"/>
    <w:bookmarkStart w:id="458" w:name="authors-addresses"/>
    <w:bookmarkStart w:id="457" w:name="appendix-C"/>
    <w:bookmarkStart w:id="45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52">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53">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54">
        <w:r>
          <w:rPr>
            <w:rStyle w:val="Hyperlink"/>
          </w:rPr>
          <w:t xml:space="preserve">sean.odell@cvshealth.com</w:t>
        </w:r>
      </w:hyperlink>
    </w:p>
    <w:p>
      <w:pPr>
        <w:pStyle w:val="BodyText"/>
      </w:pPr>
      <w:r>
        <w:t xml:space="preserve">Pieter Kasselman</w:t>
      </w:r>
    </w:p>
    <w:p>
      <w:pPr>
        <w:pStyle w:val="BodyText"/>
      </w:pPr>
      <w:r>
        <w:t xml:space="preserve">Defakto Security</w:t>
      </w:r>
    </w:p>
    <w:p>
      <w:pPr>
        <w:pStyle w:val="BodyText"/>
      </w:pPr>
      <w:r>
        <w:t xml:space="preserve">Email:</w:t>
      </w:r>
      <w:r>
        <w:t xml:space="preserve"> </w:t>
      </w:r>
      <w:hyperlink r:id="rId455">
        <w:r>
          <w:rPr>
            <w:rStyle w:val="Hyperlink"/>
          </w:rPr>
          <w:t xml:space="preserve">pieter@defakto.security</w:t>
        </w:r>
      </w:hyperlink>
    </w:p>
    <w:bookmarkEnd w:id="456"/>
    <w:bookmarkEnd w:id="457"/>
    <w:bookmarkEnd w:id="458"/>
    <w:bookmarkEnd w:id="4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5" Target="https://datatracker.ietf.org/doc/draft-ietf-wimse-identifier/" TargetMode="External" /><Relationship Type="http://schemas.openxmlformats.org/officeDocument/2006/relationships/hyperlink" Id="rId416" Target="https://datatracker.ietf.org/doc/draft-ietf-wimse-workload-creds/" TargetMode="External" /><Relationship Type="http://schemas.openxmlformats.org/officeDocument/2006/relationships/hyperlink" Id="rId417" Target="https://datatracker.ietf.org/doc/draft-ietf-wimse-wpt/" TargetMode="External" /><Relationship Type="http://schemas.openxmlformats.org/officeDocument/2006/relationships/hyperlink" Id="rId412" Target="https://openid.net/specs/openid-caep-1_0.html" TargetMode="External" /><Relationship Type="http://schemas.openxmlformats.org/officeDocument/2006/relationships/hyperlink" Id="rId413" Target="https://openid.net/specs/openid-risc-1_0-final.html" TargetMode="External" /><Relationship Type="http://schemas.openxmlformats.org/officeDocument/2006/relationships/hyperlink" Id="rId411" Target="https://openid.net/specs/openid-sharedsignals-framework-1_0.html" TargetMode="External" /><Relationship Type="http://schemas.openxmlformats.org/officeDocument/2006/relationships/hyperlink" Id="rId425" Target="https://spiffe.io/docs/latest/spiffe-specs/spiffe/" TargetMode="External" /><Relationship Type="http://schemas.openxmlformats.org/officeDocument/2006/relationships/hyperlink" Id="rId428" Target="https://www.cisa.gov/resources-tools/resources/minimum-requirements-vulnerability-exploitability-exchange-vex" TargetMode="External" /><Relationship Type="http://schemas.openxmlformats.org/officeDocument/2006/relationships/hyperlink" Id="rId414" Target="https://www.ietf.org/archive/id/draft-ietf-wimse-arch-07.html" TargetMode="External" /><Relationship Type="http://schemas.openxmlformats.org/officeDocument/2006/relationships/hyperlink" Id="rId426" Target="https://www.ietf.org/archive/id/draft-klrc-aiagent-auth-02.html" TargetMode="External" /><Relationship Type="http://schemas.openxmlformats.org/officeDocument/2006/relationships/hyperlink" Id="rId427" Target="https://www.ietf.org/archive/id/draft-parecki-oauth-client-id-metadata-document-07.html" TargetMode="External" /><Relationship Type="http://schemas.openxmlformats.org/officeDocument/2006/relationships/hyperlink" Id="rId418" Target="https://www.rfc-editor.org/rfc/rfc2119" TargetMode="External" /><Relationship Type="http://schemas.openxmlformats.org/officeDocument/2006/relationships/hyperlink" Id="rId404" Target="https://www.rfc-editor.org/rfc/rfc5646" TargetMode="External" /><Relationship Type="http://schemas.openxmlformats.org/officeDocument/2006/relationships/hyperlink" Id="rId405" Target="https://www.rfc-editor.org/rfc/rfc7516" TargetMode="External" /><Relationship Type="http://schemas.openxmlformats.org/officeDocument/2006/relationships/hyperlink" Id="rId424" Target="https://www.rfc-editor.org/rfc/rfc7517" TargetMode="External" /><Relationship Type="http://schemas.openxmlformats.org/officeDocument/2006/relationships/hyperlink" Id="rId423" Target="https://www.rfc-editor.org/rfc/rfc7519" TargetMode="External" /><Relationship Type="http://schemas.openxmlformats.org/officeDocument/2006/relationships/hyperlink" Id="rId406" Target="https://www.rfc-editor.org/rfc/rfc7523" TargetMode="External" /><Relationship Type="http://schemas.openxmlformats.org/officeDocument/2006/relationships/hyperlink" Id="rId419" Target="https://www.rfc-editor.org/rfc/rfc8174" TargetMode="External" /><Relationship Type="http://schemas.openxmlformats.org/officeDocument/2006/relationships/hyperlink" Id="rId407" Target="https://www.rfc-editor.org/rfc/rfc8417" TargetMode="External" /><Relationship Type="http://schemas.openxmlformats.org/officeDocument/2006/relationships/hyperlink" Id="rId408" Target="https://www.rfc-editor.org/rfc/rfc8705" TargetMode="External" /><Relationship Type="http://schemas.openxmlformats.org/officeDocument/2006/relationships/hyperlink" Id="rId409" Target="https://www.rfc-editor.org/rfc/rfc9325" TargetMode="External" /><Relationship Type="http://schemas.openxmlformats.org/officeDocument/2006/relationships/hyperlink" Id="rId410" Target="https://www.rfc-editor.org/rfc/rfc9493" TargetMode="External" /><Relationship Type="http://schemas.openxmlformats.org/officeDocument/2006/relationships/hyperlink" Id="rId453" Target="mailto:dag@dendro.systems" TargetMode="External" /><Relationship Type="http://schemas.openxmlformats.org/officeDocument/2006/relationships/hyperlink" Id="rId452" Target="mailto:jeff@authnopuz.xyz" TargetMode="External" /><Relationship Type="http://schemas.openxmlformats.org/officeDocument/2006/relationships/hyperlink" Id="rId455" Target="mailto:pieter@defakto.security" TargetMode="External" /><Relationship Type="http://schemas.openxmlformats.org/officeDocument/2006/relationships/hyperlink" Id="rId454"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15" Target="https://datatracker.ietf.org/doc/draft-ietf-wimse-identifier/" TargetMode="External" /><Relationship Type="http://schemas.openxmlformats.org/officeDocument/2006/relationships/hyperlink" Id="rId416" Target="https://datatracker.ietf.org/doc/draft-ietf-wimse-workload-creds/" TargetMode="External" /><Relationship Type="http://schemas.openxmlformats.org/officeDocument/2006/relationships/hyperlink" Id="rId417" Target="https://datatracker.ietf.org/doc/draft-ietf-wimse-wpt/" TargetMode="External" /><Relationship Type="http://schemas.openxmlformats.org/officeDocument/2006/relationships/hyperlink" Id="rId412" Target="https://openid.net/specs/openid-caep-1_0.html" TargetMode="External" /><Relationship Type="http://schemas.openxmlformats.org/officeDocument/2006/relationships/hyperlink" Id="rId413" Target="https://openid.net/specs/openid-risc-1_0-final.html" TargetMode="External" /><Relationship Type="http://schemas.openxmlformats.org/officeDocument/2006/relationships/hyperlink" Id="rId411" Target="https://openid.net/specs/openid-sharedsignals-framework-1_0.html" TargetMode="External" /><Relationship Type="http://schemas.openxmlformats.org/officeDocument/2006/relationships/hyperlink" Id="rId425" Target="https://spiffe.io/docs/latest/spiffe-specs/spiffe/" TargetMode="External" /><Relationship Type="http://schemas.openxmlformats.org/officeDocument/2006/relationships/hyperlink" Id="rId428" Target="https://www.cisa.gov/resources-tools/resources/minimum-requirements-vulnerability-exploitability-exchange-vex" TargetMode="External" /><Relationship Type="http://schemas.openxmlformats.org/officeDocument/2006/relationships/hyperlink" Id="rId414" Target="https://www.ietf.org/archive/id/draft-ietf-wimse-arch-07.html" TargetMode="External" /><Relationship Type="http://schemas.openxmlformats.org/officeDocument/2006/relationships/hyperlink" Id="rId426" Target="https://www.ietf.org/archive/id/draft-klrc-aiagent-auth-02.html" TargetMode="External" /><Relationship Type="http://schemas.openxmlformats.org/officeDocument/2006/relationships/hyperlink" Id="rId427" Target="https://www.ietf.org/archive/id/draft-parecki-oauth-client-id-metadata-document-07.html" TargetMode="External" /><Relationship Type="http://schemas.openxmlformats.org/officeDocument/2006/relationships/hyperlink" Id="rId418" Target="https://www.rfc-editor.org/rfc/rfc2119" TargetMode="External" /><Relationship Type="http://schemas.openxmlformats.org/officeDocument/2006/relationships/hyperlink" Id="rId404" Target="https://www.rfc-editor.org/rfc/rfc5646" TargetMode="External" /><Relationship Type="http://schemas.openxmlformats.org/officeDocument/2006/relationships/hyperlink" Id="rId405" Target="https://www.rfc-editor.org/rfc/rfc7516" TargetMode="External" /><Relationship Type="http://schemas.openxmlformats.org/officeDocument/2006/relationships/hyperlink" Id="rId424" Target="https://www.rfc-editor.org/rfc/rfc7517" TargetMode="External" /><Relationship Type="http://schemas.openxmlformats.org/officeDocument/2006/relationships/hyperlink" Id="rId423" Target="https://www.rfc-editor.org/rfc/rfc7519" TargetMode="External" /><Relationship Type="http://schemas.openxmlformats.org/officeDocument/2006/relationships/hyperlink" Id="rId406" Target="https://www.rfc-editor.org/rfc/rfc7523" TargetMode="External" /><Relationship Type="http://schemas.openxmlformats.org/officeDocument/2006/relationships/hyperlink" Id="rId419" Target="https://www.rfc-editor.org/rfc/rfc8174" TargetMode="External" /><Relationship Type="http://schemas.openxmlformats.org/officeDocument/2006/relationships/hyperlink" Id="rId407" Target="https://www.rfc-editor.org/rfc/rfc8417" TargetMode="External" /><Relationship Type="http://schemas.openxmlformats.org/officeDocument/2006/relationships/hyperlink" Id="rId408" Target="https://www.rfc-editor.org/rfc/rfc8705" TargetMode="External" /><Relationship Type="http://schemas.openxmlformats.org/officeDocument/2006/relationships/hyperlink" Id="rId409" Target="https://www.rfc-editor.org/rfc/rfc9325" TargetMode="External" /><Relationship Type="http://schemas.openxmlformats.org/officeDocument/2006/relationships/hyperlink" Id="rId410" Target="https://www.rfc-editor.org/rfc/rfc9493" TargetMode="External" /><Relationship Type="http://schemas.openxmlformats.org/officeDocument/2006/relationships/hyperlink" Id="rId453" Target="mailto:dag@dendro.systems" TargetMode="External" /><Relationship Type="http://schemas.openxmlformats.org/officeDocument/2006/relationships/hyperlink" Id="rId452" Target="mailto:jeff@authnopuz.xyz" TargetMode="External" /><Relationship Type="http://schemas.openxmlformats.org/officeDocument/2006/relationships/hyperlink" Id="rId455" Target="mailto:pieter@defakto.security" TargetMode="External" /><Relationship Type="http://schemas.openxmlformats.org/officeDocument/2006/relationships/hyperlink" Id="rId454"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02</dc:title>
  <dc:creator>Jeff Lombardo; Dag Sneeggen; Sean O'Dell; Pieter Kasselman</dc:creator>
  <dc:description> This document defines the Workload Identity Security Events (WISE) profile, a set of Security Event Token (SET) event types for signaling security-relevant state changes related to workload identities. WISE builds on the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2026-07-18T09:59:52Z</dcterms:created>
  <dcterms:modified xsi:type="dcterms:W3CDTF">2026-07-18T09:59:52Z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