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7"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workload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A single trust domain authority issues workload identity credentials for all workloads within that domain.</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single authority governs each trust domain,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 (RFC 7523)</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 (RFC 8705)</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identity-state-events"/>
    <w:bookmarkStart w:id="236" w:name="section-2.3"/>
    <w:bookmarkStart w:id="235" w:name="name-workload-identity-state-eve"/>
    <w:p>
      <w:pPr>
        <w:pStyle w:val="Heading3"/>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p>
      <w:pPr>
        <w:pStyle w:val="FirstParagraph"/>
      </w:pPr>
      <w:r>
        <w:t xml:space="preserve">These events signal changes to the state of a workload identity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identity. The authority will no longer issue credentials for this workload. Existing credentials MAY still be valid until their natural expiry unless explicitly revoked.</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identity is active again. The trust domain authority will resume issuing credentials for this workload.</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identity has been permanently removed from the trust domain. This is irreversible. The identity will not be re-issued. All credentials previously issued for this workload MUST be considered invalid.</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 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1" w:name="sec-combined-references"/>
    <w:bookmarkStart w:id="470" w:name="section-7"/>
    <w:bookmarkStart w:id="469"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59" w:name="sec-normative-references"/>
    <w:bookmarkStart w:id="458" w:name="section-7.1"/>
    <w:bookmarkStart w:id="457"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7">
        <w:r>
          <w:rPr>
            <w:rStyle w:val="Hyperlink"/>
          </w:rPr>
          <w:t xml:space="preserve">https://www.rfc-editor.org/rfc/rfc8417</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48">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49">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50">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1">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2">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3">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4">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5">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6">
        <w:r>
          <w:rPr>
            <w:rStyle w:val="Hyperlink"/>
          </w:rPr>
          <w:t xml:space="preserve">https://datatracker.ietf.org/doc/draft-ietf-wimse-wpt/</w:t>
        </w:r>
      </w:hyperlink>
      <w:r>
        <w:t xml:space="preserve">&gt;</w:t>
      </w:r>
      <w:r>
        <w:t xml:space="preserve">.</w:t>
      </w:r>
    </w:p>
    <w:bookmarkEnd w:id="457"/>
    <w:bookmarkEnd w:id="458"/>
    <w:bookmarkEnd w:id="459"/>
    <w:bookmarkStart w:id="468" w:name="sec-informative-references"/>
    <w:bookmarkStart w:id="467" w:name="section-7.2"/>
    <w:bookmarkStart w:id="466"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60">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1">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2">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3">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4">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5">
        <w:r>
          <w:rPr>
            <w:rStyle w:val="Hyperlink"/>
          </w:rPr>
          <w:t xml:space="preserve">https://www.cisa.gov/resources-tools/resources/minimum-requirements-vulnerability-exploitability-exchange-vex</w:t>
        </w:r>
      </w:hyperlink>
      <w:r>
        <w:t xml:space="preserve">&gt;</w:t>
      </w:r>
      <w:r>
        <w:t xml:space="preserve">.</w:t>
      </w:r>
    </w:p>
    <w:bookmarkEnd w:id="466"/>
    <w:bookmarkEnd w:id="467"/>
    <w:bookmarkEnd w:id="468"/>
    <w:bookmarkEnd w:id="469"/>
    <w:bookmarkEnd w:id="470"/>
    <w:bookmarkEnd w:id="471"/>
    <w:bookmarkStart w:id="474" w:name="acknowledgments"/>
    <w:bookmarkStart w:id="473" w:name="appendix-A"/>
    <w:bookmarkStart w:id="472"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2"/>
    <w:bookmarkEnd w:id="473"/>
    <w:bookmarkEnd w:id="474"/>
    <w:bookmarkStart w:id="480" w:name="document-history"/>
    <w:bookmarkStart w:id="479" w:name="appendix-B"/>
    <w:bookmarkStart w:id="478"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5" w:name="appendix-B-2.1"/>
    <w:p>
      <w:pPr>
        <w:numPr>
          <w:ilvl w:val="0"/>
          <w:numId w:val="1058"/>
        </w:numPr>
      </w:pPr>
      <w:r>
        <w:t xml:space="preserve">Added Supply Chain Events</w:t>
      </w:r>
      <w:hyperlink w:anchor="appendix-B-2.1.1">
        <w:r>
          <w:rPr>
            <w:rStyle w:val="Hyperlink"/>
          </w:rPr>
          <w:t xml:space="preserve">¶</w:t>
        </w:r>
      </w:hyperlink>
    </w:p>
    <w:bookmarkEnd w:id="475"/>
    <w:p>
      <w:pPr>
        <w:pStyle w:val="FirstParagraph"/>
      </w:pPr>
      <w:r>
        <w:t xml:space="preserve">-00</w:t>
      </w:r>
      <w:hyperlink w:anchor="appendix-B-3">
        <w:r>
          <w:rPr>
            <w:rStyle w:val="Hyperlink"/>
          </w:rPr>
          <w:t xml:space="preserve">¶</w:t>
        </w:r>
      </w:hyperlink>
    </w:p>
    <w:bookmarkStart w:id="476"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6"/>
    <w:bookmarkStart w:id="477" w:name="appendix-B-4.2"/>
    <w:p>
      <w:pPr>
        <w:numPr>
          <w:ilvl w:val="0"/>
          <w:numId w:val="1059"/>
        </w:numPr>
      </w:pPr>
      <w:r>
        <w:t xml:space="preserve">Initial draft.</w:t>
      </w:r>
      <w:hyperlink w:anchor="appendix-B-4.2.1">
        <w:r>
          <w:rPr>
            <w:rStyle w:val="Hyperlink"/>
          </w:rPr>
          <w:t xml:space="preserve">¶</w:t>
        </w:r>
      </w:hyperlink>
    </w:p>
    <w:bookmarkEnd w:id="477"/>
    <w:bookmarkEnd w:id="478"/>
    <w:bookmarkEnd w:id="479"/>
    <w:bookmarkEnd w:id="480"/>
    <w:bookmarkStart w:id="486" w:name="authors-addresses"/>
    <w:bookmarkStart w:id="485" w:name="appendix-C"/>
    <w:bookmarkStart w:id="484"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1">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2">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3">
        <w:r>
          <w:rPr>
            <w:rStyle w:val="Hyperlink"/>
          </w:rPr>
          <w:t xml:space="preserve">sean.odell@cvshealth.com</w:t>
        </w:r>
      </w:hyperlink>
    </w:p>
    <w:bookmarkEnd w:id="484"/>
    <w:bookmarkEnd w:id="485"/>
    <w:bookmarkEnd w:id="486"/>
    <w:bookmarkEnd w:id="4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4" Target="https://datatracker.ietf.org/doc/draft-ietf-wimse-identifier/" TargetMode="External" /><Relationship Type="http://schemas.openxmlformats.org/officeDocument/2006/relationships/hyperlink" Id="rId455" Target="https://datatracker.ietf.org/doc/draft-ietf-wimse-workload-creds/" TargetMode="External" /><Relationship Type="http://schemas.openxmlformats.org/officeDocument/2006/relationships/hyperlink" Id="rId456" Target="https://datatracker.ietf.org/doc/draft-ietf-wimse-wpt/" TargetMode="External" /><Relationship Type="http://schemas.openxmlformats.org/officeDocument/2006/relationships/hyperlink" Id="rId451" Target="https://openid.net/specs/openid-caep-specification-1_0.html" TargetMode="External" /><Relationship Type="http://schemas.openxmlformats.org/officeDocument/2006/relationships/hyperlink" Id="rId452" Target="https://openid.net/specs/openid-risc-1_0-final.html" TargetMode="External" /><Relationship Type="http://schemas.openxmlformats.org/officeDocument/2006/relationships/hyperlink" Id="rId450" Target="https://openid.net/specs/openid-sharedsignals-framework-1_0.html" TargetMode="External" /><Relationship Type="http://schemas.openxmlformats.org/officeDocument/2006/relationships/hyperlink" Id="rId462" Target="https://spiffe.io/docs/latest/spiffe-specs/spiffe/" TargetMode="External" /><Relationship Type="http://schemas.openxmlformats.org/officeDocument/2006/relationships/hyperlink" Id="rId465" Target="https://www.cisa.gov/resources-tools/resources/minimum-requirements-vulnerability-exploitability-exchange-vex" TargetMode="External" /><Relationship Type="http://schemas.openxmlformats.org/officeDocument/2006/relationships/hyperlink" Id="rId453" Target="https://www.ietf.org/archive/id/draft-ietf-wimse-arch-07.html" TargetMode="External" /><Relationship Type="http://schemas.openxmlformats.org/officeDocument/2006/relationships/hyperlink" Id="rId463" Target="https://www.ietf.org/archive/id/draft-klrc-aiagent-auth-02.html" TargetMode="External" /><Relationship Type="http://schemas.openxmlformats.org/officeDocument/2006/relationships/hyperlink" Id="rId464"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1" Target="https://www.rfc-editor.org/rfc/rfc7517" TargetMode="External" /><Relationship Type="http://schemas.openxmlformats.org/officeDocument/2006/relationships/hyperlink" Id="rId460" Target="https://www.rfc-editor.org/rfc/rfc7519" TargetMode="External" /><Relationship Type="http://schemas.openxmlformats.org/officeDocument/2006/relationships/hyperlink" Id="rId445" Target="https://www.rfc-editor.org/rfc/rfc8174" TargetMode="External" /><Relationship Type="http://schemas.openxmlformats.org/officeDocument/2006/relationships/hyperlink" Id="rId447" Target="https://www.rfc-editor.org/rfc/rfc8417" TargetMode="External" /><Relationship Type="http://schemas.openxmlformats.org/officeDocument/2006/relationships/hyperlink" Id="rId448" Target="https://www.rfc-editor.org/rfc/rfc9325" TargetMode="External" /><Relationship Type="http://schemas.openxmlformats.org/officeDocument/2006/relationships/hyperlink" Id="rId449" Target="https://www.rfc-editor.org/rfc/rfc9493" TargetMode="External" /><Relationship Type="http://schemas.openxmlformats.org/officeDocument/2006/relationships/hyperlink" Id="rId482" Target="mailto:dag@dendro.systems" TargetMode="External" /><Relationship Type="http://schemas.openxmlformats.org/officeDocument/2006/relationships/hyperlink" Id="rId481" Target="mailto:jeff@authnopuz.xyz" TargetMode="External" /><Relationship Type="http://schemas.openxmlformats.org/officeDocument/2006/relationships/hyperlink" Id="rId483"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4" Target="https://datatracker.ietf.org/doc/draft-ietf-wimse-identifier/" TargetMode="External" /><Relationship Type="http://schemas.openxmlformats.org/officeDocument/2006/relationships/hyperlink" Id="rId455" Target="https://datatracker.ietf.org/doc/draft-ietf-wimse-workload-creds/" TargetMode="External" /><Relationship Type="http://schemas.openxmlformats.org/officeDocument/2006/relationships/hyperlink" Id="rId456" Target="https://datatracker.ietf.org/doc/draft-ietf-wimse-wpt/" TargetMode="External" /><Relationship Type="http://schemas.openxmlformats.org/officeDocument/2006/relationships/hyperlink" Id="rId451" Target="https://openid.net/specs/openid-caep-specification-1_0.html" TargetMode="External" /><Relationship Type="http://schemas.openxmlformats.org/officeDocument/2006/relationships/hyperlink" Id="rId452" Target="https://openid.net/specs/openid-risc-1_0-final.html" TargetMode="External" /><Relationship Type="http://schemas.openxmlformats.org/officeDocument/2006/relationships/hyperlink" Id="rId450" Target="https://openid.net/specs/openid-sharedsignals-framework-1_0.html" TargetMode="External" /><Relationship Type="http://schemas.openxmlformats.org/officeDocument/2006/relationships/hyperlink" Id="rId462" Target="https://spiffe.io/docs/latest/spiffe-specs/spiffe/" TargetMode="External" /><Relationship Type="http://schemas.openxmlformats.org/officeDocument/2006/relationships/hyperlink" Id="rId465" Target="https://www.cisa.gov/resources-tools/resources/minimum-requirements-vulnerability-exploitability-exchange-vex" TargetMode="External" /><Relationship Type="http://schemas.openxmlformats.org/officeDocument/2006/relationships/hyperlink" Id="rId453" Target="https://www.ietf.org/archive/id/draft-ietf-wimse-arch-07.html" TargetMode="External" /><Relationship Type="http://schemas.openxmlformats.org/officeDocument/2006/relationships/hyperlink" Id="rId463" Target="https://www.ietf.org/archive/id/draft-klrc-aiagent-auth-02.html" TargetMode="External" /><Relationship Type="http://schemas.openxmlformats.org/officeDocument/2006/relationships/hyperlink" Id="rId464"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1" Target="https://www.rfc-editor.org/rfc/rfc7517" TargetMode="External" /><Relationship Type="http://schemas.openxmlformats.org/officeDocument/2006/relationships/hyperlink" Id="rId460" Target="https://www.rfc-editor.org/rfc/rfc7519" TargetMode="External" /><Relationship Type="http://schemas.openxmlformats.org/officeDocument/2006/relationships/hyperlink" Id="rId445" Target="https://www.rfc-editor.org/rfc/rfc8174" TargetMode="External" /><Relationship Type="http://schemas.openxmlformats.org/officeDocument/2006/relationships/hyperlink" Id="rId447" Target="https://www.rfc-editor.org/rfc/rfc8417" TargetMode="External" /><Relationship Type="http://schemas.openxmlformats.org/officeDocument/2006/relationships/hyperlink" Id="rId448" Target="https://www.rfc-editor.org/rfc/rfc9325" TargetMode="External" /><Relationship Type="http://schemas.openxmlformats.org/officeDocument/2006/relationships/hyperlink" Id="rId449" Target="https://www.rfc-editor.org/rfc/rfc9493" TargetMode="External" /><Relationship Type="http://schemas.openxmlformats.org/officeDocument/2006/relationships/hyperlink" Id="rId482" Target="mailto:dag@dendro.systems" TargetMode="External" /><Relationship Type="http://schemas.openxmlformats.org/officeDocument/2006/relationships/hyperlink" Id="rId481" Target="mailto:jeff@authnopuz.xyz" TargetMode="External" /><Relationship Type="http://schemas.openxmlformats.org/officeDocument/2006/relationships/hyperlink" Id="rId483"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workload identity lifecycle as described in the WIMSE architecture . </dc:description>
  <dc:language>en</dc:language>
  <cp:keywords/>
  <dcterms:created xsi:type="dcterms:W3CDTF">2026-07-16T13:40:59Z</dcterms:created>
  <dcterms:modified xsi:type="dcterms:W3CDTF">2026-07-16T13:40:59Z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