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Date: July 2025</w:t>
      </w:r>
    </w:p>
    <w:p>
      <w:r>
        <w:t>Sheungying Mai | Strategic Admissions &amp; Advocacy Plan</w:t>
      </w:r>
    </w:p>
    <w:p>
      <w:r>
        <w:t>Prepared by: IDFS | In Partnership with Rick Singer &amp; ID Future Stars</w:t>
      </w:r>
    </w:p>
    <w:p>
      <w:pPr>
        <w:pStyle w:val="Heading1"/>
      </w:pPr>
      <w:r>
        <w:t>Sheungying Mai | Admissions Summary</w:t>
      </w:r>
    </w:p>
    <w:p>
      <w:r>
        <w:t>Prepared by: IDFS, Co-Founder IDFS Asia</w:t>
        <w:br/>
        <w:t>In Partnership with ID Future Stars</w:t>
        <w:br/>
        <w:t>Date: July 2025</w:t>
      </w:r>
    </w:p>
    <w:p>
      <w:pPr>
        <w:pStyle w:val="Heading2"/>
      </w:pPr>
      <w:r>
        <w:t>Summary for Parents</w:t>
      </w:r>
    </w:p>
    <w:p>
      <w:r>
        <w:t>Sheungying is currently waitlisted at several top universities, including Brown, Cornell, Duke, Wellesley, Barnard, and others. She has been rejected by None yet (targeting Stanford), meaning those options are closed for this year.</w:t>
        <w:br/>
        <w:br/>
        <w:t>This document outlines what must happen next and how IDFS can help your family ensure Sheungying ends up at a top school.</w:t>
      </w:r>
    </w:p>
    <w:p>
      <w:pPr>
        <w:pStyle w:val="Heading2"/>
      </w:pPr>
      <w:r>
        <w:t>What You Need to Do</w:t>
      </w:r>
    </w:p>
    <w:p>
      <w:r>
        <w:t>- Let us know which school Sheungying has been accepted to. She must send a deposit by May 1.</w:t>
        <w:br/>
        <w:t>- Rank the schools where she is waitlisted (most preferred to least).</w:t>
        <w:br/>
        <w:t>- Confirm Sheungying’s intended college major and future career goals.</w:t>
        <w:br/>
        <w:t>- Let us know if you would consider a gap year + online track or spring semester transfer option if we cannot secure a waitlist offer.</w:t>
        <w:br/>
        <w:t>- Confirm if the family is ready to support the financial contribution required for lobbying support.</w:t>
      </w:r>
    </w:p>
    <w:p>
      <w:pPr>
        <w:pStyle w:val="Heading2"/>
      </w:pPr>
      <w:r>
        <w:t>What We Will Do</w:t>
      </w:r>
    </w:p>
    <w:p>
      <w:r>
        <w:t>- Speak directly with universities where Sheungying is waitlisted.</w:t>
        <w:br/>
        <w:t>- Use our network to explore dorm availability and influence decisions.</w:t>
        <w:br/>
        <w:t>- Help your family with decisions and backup options.</w:t>
        <w:br/>
        <w:t>- Create a strong pathway for either immediate enrollment or a guaranteed admission the following year.</w:t>
      </w:r>
    </w:p>
    <w:p>
      <w:pPr>
        <w:pStyle w:val="Heading2"/>
      </w:pPr>
      <w:r>
        <w:t>Financial Structure</w:t>
      </w:r>
    </w:p>
    <w:p>
      <w:r>
        <w:t>IDFS Fee: $500K</w:t>
        <w:br/>
        <w:t>Additional Donation to School (required for lobbying):</w:t>
        <w:br/>
        <w:t>- $500K for Rice, USC, UCLA, UCB, Wellesley</w:t>
        <w:br/>
        <w:t>- $1M+ for Brown, Cornell, Duke, Williams, Notre Dame</w:t>
        <w:br/>
        <w:t>- $2M–$5M for Stanford (next year only)</w:t>
        <w:br/>
        <w:t>- $2M–$3M for Columbia (next year only)</w:t>
      </w:r>
    </w:p>
    <w:p>
      <w:r>
        <w:t>We are here to support your family. Sheungying is an outstanding student and we are confident that—together—we can find her the right college path.</w:t>
      </w:r>
    </w:p>
    <w:p>
      <w:r>
        <w:br/>
        <w:t>Sincerely,</w:t>
        <w:br/>
        <w:t>IDFS</w:t>
        <w:br/>
        <w:t>Co-Founder, IDFS Asia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