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2D8F" w14:textId="77777777" w:rsidR="00F4364A" w:rsidRDefault="00F4364A" w:rsidP="00F4364A">
      <w:pPr>
        <w:spacing w:line="276" w:lineRule="auto"/>
        <w:ind w:firstLine="360"/>
        <w:jc w:val="center"/>
        <w:rPr>
          <w:rFonts w:ascii="Times New Roman" w:eastAsia="Garamond" w:hAnsi="Times New Roman" w:cs="Times New Roman"/>
          <w:bCs/>
          <w:sz w:val="28"/>
          <w:szCs w:val="28"/>
        </w:rPr>
      </w:pPr>
    </w:p>
    <w:p w14:paraId="4DADAF3D" w14:textId="77777777" w:rsidR="00F4364A" w:rsidRDefault="00F4364A" w:rsidP="00F4364A">
      <w:pPr>
        <w:spacing w:line="276" w:lineRule="auto"/>
        <w:ind w:firstLine="360"/>
        <w:jc w:val="center"/>
        <w:rPr>
          <w:rFonts w:ascii="Times New Roman" w:eastAsia="Garamond" w:hAnsi="Times New Roman" w:cs="Times New Roman"/>
          <w:bCs/>
          <w:sz w:val="28"/>
          <w:szCs w:val="28"/>
        </w:rPr>
      </w:pPr>
    </w:p>
    <w:p w14:paraId="7EBF99A0" w14:textId="77777777" w:rsidR="00F4364A" w:rsidRPr="00F4364A" w:rsidRDefault="00F4364A" w:rsidP="00F4364A">
      <w:pPr>
        <w:spacing w:line="276" w:lineRule="auto"/>
        <w:ind w:firstLine="360"/>
        <w:jc w:val="center"/>
        <w:rPr>
          <w:rFonts w:ascii="Times New Roman" w:eastAsia="Garamond" w:hAnsi="Times New Roman" w:cs="Times New Roman"/>
          <w:bCs/>
          <w:sz w:val="36"/>
          <w:szCs w:val="36"/>
        </w:rPr>
      </w:pPr>
    </w:p>
    <w:p w14:paraId="2604BA6B" w14:textId="1B2893ED" w:rsidR="00AA2442" w:rsidRPr="00F4364A" w:rsidRDefault="00AA2442" w:rsidP="00F4364A">
      <w:pPr>
        <w:spacing w:line="276" w:lineRule="auto"/>
        <w:ind w:firstLine="360"/>
        <w:jc w:val="center"/>
        <w:rPr>
          <w:rFonts w:ascii="Times New Roman" w:eastAsia="Garamond" w:hAnsi="Times New Roman" w:cs="Times New Roman"/>
          <w:bCs/>
          <w:sz w:val="36"/>
          <w:szCs w:val="36"/>
        </w:rPr>
      </w:pPr>
      <w:r w:rsidRPr="00F4364A">
        <w:rPr>
          <w:rFonts w:ascii="Times New Roman" w:eastAsia="Garamond" w:hAnsi="Times New Roman" w:cs="Times New Roman"/>
          <w:bCs/>
          <w:sz w:val="36"/>
          <w:szCs w:val="36"/>
        </w:rPr>
        <w:t>From Social Networks to Political Parties:</w:t>
      </w:r>
    </w:p>
    <w:p w14:paraId="1E707084" w14:textId="77777777" w:rsidR="00AA2442" w:rsidRPr="00F4364A" w:rsidRDefault="00AA2442" w:rsidP="00F4364A">
      <w:pPr>
        <w:spacing w:line="276" w:lineRule="auto"/>
        <w:ind w:firstLine="360"/>
        <w:jc w:val="center"/>
        <w:rPr>
          <w:rFonts w:ascii="Times New Roman" w:eastAsia="Garamond" w:hAnsi="Times New Roman" w:cs="Times New Roman"/>
          <w:bCs/>
          <w:sz w:val="36"/>
          <w:szCs w:val="36"/>
        </w:rPr>
      </w:pPr>
      <w:r w:rsidRPr="00F4364A">
        <w:rPr>
          <w:rFonts w:ascii="Times New Roman" w:eastAsia="Garamond" w:hAnsi="Times New Roman" w:cs="Times New Roman"/>
          <w:bCs/>
          <w:sz w:val="36"/>
          <w:szCs w:val="36"/>
        </w:rPr>
        <w:t>Indigenous Party-Building in Bolivia</w:t>
      </w:r>
    </w:p>
    <w:p w14:paraId="2899138E" w14:textId="77777777" w:rsidR="00F4364A" w:rsidRPr="00F4364A" w:rsidRDefault="00F4364A" w:rsidP="00F4364A">
      <w:pPr>
        <w:pStyle w:val="Heading2"/>
        <w:jc w:val="center"/>
        <w:rPr>
          <w:rFonts w:cs="Times New Roman"/>
          <w:b w:val="0"/>
          <w:bCs/>
          <w:i w:val="0"/>
          <w:iCs/>
          <w:sz w:val="28"/>
          <w:szCs w:val="28"/>
        </w:rPr>
      </w:pPr>
    </w:p>
    <w:p w14:paraId="12E04883" w14:textId="77777777" w:rsidR="00F4364A" w:rsidRDefault="00F4364A" w:rsidP="00F4364A">
      <w:pPr>
        <w:pStyle w:val="Heading2"/>
        <w:jc w:val="center"/>
        <w:rPr>
          <w:rFonts w:cs="Times New Roman"/>
          <w:b w:val="0"/>
          <w:bCs/>
          <w:i w:val="0"/>
          <w:iCs/>
          <w:sz w:val="28"/>
          <w:szCs w:val="28"/>
        </w:rPr>
      </w:pPr>
    </w:p>
    <w:p w14:paraId="61FA635B" w14:textId="77777777" w:rsidR="00F4364A" w:rsidRDefault="00F4364A" w:rsidP="00F4364A">
      <w:pPr>
        <w:pStyle w:val="Heading2"/>
        <w:jc w:val="center"/>
        <w:rPr>
          <w:rFonts w:cs="Times New Roman"/>
          <w:b w:val="0"/>
          <w:bCs/>
          <w:i w:val="0"/>
          <w:iCs/>
          <w:sz w:val="28"/>
          <w:szCs w:val="28"/>
        </w:rPr>
      </w:pPr>
    </w:p>
    <w:p w14:paraId="5405FD0D" w14:textId="414A7F17" w:rsidR="000D1AAD" w:rsidRPr="00F4364A" w:rsidRDefault="00F4364A" w:rsidP="00F4364A">
      <w:pPr>
        <w:pStyle w:val="Heading2"/>
        <w:jc w:val="center"/>
        <w:rPr>
          <w:rFonts w:cs="Times New Roman"/>
          <w:b w:val="0"/>
          <w:bCs/>
          <w:i w:val="0"/>
          <w:iCs/>
          <w:sz w:val="28"/>
          <w:szCs w:val="28"/>
        </w:rPr>
      </w:pPr>
      <w:r w:rsidRPr="00F4364A">
        <w:rPr>
          <w:rFonts w:cs="Times New Roman"/>
          <w:b w:val="0"/>
          <w:bCs/>
          <w:i w:val="0"/>
          <w:iCs/>
          <w:sz w:val="28"/>
          <w:szCs w:val="28"/>
        </w:rPr>
        <w:t>Online Appendix</w:t>
      </w:r>
    </w:p>
    <w:p w14:paraId="4AD6B502" w14:textId="77777777" w:rsidR="000D1AAD" w:rsidRDefault="000D1AAD" w:rsidP="0091715C">
      <w:pPr>
        <w:pStyle w:val="Heading2"/>
        <w:rPr>
          <w:rFonts w:cs="Times New Roman"/>
          <w:i w:val="0"/>
          <w:iCs/>
          <w:sz w:val="24"/>
          <w:szCs w:val="24"/>
        </w:rPr>
      </w:pPr>
    </w:p>
    <w:p w14:paraId="6C41BF5A" w14:textId="77777777" w:rsidR="00F4364A" w:rsidRDefault="00F4364A" w:rsidP="00F4364A"/>
    <w:p w14:paraId="6B3A5EEC" w14:textId="77777777" w:rsidR="00F4364A" w:rsidRDefault="00F4364A" w:rsidP="00F4364A"/>
    <w:p w14:paraId="11B697F0" w14:textId="77777777" w:rsidR="00F4364A" w:rsidRPr="00F4364A" w:rsidRDefault="00F4364A" w:rsidP="00F4364A"/>
    <w:p w14:paraId="17835091" w14:textId="72FFB961" w:rsidR="00F4364A" w:rsidRDefault="00F4364A" w:rsidP="00F4364A">
      <w:pPr>
        <w:jc w:val="center"/>
        <w:rPr>
          <w:rFonts w:ascii="Times New Roman" w:hAnsi="Times New Roman" w:cs="Times New Roman"/>
        </w:rPr>
      </w:pPr>
      <w:r w:rsidRPr="00F4364A">
        <w:rPr>
          <w:rFonts w:ascii="Times New Roman" w:hAnsi="Times New Roman" w:cs="Times New Roman"/>
        </w:rPr>
        <w:t>Mariana Giusti-Rodríguez</w:t>
      </w:r>
    </w:p>
    <w:p w14:paraId="269874F9" w14:textId="11FC1C53" w:rsidR="00F4364A" w:rsidRDefault="00F4364A" w:rsidP="00F4364A">
      <w:pPr>
        <w:jc w:val="center"/>
        <w:rPr>
          <w:rFonts w:ascii="Times New Roman" w:hAnsi="Times New Roman" w:cs="Times New Roman"/>
        </w:rPr>
      </w:pPr>
      <w:r>
        <w:rPr>
          <w:rFonts w:ascii="Times New Roman" w:hAnsi="Times New Roman" w:cs="Times New Roman"/>
        </w:rPr>
        <w:t>Naval Postgraduate School</w:t>
      </w:r>
    </w:p>
    <w:p w14:paraId="50E5F2DE" w14:textId="765B2A4A" w:rsidR="00F4364A" w:rsidRPr="00F4364A" w:rsidRDefault="00F4364A" w:rsidP="00F4364A">
      <w:pPr>
        <w:jc w:val="center"/>
        <w:rPr>
          <w:rFonts w:ascii="Times New Roman" w:hAnsi="Times New Roman" w:cs="Times New Roman"/>
        </w:rPr>
      </w:pPr>
      <w:r>
        <w:rPr>
          <w:rFonts w:ascii="Times New Roman" w:hAnsi="Times New Roman" w:cs="Times New Roman"/>
        </w:rPr>
        <w:t>m.giustirodriguez@nps.edu</w:t>
      </w:r>
    </w:p>
    <w:p w14:paraId="3415D399" w14:textId="77777777" w:rsidR="000D1AAD" w:rsidRDefault="000D1AAD" w:rsidP="0091715C">
      <w:pPr>
        <w:pStyle w:val="Heading2"/>
        <w:rPr>
          <w:rFonts w:cs="Times New Roman"/>
          <w:i w:val="0"/>
          <w:iCs/>
          <w:sz w:val="24"/>
          <w:szCs w:val="24"/>
        </w:rPr>
      </w:pPr>
    </w:p>
    <w:p w14:paraId="1723FA80" w14:textId="77777777" w:rsidR="00F4364A" w:rsidRDefault="00F4364A">
      <w:pPr>
        <w:rPr>
          <w:rFonts w:ascii="Times New Roman" w:eastAsiaTheme="majorEastAsia" w:hAnsi="Times New Roman" w:cs="Times New Roman"/>
          <w:b/>
          <w:iCs/>
          <w:color w:val="000000" w:themeColor="text1"/>
        </w:rPr>
      </w:pPr>
      <w:r>
        <w:rPr>
          <w:rFonts w:cs="Times New Roman"/>
          <w:i/>
          <w:iCs/>
        </w:rPr>
        <w:br w:type="page"/>
      </w:r>
    </w:p>
    <w:p w14:paraId="6B2384F4" w14:textId="78814837" w:rsidR="0091715C" w:rsidRPr="006B15BE" w:rsidRDefault="0077030C" w:rsidP="0091715C">
      <w:pPr>
        <w:pStyle w:val="Heading2"/>
        <w:rPr>
          <w:rFonts w:cs="Times New Roman"/>
          <w:i w:val="0"/>
          <w:iCs/>
          <w:sz w:val="24"/>
          <w:szCs w:val="24"/>
        </w:rPr>
      </w:pPr>
      <w:r w:rsidRPr="006B15BE">
        <w:rPr>
          <w:rFonts w:cs="Times New Roman"/>
          <w:i w:val="0"/>
          <w:iCs/>
          <w:sz w:val="24"/>
          <w:szCs w:val="24"/>
        </w:rPr>
        <w:lastRenderedPageBreak/>
        <w:t>A.</w:t>
      </w:r>
      <w:r w:rsidR="007F787F" w:rsidRPr="006B15BE">
        <w:rPr>
          <w:rFonts w:cs="Times New Roman"/>
          <w:i w:val="0"/>
          <w:iCs/>
          <w:sz w:val="24"/>
          <w:szCs w:val="24"/>
        </w:rPr>
        <w:t xml:space="preserve"> </w:t>
      </w:r>
      <w:r w:rsidR="00F4364A">
        <w:rPr>
          <w:rFonts w:cs="Times New Roman"/>
          <w:i w:val="0"/>
          <w:iCs/>
          <w:sz w:val="24"/>
          <w:szCs w:val="24"/>
        </w:rPr>
        <w:tab/>
      </w:r>
      <w:r w:rsidR="006B15BE" w:rsidRPr="006B15BE">
        <w:rPr>
          <w:rFonts w:cs="Times New Roman"/>
          <w:i w:val="0"/>
          <w:iCs/>
          <w:sz w:val="24"/>
          <w:szCs w:val="24"/>
        </w:rPr>
        <w:t xml:space="preserve">Background: </w:t>
      </w:r>
      <w:proofErr w:type="spellStart"/>
      <w:r w:rsidR="0091715C" w:rsidRPr="006B15BE">
        <w:rPr>
          <w:rFonts w:cs="Times New Roman"/>
          <w:sz w:val="24"/>
          <w:szCs w:val="24"/>
        </w:rPr>
        <w:t>Coordinadora’s</w:t>
      </w:r>
      <w:proofErr w:type="spellEnd"/>
      <w:r w:rsidR="0091715C" w:rsidRPr="006B15BE">
        <w:rPr>
          <w:rFonts w:cs="Times New Roman"/>
          <w:i w:val="0"/>
          <w:iCs/>
          <w:sz w:val="24"/>
          <w:szCs w:val="24"/>
        </w:rPr>
        <w:t xml:space="preserve"> Resilient Network Environment</w:t>
      </w:r>
    </w:p>
    <w:p w14:paraId="66C7CED5" w14:textId="1A56C016" w:rsidR="0077030C" w:rsidRPr="00370F8B" w:rsidRDefault="0077030C">
      <w:pPr>
        <w:rPr>
          <w:rFonts w:ascii="Times New Roman" w:hAnsi="Times New Roman" w:cs="Times New Roman"/>
        </w:rPr>
      </w:pPr>
    </w:p>
    <w:p w14:paraId="22528F2E" w14:textId="77777777" w:rsidR="003614B8" w:rsidRDefault="0077030C" w:rsidP="00487A34">
      <w:pPr>
        <w:spacing w:line="480" w:lineRule="auto"/>
        <w:ind w:firstLine="720"/>
        <w:rPr>
          <w:rFonts w:ascii="Times New Roman" w:hAnsi="Times New Roman" w:cs="Times New Roman"/>
        </w:rPr>
      </w:pPr>
      <w:r w:rsidRPr="00370F8B">
        <w:rPr>
          <w:rFonts w:ascii="Times New Roman" w:hAnsi="Times New Roman" w:cs="Times New Roman"/>
        </w:rPr>
        <w:t xml:space="preserve">Much of the </w:t>
      </w:r>
      <w:r w:rsidR="0091715C">
        <w:rPr>
          <w:rFonts w:ascii="Times New Roman" w:hAnsi="Times New Roman" w:cs="Times New Roman"/>
        </w:rPr>
        <w:t>resilience</w:t>
      </w:r>
      <w:r w:rsidRPr="00370F8B">
        <w:rPr>
          <w:rFonts w:ascii="Times New Roman" w:hAnsi="Times New Roman" w:cs="Times New Roman"/>
        </w:rPr>
        <w:t xml:space="preserve"> of the </w:t>
      </w:r>
      <w:proofErr w:type="spellStart"/>
      <w:r w:rsidRPr="00370F8B">
        <w:rPr>
          <w:rFonts w:ascii="Times New Roman" w:hAnsi="Times New Roman" w:cs="Times New Roman"/>
          <w:i/>
        </w:rPr>
        <w:t>Coordinadora’s</w:t>
      </w:r>
      <w:proofErr w:type="spellEnd"/>
      <w:r w:rsidRPr="00370F8B">
        <w:rPr>
          <w:rFonts w:ascii="Times New Roman" w:hAnsi="Times New Roman" w:cs="Times New Roman"/>
        </w:rPr>
        <w:t xml:space="preserve"> social network </w:t>
      </w:r>
      <w:r w:rsidR="0091715C">
        <w:rPr>
          <w:rFonts w:ascii="Times New Roman" w:hAnsi="Times New Roman" w:cs="Times New Roman"/>
        </w:rPr>
        <w:t>environment</w:t>
      </w:r>
      <w:r w:rsidRPr="00370F8B">
        <w:rPr>
          <w:rFonts w:ascii="Times New Roman" w:hAnsi="Times New Roman" w:cs="Times New Roman"/>
        </w:rPr>
        <w:t xml:space="preserve">, ironically, is owed to its messy and deeply fractured organizational beginnings. The coca growers’ movement, which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represents, traces its roots to the late 1970s, a period during which the </w:t>
      </w:r>
      <w:proofErr w:type="spellStart"/>
      <w:r w:rsidRPr="00370F8B">
        <w:rPr>
          <w:rFonts w:ascii="Times New Roman" w:hAnsi="Times New Roman" w:cs="Times New Roman"/>
        </w:rPr>
        <w:t>Chapare</w:t>
      </w:r>
      <w:proofErr w:type="spellEnd"/>
      <w:r w:rsidRPr="00370F8B">
        <w:rPr>
          <w:rFonts w:ascii="Times New Roman" w:hAnsi="Times New Roman" w:cs="Times New Roman"/>
        </w:rPr>
        <w:t xml:space="preserve"> region of Cochabamba experienced tremendous population growth.</w:t>
      </w:r>
      <w:r w:rsidRPr="00370F8B">
        <w:rPr>
          <w:rStyle w:val="FootnoteReference"/>
          <w:rFonts w:ascii="Times New Roman" w:hAnsi="Times New Roman" w:cs="Times New Roman"/>
        </w:rPr>
        <w:footnoteReference w:id="1"/>
      </w:r>
      <w:r w:rsidRPr="00370F8B">
        <w:rPr>
          <w:rFonts w:ascii="Times New Roman" w:hAnsi="Times New Roman" w:cs="Times New Roman"/>
        </w:rPr>
        <w:t xml:space="preserve"> Many of those who established themselves in the region became coca producers and, as the region grew, communities organized into unions to coordinate land titling processes and other local issues, and connected these unions through local federations. </w:t>
      </w:r>
    </w:p>
    <w:p w14:paraId="3CCAEB50" w14:textId="006AF556" w:rsidR="0077030C" w:rsidRPr="00487A34" w:rsidRDefault="0077030C" w:rsidP="00487A34">
      <w:pPr>
        <w:spacing w:line="480" w:lineRule="auto"/>
        <w:ind w:firstLine="720"/>
        <w:rPr>
          <w:rFonts w:ascii="Times New Roman" w:hAnsi="Times New Roman" w:cs="Times New Roman"/>
        </w:rPr>
      </w:pPr>
      <w:r w:rsidRPr="00370F8B">
        <w:rPr>
          <w:rFonts w:ascii="Times New Roman" w:hAnsi="Times New Roman" w:cs="Times New Roman"/>
        </w:rPr>
        <w:t>In 1968, the first coca producers’ federation—FETCTC</w:t>
      </w:r>
      <w:r w:rsidRPr="00370F8B">
        <w:rPr>
          <w:rFonts w:ascii="Times New Roman" w:hAnsi="Times New Roman" w:cs="Times New Roman"/>
          <w:vertAlign w:val="superscript"/>
        </w:rPr>
        <w:footnoteReference w:id="2"/>
      </w:r>
      <w:r w:rsidRPr="00370F8B">
        <w:rPr>
          <w:rFonts w:ascii="Times New Roman" w:hAnsi="Times New Roman" w:cs="Times New Roman"/>
        </w:rPr>
        <w:t>—was founded. However, internal struggles, coupled with the population growth that ensued in the years after it was established, sent the organizational structure of coca growers into a downward spiral. In 1971, a sector split from FETCTC and created the FECCH</w:t>
      </w:r>
      <w:r w:rsidRPr="00370F8B">
        <w:rPr>
          <w:rFonts w:ascii="Times New Roman" w:hAnsi="Times New Roman" w:cs="Times New Roman"/>
          <w:vertAlign w:val="superscript"/>
        </w:rPr>
        <w:footnoteReference w:id="3"/>
      </w:r>
      <w:r w:rsidRPr="00370F8B">
        <w:rPr>
          <w:rFonts w:ascii="Times New Roman" w:hAnsi="Times New Roman" w:cs="Times New Roman"/>
        </w:rPr>
        <w:t xml:space="preserve"> </w:t>
      </w:r>
      <w:r w:rsidRPr="00370F8B">
        <w:rPr>
          <w:rFonts w:ascii="Times New Roman" w:hAnsi="Times New Roman" w:cs="Times New Roman"/>
        </w:rPr>
        <w:fldChar w:fldCharType="begin" w:fldLock="1"/>
      </w:r>
      <w:r w:rsidR="00886D7B">
        <w:rPr>
          <w:rFonts w:ascii="Times New Roman" w:hAnsi="Times New Roman" w:cs="Times New Roman"/>
        </w:rPr>
        <w:instrText xml:space="preserve"> ADDIN ZOTERO_ITEM CSL_CITATION {"citationID":"1cnGEh4f","properties":{"formattedCitation":"(Spedding 2005; Ch\\uc0\\u225{}vez Le\\uc0\\u243{}n and Costas Monje 2005; Consultora Sistem\\uc0\\u225{}tica S.R.L. n.d.)","plainCitation":"(Spedding 2005; Chávez León and Costas Monje 2005; Consultora Sistemática S.R.L. n.d.)","noteIndex":0},"citationItems":[{"id":1002,"uris":["http://www.mendeley.com/documents/?uuid=9a5a093d-de57-4bd8-bad3-5ef454267f9a","http://zotero.org/users/11529388/items/6TK6VZIY"],"itemData":{"id":1002,"type":"book","event-place":"La Paz","ISBN":"99905-68-96-0","publisher":"PIEB","publisher-place":"La Paz","title":"Kawsachun Coca: Economía campesina cocalera en los Yungas y el Chapare","author":[{"family":"Spedding","given":"Alison"}],"issued":{"date-parts":[["2005"]]}}},{"id":233,"uris":["http://www.mendeley.com/documents/?uuid=d394b341-eef5-42e4-9033-bdad77b38196","http://zotero.org/users/11529388/items/67CUA3DX"],"itemData":{"id":233,"type":"book","abstract":"Los movimientos sociales han cumplido un rol fundamental en los cambios de la vida política de Bolivia y han tenido un claro desarrollo a partir un acontecimiento que marco un hito en la historia de Bolivia: En 1942 durante el gobierno del general Enrique Peñaranda, surgió una protesta por un grupo de trabajadores de la mina Siglo XX, en la localidad de Catavi, en el departamento de Potosí. Ellos reclamaban mejoras salariales. En respuesta el general Peñaranda manda matar a un grupo de mineros que eran liderados por una mujer de nombre María Barzola. A partir de la fecha y hasta el día de hoy todas las organizaciones sociales tienen como base la estructura de los sindicatos de los trabajadores mineros y su forma de organización mediante reuniones, asambleas, marchas de protesta, bloqueos de carreteras y otros.","event-place":"La Paz","note":"Citation Key: GarciaLinera2005","number-of-pages":"688","publisher":"DIAKONIA Acción Ecuménica Sueca: OXFAM","publisher-place":"La Paz","title":"Sociología de los movimientos sociales en Bolivia: Estructuras de movilización, repertorios culturales y acción política","editor":[{"family":"García Linera","given":"Álvaro"}],"author":[{"family":"Chávez León","given":"Marxa"},{"family":"Costas Monje","given":"Patricia"}],"issued":{"date-parts":[["2005"]]}}},{"id":1157,"uris":["http://www.mendeley.com/documents/?uuid=628dba23-b175-30fc-8688-8b1f967c50aa","http://zotero.org/users/11529388/items/6Y72XANJ"],"itemData":{"id":1157,"type":"report","event-place":"La Paz, Bolivia","publisher":"Control Social","publisher-place":"La Paz, Bolivia","title":"Diagnóstico a las organizaciones sociales de productores de hoja de coca de los departamentos de Cochabamba y La Paz","author":[{"literal":"Consultora Sistemática S.R.L."}],"accessed":{"date-parts":[["2018",6,29]]}}}],"schema":"https://github.com/citation-style-language/schema/raw/master/csl-citation.json"} </w:instrText>
      </w:r>
      <w:r w:rsidRPr="00370F8B">
        <w:rPr>
          <w:rFonts w:ascii="Times New Roman" w:hAnsi="Times New Roman" w:cs="Times New Roman"/>
        </w:rPr>
        <w:fldChar w:fldCharType="separate"/>
      </w:r>
      <w:r w:rsidR="00886D7B" w:rsidRPr="00886D7B">
        <w:rPr>
          <w:rFonts w:ascii="Times New Roman" w:hAnsi="Times New Roman" w:cs="Times New Roman"/>
        </w:rPr>
        <w:t>(</w:t>
      </w:r>
      <w:proofErr w:type="spellStart"/>
      <w:r w:rsidR="00886D7B" w:rsidRPr="00886D7B">
        <w:rPr>
          <w:rFonts w:ascii="Times New Roman" w:hAnsi="Times New Roman" w:cs="Times New Roman"/>
        </w:rPr>
        <w:t>Spedding</w:t>
      </w:r>
      <w:proofErr w:type="spellEnd"/>
      <w:r w:rsidR="00886D7B" w:rsidRPr="00886D7B">
        <w:rPr>
          <w:rFonts w:ascii="Times New Roman" w:hAnsi="Times New Roman" w:cs="Times New Roman"/>
        </w:rPr>
        <w:t xml:space="preserve"> 2005; Chávez León and Costas </w:t>
      </w:r>
      <w:proofErr w:type="spellStart"/>
      <w:r w:rsidR="00886D7B" w:rsidRPr="00886D7B">
        <w:rPr>
          <w:rFonts w:ascii="Times New Roman" w:hAnsi="Times New Roman" w:cs="Times New Roman"/>
        </w:rPr>
        <w:t>Monje</w:t>
      </w:r>
      <w:proofErr w:type="spellEnd"/>
      <w:r w:rsidR="00886D7B" w:rsidRPr="00886D7B">
        <w:rPr>
          <w:rFonts w:ascii="Times New Roman" w:hAnsi="Times New Roman" w:cs="Times New Roman"/>
        </w:rPr>
        <w:t xml:space="preserve"> 2005; </w:t>
      </w:r>
      <w:proofErr w:type="spellStart"/>
      <w:r w:rsidR="00886D7B" w:rsidRPr="00886D7B">
        <w:rPr>
          <w:rFonts w:ascii="Times New Roman" w:hAnsi="Times New Roman" w:cs="Times New Roman"/>
        </w:rPr>
        <w:t>Consultora</w:t>
      </w:r>
      <w:proofErr w:type="spellEnd"/>
      <w:r w:rsidR="00886D7B" w:rsidRPr="00886D7B">
        <w:rPr>
          <w:rFonts w:ascii="Times New Roman" w:hAnsi="Times New Roman" w:cs="Times New Roman"/>
        </w:rPr>
        <w:t xml:space="preserve"> </w:t>
      </w:r>
      <w:proofErr w:type="spellStart"/>
      <w:r w:rsidR="00886D7B" w:rsidRPr="00886D7B">
        <w:rPr>
          <w:rFonts w:ascii="Times New Roman" w:hAnsi="Times New Roman" w:cs="Times New Roman"/>
        </w:rPr>
        <w:t>Sistemática</w:t>
      </w:r>
      <w:proofErr w:type="spellEnd"/>
      <w:r w:rsidR="00886D7B" w:rsidRPr="00886D7B">
        <w:rPr>
          <w:rFonts w:ascii="Times New Roman" w:hAnsi="Times New Roman" w:cs="Times New Roman"/>
        </w:rPr>
        <w:t xml:space="preserve"> S.R.L. n.d.)</w:t>
      </w:r>
      <w:r w:rsidRPr="00370F8B">
        <w:rPr>
          <w:rFonts w:ascii="Times New Roman" w:hAnsi="Times New Roman" w:cs="Times New Roman"/>
        </w:rPr>
        <w:fldChar w:fldCharType="end"/>
      </w:r>
      <w:r w:rsidRPr="00370F8B">
        <w:rPr>
          <w:rFonts w:ascii="Times New Roman" w:hAnsi="Times New Roman" w:cs="Times New Roman"/>
        </w:rPr>
        <w:t>. In 1983, FECCH also divided and that fracture led to the foundation of the FCCT.</w:t>
      </w:r>
      <w:r w:rsidRPr="00370F8B">
        <w:rPr>
          <w:rFonts w:ascii="Times New Roman" w:hAnsi="Times New Roman" w:cs="Times New Roman"/>
          <w:vertAlign w:val="superscript"/>
        </w:rPr>
        <w:footnoteReference w:id="4"/>
      </w:r>
      <w:r w:rsidRPr="00370F8B">
        <w:rPr>
          <w:rFonts w:ascii="Times New Roman" w:hAnsi="Times New Roman" w:cs="Times New Roman"/>
        </w:rPr>
        <w:t xml:space="preserve"> In 1986, FETCTC experienced another internal fracture, </w:t>
      </w:r>
      <w:r w:rsidRPr="00370F8B">
        <w:rPr>
          <w:rFonts w:ascii="Times New Roman" w:hAnsi="Times New Roman" w:cs="Times New Roman"/>
        </w:rPr>
        <w:lastRenderedPageBreak/>
        <w:t>which led to the formation of the FUCU</w:t>
      </w:r>
      <w:r w:rsidRPr="00370F8B">
        <w:rPr>
          <w:rFonts w:ascii="Times New Roman" w:hAnsi="Times New Roman" w:cs="Times New Roman"/>
          <w:vertAlign w:val="superscript"/>
        </w:rPr>
        <w:footnoteReference w:id="5"/>
      </w:r>
      <w:r w:rsidRPr="00370F8B">
        <w:rPr>
          <w:rFonts w:ascii="Times New Roman" w:hAnsi="Times New Roman" w:cs="Times New Roman"/>
        </w:rPr>
        <w:t>, and FUCU then underwent its own split in 1988, resulting in the creation of the FEYCH.</w:t>
      </w:r>
      <w:r w:rsidRPr="00370F8B">
        <w:rPr>
          <w:rFonts w:ascii="Times New Roman" w:hAnsi="Times New Roman" w:cs="Times New Roman"/>
          <w:vertAlign w:val="superscript"/>
        </w:rPr>
        <w:footnoteReference w:id="6"/>
      </w:r>
      <w:r w:rsidRPr="00370F8B">
        <w:rPr>
          <w:rFonts w:ascii="Times New Roman" w:hAnsi="Times New Roman" w:cs="Times New Roman"/>
        </w:rPr>
        <w:t xml:space="preserve"> By the end of the 1980s, the </w:t>
      </w:r>
      <w:r w:rsidRPr="00370F8B">
        <w:rPr>
          <w:rFonts w:ascii="Times New Roman" w:hAnsi="Times New Roman" w:cs="Times New Roman"/>
          <w:i/>
        </w:rPr>
        <w:t>cocaleros</w:t>
      </w:r>
      <w:r w:rsidRPr="00370F8B">
        <w:rPr>
          <w:rFonts w:ascii="Times New Roman" w:hAnsi="Times New Roman" w:cs="Times New Roman"/>
        </w:rPr>
        <w:t xml:space="preserve"> had established five different coca federations. Finally, in 1994, the FSAMBB</w:t>
      </w:r>
      <w:r w:rsidRPr="00370F8B">
        <w:rPr>
          <w:rFonts w:ascii="Times New Roman" w:hAnsi="Times New Roman" w:cs="Times New Roman"/>
          <w:vertAlign w:val="superscript"/>
        </w:rPr>
        <w:footnoteReference w:id="7"/>
      </w:r>
      <w:r w:rsidRPr="00370F8B">
        <w:rPr>
          <w:rFonts w:ascii="Times New Roman" w:hAnsi="Times New Roman" w:cs="Times New Roman"/>
        </w:rPr>
        <w:t xml:space="preserve"> was created as a result of a new municipality law </w:t>
      </w:r>
      <w:r w:rsidRPr="00370F8B">
        <w:rPr>
          <w:rFonts w:ascii="Times New Roman" w:hAnsi="Times New Roman" w:cs="Times New Roman"/>
        </w:rPr>
        <w:fldChar w:fldCharType="begin" w:fldLock="1"/>
      </w:r>
      <w:r w:rsidR="00886D7B">
        <w:rPr>
          <w:rFonts w:ascii="Times New Roman" w:hAnsi="Times New Roman" w:cs="Times New Roman"/>
        </w:rPr>
        <w:instrText xml:space="preserve"> ADDIN ZOTERO_ITEM CSL_CITATION {"citationID":"xM8TV1cY","properties":{"formattedCitation":"(Consultora Sistem\\uc0\\u225{}tica S.R.L. n.d.)","plainCitation":"(Consultora Sistemática S.R.L. n.d.)","noteIndex":0},"citationItems":[{"id":1157,"uris":["http://www.mendeley.com/documents/?uuid=628dba23-b175-30fc-8688-8b1f967c50aa","http://zotero.org/users/11529388/items/6Y72XANJ"],"itemData":{"id":1157,"type":"report","event-place":"La Paz, Bolivia","publisher":"Control Social","publisher-place":"La Paz, Bolivia","title":"Diagnóstico a las organizaciones sociales de productores de hoja de coca de los departamentos de Cochabamba y La Paz","author":[{"literal":"Consultora Sistemática S.R.L."}],"accessed":{"date-parts":[["2018",6,29]]}}}],"schema":"https://github.com/citation-style-language/schema/raw/master/csl-citation.json"} </w:instrText>
      </w:r>
      <w:r w:rsidRPr="00370F8B">
        <w:rPr>
          <w:rFonts w:ascii="Times New Roman" w:hAnsi="Times New Roman" w:cs="Times New Roman"/>
        </w:rPr>
        <w:fldChar w:fldCharType="separate"/>
      </w:r>
      <w:r w:rsidR="00886D7B" w:rsidRPr="00886D7B">
        <w:rPr>
          <w:rFonts w:ascii="Times New Roman" w:hAnsi="Times New Roman" w:cs="Times New Roman"/>
        </w:rPr>
        <w:t>(</w:t>
      </w:r>
      <w:proofErr w:type="spellStart"/>
      <w:r w:rsidR="00886D7B" w:rsidRPr="00886D7B">
        <w:rPr>
          <w:rFonts w:ascii="Times New Roman" w:hAnsi="Times New Roman" w:cs="Times New Roman"/>
        </w:rPr>
        <w:t>Consultora</w:t>
      </w:r>
      <w:proofErr w:type="spellEnd"/>
      <w:r w:rsidR="00886D7B" w:rsidRPr="00886D7B">
        <w:rPr>
          <w:rFonts w:ascii="Times New Roman" w:hAnsi="Times New Roman" w:cs="Times New Roman"/>
        </w:rPr>
        <w:t xml:space="preserve"> </w:t>
      </w:r>
      <w:proofErr w:type="spellStart"/>
      <w:r w:rsidR="00886D7B" w:rsidRPr="00886D7B">
        <w:rPr>
          <w:rFonts w:ascii="Times New Roman" w:hAnsi="Times New Roman" w:cs="Times New Roman"/>
        </w:rPr>
        <w:t>Sistemática</w:t>
      </w:r>
      <w:proofErr w:type="spellEnd"/>
      <w:r w:rsidR="00886D7B" w:rsidRPr="00886D7B">
        <w:rPr>
          <w:rFonts w:ascii="Times New Roman" w:hAnsi="Times New Roman" w:cs="Times New Roman"/>
        </w:rPr>
        <w:t xml:space="preserve"> S.R.L. n.d.)</w:t>
      </w:r>
      <w:r w:rsidRPr="00370F8B">
        <w:rPr>
          <w:rFonts w:ascii="Times New Roman" w:hAnsi="Times New Roman" w:cs="Times New Roman"/>
        </w:rPr>
        <w:fldChar w:fldCharType="end"/>
      </w:r>
      <w:r w:rsidRPr="00370F8B">
        <w:rPr>
          <w:rFonts w:ascii="Times New Roman" w:hAnsi="Times New Roman" w:cs="Times New Roman"/>
        </w:rPr>
        <w:t xml:space="preserve">. Figure </w:t>
      </w:r>
      <w:r w:rsidR="00487A34">
        <w:rPr>
          <w:rFonts w:ascii="Times New Roman" w:hAnsi="Times New Roman" w:cs="Times New Roman"/>
        </w:rPr>
        <w:t>A1</w:t>
      </w:r>
      <w:r w:rsidRPr="00370F8B">
        <w:rPr>
          <w:rFonts w:ascii="Times New Roman" w:hAnsi="Times New Roman" w:cs="Times New Roman"/>
        </w:rPr>
        <w:t xml:space="preserve"> charts these fractures. </w:t>
      </w:r>
      <w:bookmarkStart w:id="0" w:name="_Toc518222603"/>
    </w:p>
    <w:p w14:paraId="4FB2432A" w14:textId="112EC352" w:rsidR="0077030C" w:rsidRPr="00370F8B" w:rsidRDefault="0077030C" w:rsidP="0077030C">
      <w:pPr>
        <w:spacing w:before="240" w:line="480" w:lineRule="auto"/>
        <w:rPr>
          <w:rFonts w:ascii="Times New Roman" w:hAnsi="Times New Roman" w:cs="Times New Roman"/>
          <w:b/>
          <w:iCs/>
        </w:rPr>
      </w:pPr>
      <w:r w:rsidRPr="00370F8B">
        <w:rPr>
          <w:rFonts w:ascii="Times New Roman" w:hAnsi="Times New Roman" w:cs="Times New Roman"/>
          <w:b/>
          <w:iCs/>
        </w:rPr>
        <w:t xml:space="preserve">Figure </w:t>
      </w:r>
      <w:r w:rsidR="00370F8B" w:rsidRPr="00370F8B">
        <w:rPr>
          <w:rFonts w:ascii="Times New Roman" w:hAnsi="Times New Roman" w:cs="Times New Roman"/>
          <w:b/>
          <w:iCs/>
        </w:rPr>
        <w:t>A1</w:t>
      </w:r>
      <w:r w:rsidRPr="00370F8B">
        <w:rPr>
          <w:rFonts w:ascii="Times New Roman" w:hAnsi="Times New Roman" w:cs="Times New Roman"/>
        </w:rPr>
        <w:t>.</w:t>
      </w:r>
      <w:r w:rsidRPr="00370F8B">
        <w:rPr>
          <w:rFonts w:ascii="Times New Roman" w:hAnsi="Times New Roman" w:cs="Times New Roman"/>
          <w:b/>
          <w:iCs/>
        </w:rPr>
        <w:t xml:space="preserve"> Social Network Splits in the </w:t>
      </w:r>
      <w:r w:rsidR="00B850FA" w:rsidRPr="00B850FA">
        <w:rPr>
          <w:rFonts w:ascii="Times New Roman" w:hAnsi="Times New Roman" w:cs="Times New Roman"/>
          <w:b/>
        </w:rPr>
        <w:t>Coca Growers’</w:t>
      </w:r>
      <w:r w:rsidRPr="00B850FA">
        <w:rPr>
          <w:rFonts w:ascii="Times New Roman" w:hAnsi="Times New Roman" w:cs="Times New Roman"/>
          <w:b/>
        </w:rPr>
        <w:t xml:space="preserve"> </w:t>
      </w:r>
      <w:r w:rsidRPr="00370F8B">
        <w:rPr>
          <w:rFonts w:ascii="Times New Roman" w:hAnsi="Times New Roman" w:cs="Times New Roman"/>
          <w:b/>
          <w:iCs/>
        </w:rPr>
        <w:t xml:space="preserve">Movement </w:t>
      </w:r>
      <w:r w:rsidR="00B850FA">
        <w:rPr>
          <w:rFonts w:ascii="Times New Roman" w:hAnsi="Times New Roman" w:cs="Times New Roman"/>
          <w:b/>
          <w:iCs/>
        </w:rPr>
        <w:t>in</w:t>
      </w:r>
      <w:r w:rsidRPr="00370F8B">
        <w:rPr>
          <w:rFonts w:ascii="Times New Roman" w:hAnsi="Times New Roman" w:cs="Times New Roman"/>
          <w:b/>
          <w:iCs/>
        </w:rPr>
        <w:t xml:space="preserve"> Cochabamba</w:t>
      </w:r>
      <w:bookmarkEnd w:id="0"/>
    </w:p>
    <w:p w14:paraId="04C779B4" w14:textId="77777777" w:rsidR="0077030C" w:rsidRPr="00370F8B" w:rsidRDefault="0077030C" w:rsidP="0077030C">
      <w:pPr>
        <w:spacing w:line="480" w:lineRule="auto"/>
        <w:ind w:firstLine="720"/>
        <w:rPr>
          <w:rFonts w:ascii="Times New Roman" w:hAnsi="Times New Roman" w:cs="Times New Roman"/>
        </w:rPr>
      </w:pPr>
      <w:r w:rsidRPr="00370F8B">
        <w:rPr>
          <w:rFonts w:ascii="Times New Roman" w:hAnsi="Times New Roman" w:cs="Times New Roman"/>
          <w:noProof/>
        </w:rPr>
        <w:drawing>
          <wp:inline distT="0" distB="0" distL="0" distR="0" wp14:anchorId="5ED8FD87" wp14:editId="45830D04">
            <wp:extent cx="4619625" cy="2628900"/>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94A0E4" w14:textId="77777777" w:rsidR="0077030C" w:rsidRPr="00370F8B" w:rsidRDefault="0077030C" w:rsidP="0077030C">
      <w:pPr>
        <w:spacing w:line="480" w:lineRule="auto"/>
        <w:ind w:firstLine="720"/>
        <w:rPr>
          <w:rFonts w:ascii="Times New Roman" w:hAnsi="Times New Roman" w:cs="Times New Roman"/>
        </w:rPr>
      </w:pPr>
    </w:p>
    <w:p w14:paraId="27ED3501" w14:textId="77777777" w:rsidR="0077030C" w:rsidRPr="00370F8B" w:rsidRDefault="0077030C" w:rsidP="0077030C">
      <w:pPr>
        <w:spacing w:line="480" w:lineRule="auto"/>
        <w:ind w:firstLine="720"/>
        <w:rPr>
          <w:rFonts w:ascii="Times New Roman" w:hAnsi="Times New Roman" w:cs="Times New Roman"/>
        </w:rPr>
      </w:pPr>
      <w:r w:rsidRPr="00370F8B">
        <w:rPr>
          <w:rFonts w:ascii="Times New Roman" w:hAnsi="Times New Roman" w:cs="Times New Roman"/>
        </w:rPr>
        <w:t xml:space="preserve">Throughout the 1980s, these coca federations operated in isolation from each other. Crucially, this meant that each federation had independence when choosing their affiliations to other regional and national organizations. As a result, they inserted themselves in different network structures at the departmental and national levels. FETCTC—the largest and most powerful of the six federations—and FUCU became affiliated with the Cochabamba peasants’ </w:t>
      </w:r>
      <w:r w:rsidRPr="00370F8B">
        <w:rPr>
          <w:rFonts w:ascii="Times New Roman" w:hAnsi="Times New Roman" w:cs="Times New Roman"/>
        </w:rPr>
        <w:lastRenderedPageBreak/>
        <w:t>federation, the FSUTCC, which in turn inserted them into the CSUTCB structure. The other four coca growers’ federations—FECCH, FCCT, FEYCH, and FSAMBB—for their part, affiliated with the FSCC</w:t>
      </w:r>
      <w:r w:rsidRPr="00370F8B">
        <w:rPr>
          <w:rFonts w:ascii="Times New Roman" w:hAnsi="Times New Roman" w:cs="Times New Roman"/>
          <w:vertAlign w:val="superscript"/>
        </w:rPr>
        <w:footnoteReference w:id="8"/>
      </w:r>
      <w:r w:rsidRPr="00370F8B">
        <w:rPr>
          <w:rFonts w:ascii="Times New Roman" w:hAnsi="Times New Roman" w:cs="Times New Roman"/>
        </w:rPr>
        <w:t xml:space="preserve">, which embedded them in the national structure of the national confederation of colonizers, now referred to as </w:t>
      </w:r>
      <w:proofErr w:type="spellStart"/>
      <w:r w:rsidRPr="00370F8B">
        <w:rPr>
          <w:rFonts w:ascii="Times New Roman" w:hAnsi="Times New Roman" w:cs="Times New Roman"/>
          <w:i/>
        </w:rPr>
        <w:t>interculturales</w:t>
      </w:r>
      <w:proofErr w:type="spellEnd"/>
      <w:r w:rsidRPr="00370F8B">
        <w:rPr>
          <w:rFonts w:ascii="Times New Roman" w:hAnsi="Times New Roman" w:cs="Times New Roman"/>
        </w:rPr>
        <w:t xml:space="preserve"> (CSCB). Thus, two of the six federations became associated with the Cochabamba peasants’ federation and four attached themselves to the same department’s colonizers’ federation. </w:t>
      </w:r>
    </w:p>
    <w:p w14:paraId="521729AD" w14:textId="3A02BFF9" w:rsidR="0077030C" w:rsidRPr="00370F8B" w:rsidRDefault="0077030C" w:rsidP="0077030C">
      <w:pPr>
        <w:spacing w:line="480" w:lineRule="auto"/>
        <w:ind w:firstLine="720"/>
        <w:rPr>
          <w:rFonts w:ascii="Times New Roman" w:hAnsi="Times New Roman" w:cs="Times New Roman"/>
        </w:rPr>
      </w:pPr>
      <w:r w:rsidRPr="00370F8B">
        <w:rPr>
          <w:rFonts w:ascii="Times New Roman" w:hAnsi="Times New Roman" w:cs="Times New Roman"/>
        </w:rPr>
        <w:t xml:space="preserve">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emerged within this fractured context in 1991, as a strategy for unifying these federations (five of them at the time of its foundation) and facilitating their coordination in the fight against the increasingly militaristic coca eradication policies being implemented by the government, with the support of the US military. Importantly, however, despite their new affiliation to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the federations’ connections to the various departmental and national networks did not change. The insertion of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—now the representative of the six federations—within this network landscape meant that the organization now had the unusual structural position of being formally embedded in both the FSUTCC and the FSCC at the departmental level as well as in the CSUTCB and CSCB—two of the most powerful indigenous peasant organizations—at the national one. </w:t>
      </w:r>
      <w:proofErr w:type="gramStart"/>
      <w:r w:rsidRPr="00370F8B">
        <w:rPr>
          <w:rFonts w:ascii="Times New Roman" w:hAnsi="Times New Roman" w:cs="Times New Roman"/>
        </w:rPr>
        <w:t>Both of these</w:t>
      </w:r>
      <w:proofErr w:type="gramEnd"/>
      <w:r w:rsidRPr="00370F8B">
        <w:rPr>
          <w:rFonts w:ascii="Times New Roman" w:hAnsi="Times New Roman" w:cs="Times New Roman"/>
        </w:rPr>
        <w:t xml:space="preserve"> national </w:t>
      </w:r>
      <w:r w:rsidR="000A7F21">
        <w:rPr>
          <w:rFonts w:ascii="Times New Roman" w:hAnsi="Times New Roman" w:cs="Times New Roman"/>
        </w:rPr>
        <w:t xml:space="preserve">organizations </w:t>
      </w:r>
      <w:r w:rsidRPr="00370F8B">
        <w:rPr>
          <w:rFonts w:ascii="Times New Roman" w:hAnsi="Times New Roman" w:cs="Times New Roman"/>
        </w:rPr>
        <w:t xml:space="preserve">also connected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w:t>
      </w:r>
      <w:r w:rsidR="000A7F21">
        <w:rPr>
          <w:rFonts w:ascii="Times New Roman" w:hAnsi="Times New Roman" w:cs="Times New Roman"/>
        </w:rPr>
        <w:t>to</w:t>
      </w:r>
      <w:r w:rsidRPr="00370F8B">
        <w:rPr>
          <w:rFonts w:ascii="Times New Roman" w:hAnsi="Times New Roman" w:cs="Times New Roman"/>
        </w:rPr>
        <w:t xml:space="preserve"> the COB.</w:t>
      </w:r>
      <w:r w:rsidRPr="00370F8B">
        <w:rPr>
          <w:rStyle w:val="FootnoteReference"/>
          <w:rFonts w:ascii="Times New Roman" w:hAnsi="Times New Roman" w:cs="Times New Roman"/>
        </w:rPr>
        <w:footnoteReference w:id="9"/>
      </w:r>
      <w:r w:rsidRPr="00370F8B">
        <w:rPr>
          <w:rFonts w:ascii="Times New Roman" w:hAnsi="Times New Roman" w:cs="Times New Roman"/>
        </w:rPr>
        <w:t xml:space="preserve"> </w:t>
      </w:r>
    </w:p>
    <w:p w14:paraId="70AFEF9D" w14:textId="688742DF" w:rsidR="00370F8B" w:rsidRPr="00487A34" w:rsidRDefault="0077030C" w:rsidP="00487A34">
      <w:pPr>
        <w:spacing w:line="480" w:lineRule="auto"/>
        <w:ind w:firstLine="720"/>
        <w:rPr>
          <w:rFonts w:ascii="Times New Roman" w:hAnsi="Times New Roman" w:cs="Times New Roman"/>
        </w:rPr>
      </w:pPr>
      <w:r w:rsidRPr="00370F8B">
        <w:rPr>
          <w:rFonts w:ascii="Times New Roman" w:hAnsi="Times New Roman" w:cs="Times New Roman"/>
        </w:rPr>
        <w:lastRenderedPageBreak/>
        <w:t xml:space="preserve">The structural landscape of the </w:t>
      </w:r>
      <w:r w:rsidRPr="00370F8B">
        <w:rPr>
          <w:rFonts w:ascii="Times New Roman" w:hAnsi="Times New Roman" w:cs="Times New Roman"/>
          <w:i/>
        </w:rPr>
        <w:t>cocalero</w:t>
      </w:r>
      <w:r w:rsidRPr="00370F8B">
        <w:rPr>
          <w:rFonts w:ascii="Times New Roman" w:hAnsi="Times New Roman" w:cs="Times New Roman"/>
        </w:rPr>
        <w:t xml:space="preserve"> federations and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are represented in Figure </w:t>
      </w:r>
      <w:r w:rsidR="00487A34">
        <w:rPr>
          <w:rFonts w:ascii="Times New Roman" w:hAnsi="Times New Roman" w:cs="Times New Roman"/>
        </w:rPr>
        <w:t>A2</w:t>
      </w:r>
      <w:r w:rsidRPr="00370F8B">
        <w:rPr>
          <w:rFonts w:ascii="Times New Roman" w:hAnsi="Times New Roman" w:cs="Times New Roman"/>
        </w:rPr>
        <w:t xml:space="preserve">. The figure on the left captures the network environment prior to the formation of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and the one on the right reflects how the formation of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altered this network landscape.</w:t>
      </w:r>
      <w:bookmarkStart w:id="1" w:name="_Toc518222604"/>
    </w:p>
    <w:p w14:paraId="5CA84108" w14:textId="74A5EDB5" w:rsidR="0077030C" w:rsidRPr="00370F8B" w:rsidRDefault="0077030C" w:rsidP="0077030C">
      <w:pPr>
        <w:spacing w:before="240"/>
        <w:rPr>
          <w:rFonts w:ascii="Times New Roman" w:hAnsi="Times New Roman" w:cs="Times New Roman"/>
          <w:b/>
          <w:iCs/>
        </w:rPr>
      </w:pPr>
      <w:r w:rsidRPr="00370F8B">
        <w:rPr>
          <w:rFonts w:ascii="Times New Roman" w:hAnsi="Times New Roman" w:cs="Times New Roman"/>
          <w:b/>
          <w:iCs/>
        </w:rPr>
        <w:t xml:space="preserve">Figure </w:t>
      </w:r>
      <w:r w:rsidR="00370F8B" w:rsidRPr="00370F8B">
        <w:rPr>
          <w:rFonts w:ascii="Times New Roman" w:hAnsi="Times New Roman" w:cs="Times New Roman"/>
          <w:b/>
          <w:iCs/>
        </w:rPr>
        <w:t>A2</w:t>
      </w:r>
      <w:r w:rsidRPr="00370F8B">
        <w:rPr>
          <w:rFonts w:ascii="Times New Roman" w:hAnsi="Times New Roman" w:cs="Times New Roman"/>
        </w:rPr>
        <w:t>.</w:t>
      </w:r>
      <w:r w:rsidRPr="00370F8B">
        <w:rPr>
          <w:rFonts w:ascii="Times New Roman" w:hAnsi="Times New Roman" w:cs="Times New Roman"/>
          <w:b/>
          <w:iCs/>
        </w:rPr>
        <w:t xml:space="preserve"> </w:t>
      </w:r>
      <w:r w:rsidR="00EA7192" w:rsidRPr="00370F8B">
        <w:rPr>
          <w:rFonts w:ascii="Times New Roman" w:hAnsi="Times New Roman" w:cs="Times New Roman"/>
          <w:b/>
          <w:iCs/>
        </w:rPr>
        <w:t xml:space="preserve">Network Structure </w:t>
      </w:r>
      <w:r w:rsidR="00EA7192">
        <w:rPr>
          <w:rFonts w:ascii="Times New Roman" w:hAnsi="Times New Roman" w:cs="Times New Roman"/>
          <w:b/>
          <w:iCs/>
        </w:rPr>
        <w:t xml:space="preserve">of </w:t>
      </w:r>
      <w:r w:rsidR="00B850FA">
        <w:rPr>
          <w:rFonts w:ascii="Times New Roman" w:hAnsi="Times New Roman" w:cs="Times New Roman"/>
          <w:b/>
          <w:iCs/>
        </w:rPr>
        <w:t>Coca Growers’</w:t>
      </w:r>
      <w:r w:rsidRPr="00370F8B">
        <w:rPr>
          <w:rFonts w:ascii="Times New Roman" w:hAnsi="Times New Roman" w:cs="Times New Roman"/>
          <w:b/>
          <w:iCs/>
        </w:rPr>
        <w:t xml:space="preserve"> Movement </w:t>
      </w:r>
      <w:bookmarkEnd w:id="1"/>
      <w:r w:rsidR="00EA7192" w:rsidRPr="00370F8B">
        <w:rPr>
          <w:rFonts w:ascii="Times New Roman" w:hAnsi="Times New Roman" w:cs="Times New Roman"/>
          <w:b/>
          <w:iCs/>
        </w:rPr>
        <w:t>Pre- and Post-</w:t>
      </w:r>
      <w:proofErr w:type="spellStart"/>
      <w:r w:rsidR="00EA7192" w:rsidRPr="00370F8B">
        <w:rPr>
          <w:rFonts w:ascii="Times New Roman" w:hAnsi="Times New Roman" w:cs="Times New Roman"/>
          <w:b/>
          <w:i/>
          <w:iCs/>
        </w:rPr>
        <w:t>Coordinadora</w:t>
      </w:r>
      <w:proofErr w:type="spellEnd"/>
    </w:p>
    <w:p w14:paraId="3DD3C1F3" w14:textId="77777777" w:rsidR="0077030C" w:rsidRPr="00370F8B" w:rsidRDefault="0077030C" w:rsidP="0077030C">
      <w:pPr>
        <w:spacing w:line="480" w:lineRule="auto"/>
        <w:rPr>
          <w:rFonts w:ascii="Times New Roman" w:hAnsi="Times New Roman" w:cs="Times New Roman"/>
        </w:rPr>
      </w:pPr>
      <w:r w:rsidRPr="00370F8B">
        <w:rPr>
          <w:rFonts w:ascii="Times New Roman" w:hAnsi="Times New Roman" w:cs="Times New Roman"/>
          <w:noProof/>
        </w:rPr>
        <w:drawing>
          <wp:inline distT="0" distB="0" distL="0" distR="0" wp14:anchorId="4F973EA6" wp14:editId="784B4B3B">
            <wp:extent cx="5210175" cy="2704949"/>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lide1.png"/>
                    <pic:cNvPicPr/>
                  </pic:nvPicPr>
                  <pic:blipFill rotWithShape="1">
                    <a:blip r:embed="rId12" cstate="print">
                      <a:extLst>
                        <a:ext uri="{28A0092B-C50C-407E-A947-70E740481C1C}">
                          <a14:useLocalDpi xmlns:a14="http://schemas.microsoft.com/office/drawing/2010/main" val="0"/>
                        </a:ext>
                      </a:extLst>
                    </a:blip>
                    <a:srcRect t="7708"/>
                    <a:stretch/>
                  </pic:blipFill>
                  <pic:spPr bwMode="auto">
                    <a:xfrm>
                      <a:off x="0" y="0"/>
                      <a:ext cx="5216854" cy="270841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8AF7186" w14:textId="2019EED9" w:rsidR="00815358" w:rsidRPr="00370F8B" w:rsidRDefault="0077030C" w:rsidP="00815358">
      <w:pPr>
        <w:spacing w:line="480" w:lineRule="auto"/>
        <w:ind w:firstLine="720"/>
        <w:rPr>
          <w:rFonts w:ascii="Times New Roman" w:hAnsi="Times New Roman" w:cs="Times New Roman"/>
        </w:rPr>
      </w:pPr>
      <w:r w:rsidRPr="00370F8B">
        <w:rPr>
          <w:rFonts w:ascii="Times New Roman" w:hAnsi="Times New Roman" w:cs="Times New Roman"/>
        </w:rPr>
        <w:t xml:space="preserve">When MAS-IPSP was created from the </w:t>
      </w:r>
      <w:proofErr w:type="spellStart"/>
      <w:r w:rsidRPr="00370F8B">
        <w:rPr>
          <w:rFonts w:ascii="Times New Roman" w:hAnsi="Times New Roman" w:cs="Times New Roman"/>
          <w:i/>
        </w:rPr>
        <w:t>Coordinadora</w:t>
      </w:r>
      <w:proofErr w:type="spellEnd"/>
      <w:r w:rsidRPr="00370F8B">
        <w:rPr>
          <w:rFonts w:ascii="Times New Roman" w:hAnsi="Times New Roman" w:cs="Times New Roman"/>
        </w:rPr>
        <w:t xml:space="preserve"> structure, it had two independent internal paths to expansion into the departmental and national arenas from the sub-departmental level within which it operated. </w:t>
      </w:r>
      <w:r w:rsidR="00815358">
        <w:rPr>
          <w:rFonts w:ascii="Times New Roman" w:hAnsi="Times New Roman" w:cs="Times New Roman"/>
        </w:rPr>
        <w:t>This would ultimately allow it to circumvent challeng</w:t>
      </w:r>
      <w:r w:rsidR="0051610F">
        <w:rPr>
          <w:rFonts w:ascii="Times New Roman" w:hAnsi="Times New Roman" w:cs="Times New Roman"/>
        </w:rPr>
        <w:t>es from the competing political projects</w:t>
      </w:r>
      <w:r w:rsidR="00815358">
        <w:rPr>
          <w:rFonts w:ascii="Times New Roman" w:hAnsi="Times New Roman" w:cs="Times New Roman"/>
        </w:rPr>
        <w:t xml:space="preserve"> </w:t>
      </w:r>
      <w:r w:rsidR="0051610F">
        <w:rPr>
          <w:rFonts w:ascii="Times New Roman" w:hAnsi="Times New Roman" w:cs="Times New Roman"/>
        </w:rPr>
        <w:t xml:space="preserve">that emerged within </w:t>
      </w:r>
      <w:r w:rsidR="00815358">
        <w:rPr>
          <w:rFonts w:ascii="Times New Roman" w:hAnsi="Times New Roman" w:cs="Times New Roman"/>
        </w:rPr>
        <w:t>FSUTCC and CSUTCB</w:t>
      </w:r>
      <w:r w:rsidR="0051610F">
        <w:rPr>
          <w:rFonts w:ascii="Times New Roman" w:hAnsi="Times New Roman" w:cs="Times New Roman"/>
        </w:rPr>
        <w:t xml:space="preserve">. </w:t>
      </w:r>
    </w:p>
    <w:p w14:paraId="42D0C9C2" w14:textId="0E93E343" w:rsidR="0077030C" w:rsidRPr="00370F8B" w:rsidRDefault="0077030C" w:rsidP="0077030C">
      <w:pPr>
        <w:spacing w:line="480" w:lineRule="auto"/>
        <w:ind w:firstLine="720"/>
        <w:rPr>
          <w:rFonts w:ascii="Times New Roman" w:hAnsi="Times New Roman" w:cs="Times New Roman"/>
        </w:rPr>
      </w:pPr>
    </w:p>
    <w:p w14:paraId="0D13C564" w14:textId="77777777" w:rsidR="0077030C" w:rsidRDefault="0077030C"/>
    <w:p w14:paraId="1ACB1B1A" w14:textId="77777777" w:rsidR="00FF1A3C" w:rsidRDefault="00FF1A3C" w:rsidP="00FF1A3C">
      <w:pPr>
        <w:pStyle w:val="Bibliography"/>
      </w:pPr>
    </w:p>
    <w:p w14:paraId="07FDBC9C" w14:textId="77777777" w:rsidR="00FF1A3C" w:rsidRDefault="00FF1A3C" w:rsidP="00FF1A3C">
      <w:pPr>
        <w:pStyle w:val="Bibliography"/>
      </w:pPr>
    </w:p>
    <w:p w14:paraId="2FF08F5D" w14:textId="2BD443A9" w:rsidR="00C2073B" w:rsidRDefault="001E0768" w:rsidP="00C2073B">
      <w:pPr>
        <w:spacing w:after="240"/>
        <w:rPr>
          <w:rFonts w:ascii="Times New Roman" w:hAnsi="Times New Roman" w:cs="Times New Roman"/>
          <w:b/>
          <w:bCs/>
          <w:lang w:val="es-DO"/>
        </w:rPr>
      </w:pPr>
      <w:r>
        <w:rPr>
          <w:rFonts w:ascii="Times New Roman" w:hAnsi="Times New Roman" w:cs="Times New Roman"/>
          <w:b/>
          <w:bCs/>
        </w:rPr>
        <w:br w:type="page"/>
      </w:r>
      <w:r w:rsidR="00C2073B">
        <w:rPr>
          <w:rFonts w:ascii="Times New Roman" w:hAnsi="Times New Roman" w:cs="Times New Roman"/>
          <w:b/>
          <w:bCs/>
        </w:rPr>
        <w:lastRenderedPageBreak/>
        <w:t xml:space="preserve">B. </w:t>
      </w:r>
      <w:r w:rsidR="00C2073B" w:rsidRPr="00CF3A62">
        <w:rPr>
          <w:rFonts w:ascii="Times New Roman" w:hAnsi="Times New Roman" w:cs="Times New Roman"/>
          <w:b/>
          <w:bCs/>
          <w:lang w:val="es-DO"/>
        </w:rPr>
        <w:t xml:space="preserve">Indigenous Organizational Networks in Bolivia Data Collection and Coding Strategy </w:t>
      </w:r>
    </w:p>
    <w:p w14:paraId="39A2FE71" w14:textId="77777777" w:rsidR="00EC2DF0" w:rsidRPr="00CF3A62" w:rsidRDefault="00EC2DF0" w:rsidP="00C2073B">
      <w:pPr>
        <w:spacing w:after="240"/>
        <w:rPr>
          <w:rFonts w:ascii="Times New Roman" w:hAnsi="Times New Roman" w:cs="Times New Roman"/>
          <w:b/>
          <w:bCs/>
          <w:lang w:val="es-DO"/>
        </w:rPr>
      </w:pPr>
    </w:p>
    <w:p w14:paraId="3AB8A912" w14:textId="77777777" w:rsidR="00C2073B" w:rsidRPr="00CF3A62" w:rsidRDefault="00C2073B" w:rsidP="00C2073B">
      <w:pPr>
        <w:spacing w:after="240"/>
        <w:rPr>
          <w:rFonts w:ascii="Times New Roman" w:hAnsi="Times New Roman" w:cs="Times New Roman"/>
          <w:b/>
          <w:bCs/>
          <w:lang w:val="es-DO"/>
        </w:rPr>
      </w:pPr>
      <w:r w:rsidRPr="00CF3A62">
        <w:rPr>
          <w:rFonts w:ascii="Times New Roman" w:hAnsi="Times New Roman" w:cs="Times New Roman"/>
          <w:b/>
          <w:bCs/>
          <w:lang w:val="es-DO"/>
        </w:rPr>
        <w:t>Database</w:t>
      </w:r>
    </w:p>
    <w:p w14:paraId="593AD98D" w14:textId="77777777" w:rsidR="00C2073B" w:rsidRPr="00CF3A62" w:rsidRDefault="00C2073B" w:rsidP="00C2073B">
      <w:pPr>
        <w:spacing w:after="240"/>
        <w:rPr>
          <w:rFonts w:ascii="Times New Roman" w:hAnsi="Times New Roman" w:cs="Times New Roman"/>
          <w:lang w:val="es-DO"/>
        </w:rPr>
      </w:pPr>
      <w:r w:rsidRPr="00CF3A62">
        <w:rPr>
          <w:rFonts w:ascii="Times New Roman" w:hAnsi="Times New Roman" w:cs="Times New Roman"/>
          <w:lang w:val="es-DO"/>
        </w:rPr>
        <w:t xml:space="preserve"> 10 Years of History, 2002-2011: 30 Days of News  (</w:t>
      </w:r>
      <w:r w:rsidRPr="00CF3A62">
        <w:rPr>
          <w:rFonts w:ascii="Times New Roman" w:hAnsi="Times New Roman" w:cs="Times New Roman"/>
          <w:i/>
          <w:iCs/>
          <w:lang w:val="es-DO"/>
        </w:rPr>
        <w:t>10 Años de Historia, 2002-2011: 30 Días de Noticias</w:t>
      </w:r>
      <w:r w:rsidRPr="00CF3A62">
        <w:rPr>
          <w:rFonts w:ascii="Times New Roman" w:hAnsi="Times New Roman" w:cs="Times New Roman"/>
          <w:lang w:val="es-DO"/>
        </w:rPr>
        <w:t>)</w:t>
      </w:r>
    </w:p>
    <w:p w14:paraId="41B8D109" w14:textId="77777777" w:rsidR="00C2073B" w:rsidRPr="00CF3A62" w:rsidRDefault="00C2073B" w:rsidP="00C2073B">
      <w:pPr>
        <w:spacing w:after="240"/>
        <w:rPr>
          <w:rFonts w:ascii="Times New Roman" w:hAnsi="Times New Roman" w:cs="Times New Roman"/>
          <w:b/>
          <w:bCs/>
          <w:lang w:val="es-DO"/>
        </w:rPr>
      </w:pPr>
    </w:p>
    <w:p w14:paraId="6A3825CD" w14:textId="77777777" w:rsidR="00C2073B" w:rsidRPr="00CF3A62" w:rsidRDefault="00C2073B" w:rsidP="00C2073B">
      <w:pPr>
        <w:spacing w:after="240"/>
        <w:rPr>
          <w:rFonts w:ascii="Times New Roman" w:hAnsi="Times New Roman" w:cs="Times New Roman"/>
          <w:b/>
          <w:bCs/>
          <w:lang w:val="es-DO"/>
        </w:rPr>
      </w:pPr>
      <w:r w:rsidRPr="00CF3A62">
        <w:rPr>
          <w:rFonts w:ascii="Times New Roman" w:hAnsi="Times New Roman" w:cs="Times New Roman"/>
          <w:b/>
          <w:bCs/>
          <w:lang w:val="es-DO"/>
        </w:rPr>
        <w:t xml:space="preserve">Citation </w:t>
      </w:r>
    </w:p>
    <w:p w14:paraId="070F1A05" w14:textId="77777777" w:rsidR="00C2073B" w:rsidRPr="00CF3A62" w:rsidRDefault="00C2073B" w:rsidP="00C2073B">
      <w:pPr>
        <w:spacing w:after="240"/>
        <w:rPr>
          <w:rFonts w:ascii="Times New Roman" w:hAnsi="Times New Roman" w:cs="Times New Roman"/>
          <w:lang w:val="es-DO"/>
        </w:rPr>
      </w:pPr>
      <w:r w:rsidRPr="00CF3A62">
        <w:rPr>
          <w:rFonts w:ascii="Times New Roman" w:hAnsi="Times New Roman" w:cs="Times New Roman"/>
          <w:lang w:val="es-DO"/>
        </w:rPr>
        <w:t xml:space="preserve">Centro de Documentación e Información Bolivia, “10 Años de Historia, 2002-2011: 30 Días de Noticias,” (2012), CEDIB.  </w:t>
      </w:r>
    </w:p>
    <w:p w14:paraId="6965DE8C" w14:textId="77777777" w:rsidR="00C2073B" w:rsidRPr="00CF3A62" w:rsidRDefault="00C2073B" w:rsidP="00C2073B">
      <w:pPr>
        <w:spacing w:after="240"/>
        <w:ind w:firstLine="720"/>
        <w:rPr>
          <w:rFonts w:ascii="Times New Roman" w:hAnsi="Times New Roman" w:cs="Times New Roman"/>
          <w:lang w:val="es-DO"/>
        </w:rPr>
      </w:pPr>
    </w:p>
    <w:p w14:paraId="04178B90" w14:textId="77777777" w:rsidR="00C2073B" w:rsidRPr="00CF3A62" w:rsidRDefault="00C2073B" w:rsidP="00C2073B">
      <w:pPr>
        <w:spacing w:after="240"/>
        <w:rPr>
          <w:rFonts w:ascii="Times New Roman" w:hAnsi="Times New Roman" w:cs="Times New Roman"/>
          <w:b/>
          <w:bCs/>
          <w:lang w:val="es-DO"/>
        </w:rPr>
      </w:pPr>
      <w:r w:rsidRPr="00CF3A62">
        <w:rPr>
          <w:rFonts w:ascii="Times New Roman" w:hAnsi="Times New Roman" w:cs="Times New Roman"/>
          <w:b/>
          <w:bCs/>
          <w:lang w:val="es-DO"/>
        </w:rPr>
        <w:t>Description</w:t>
      </w:r>
    </w:p>
    <w:p w14:paraId="1651B99B" w14:textId="77777777" w:rsidR="00C2073B" w:rsidRPr="00CF3A62" w:rsidRDefault="00C2073B" w:rsidP="00C2073B">
      <w:pPr>
        <w:spacing w:after="240"/>
        <w:rPr>
          <w:rFonts w:ascii="Times New Roman" w:hAnsi="Times New Roman" w:cs="Times New Roman"/>
          <w:lang w:val="es-DO"/>
        </w:rPr>
      </w:pPr>
      <w:r w:rsidRPr="00CF3A62">
        <w:rPr>
          <w:rFonts w:ascii="Times New Roman" w:hAnsi="Times New Roman" w:cs="Times New Roman"/>
          <w:lang w:val="es-DO"/>
        </w:rPr>
        <w:t xml:space="preserve">Newspaper article database that includes more than 90,000 articles from the 2002-2011 period. Articles are a selection of the most significant news of the main national newspapers. Articles are organized by theme, year, and month and the full text of articles is included on and after 2003. </w:t>
      </w:r>
    </w:p>
    <w:p w14:paraId="584A1BD1" w14:textId="77777777" w:rsidR="00C2073B" w:rsidRPr="00CF3A62" w:rsidRDefault="00C2073B" w:rsidP="00C2073B">
      <w:pPr>
        <w:spacing w:after="240"/>
        <w:rPr>
          <w:rFonts w:ascii="Times New Roman" w:hAnsi="Times New Roman" w:cs="Times New Roman"/>
          <w:b/>
          <w:bCs/>
          <w:lang w:val="es-DO"/>
        </w:rPr>
      </w:pPr>
    </w:p>
    <w:p w14:paraId="2E19F6B8" w14:textId="77777777" w:rsidR="00C2073B" w:rsidRPr="006F375E" w:rsidRDefault="00C2073B" w:rsidP="00C2073B">
      <w:pPr>
        <w:spacing w:after="240"/>
        <w:rPr>
          <w:rFonts w:ascii="Times New Roman" w:hAnsi="Times New Roman" w:cs="Times New Roman"/>
          <w:b/>
          <w:bCs/>
          <w:lang w:val="es-DO"/>
        </w:rPr>
      </w:pPr>
      <w:r w:rsidRPr="00CF3A62">
        <w:rPr>
          <w:rFonts w:ascii="Times New Roman" w:hAnsi="Times New Roman" w:cs="Times New Roman"/>
          <w:b/>
          <w:bCs/>
          <w:lang w:val="es-DO"/>
        </w:rPr>
        <w:t>Construction of database</w:t>
      </w:r>
    </w:p>
    <w:p w14:paraId="351AC9DC" w14:textId="77777777" w:rsidR="00C2073B" w:rsidRPr="00CF3A62" w:rsidRDefault="00C2073B" w:rsidP="00C2073B">
      <w:pPr>
        <w:pStyle w:val="ListParagraph"/>
        <w:numPr>
          <w:ilvl w:val="0"/>
          <w:numId w:val="2"/>
        </w:num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Data collection Strategy</w:t>
      </w:r>
    </w:p>
    <w:p w14:paraId="5FBECEAB" w14:textId="77777777" w:rsidR="00C2073B" w:rsidRPr="00CF3A62" w:rsidRDefault="00C2073B" w:rsidP="00C2073B">
      <w:pPr>
        <w:spacing w:after="240"/>
        <w:rPr>
          <w:rFonts w:ascii="Times New Roman" w:hAnsi="Times New Roman" w:cs="Times New Roman"/>
          <w:lang w:val="es-DO"/>
        </w:rPr>
      </w:pPr>
      <w:r w:rsidRPr="00CF3A62">
        <w:rPr>
          <w:rFonts w:ascii="Times New Roman" w:hAnsi="Times New Roman" w:cs="Times New Roman"/>
          <w:lang w:val="es-DO"/>
        </w:rPr>
        <w:t>The database was constructed based on the following guidelines:</w:t>
      </w:r>
    </w:p>
    <w:p w14:paraId="360B567B" w14:textId="77777777" w:rsidR="00C2073B" w:rsidRPr="00CF3A62" w:rsidRDefault="00C2073B" w:rsidP="00C2073B">
      <w:pPr>
        <w:pStyle w:val="ListParagraph"/>
        <w:numPr>
          <w:ilvl w:val="0"/>
          <w:numId w:val="1"/>
        </w:numPr>
        <w:spacing w:after="240" w:line="240" w:lineRule="auto"/>
        <w:rPr>
          <w:rFonts w:ascii="Times New Roman" w:hAnsi="Times New Roman" w:cs="Times New Roman"/>
          <w:b/>
          <w:bCs/>
          <w:i/>
          <w:iCs/>
          <w:sz w:val="24"/>
          <w:szCs w:val="24"/>
          <w:lang w:val="es-DO"/>
        </w:rPr>
      </w:pPr>
      <w:r w:rsidRPr="00CF3A62">
        <w:rPr>
          <w:rFonts w:ascii="Times New Roman" w:hAnsi="Times New Roman" w:cs="Times New Roman"/>
          <w:b/>
          <w:bCs/>
          <w:i/>
          <w:iCs/>
          <w:sz w:val="24"/>
          <w:szCs w:val="24"/>
          <w:lang w:val="es-DO"/>
        </w:rPr>
        <w:t>Selection of articles</w:t>
      </w:r>
      <w:r>
        <w:rPr>
          <w:rFonts w:ascii="Times New Roman" w:hAnsi="Times New Roman" w:cs="Times New Roman"/>
          <w:b/>
          <w:bCs/>
          <w:i/>
          <w:iCs/>
          <w:sz w:val="24"/>
          <w:szCs w:val="24"/>
          <w:lang w:val="es-DO"/>
        </w:rPr>
        <w:t>:</w:t>
      </w:r>
    </w:p>
    <w:p w14:paraId="6C0176C9" w14:textId="77777777" w:rsidR="00C2073B" w:rsidRPr="00CF3A62" w:rsidRDefault="00C2073B" w:rsidP="00C2073B">
      <w:pPr>
        <w:pStyle w:val="ListParagraph"/>
        <w:numPr>
          <w:ilvl w:val="1"/>
          <w:numId w:val="1"/>
        </w:num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 xml:space="preserve">Did the event ocur in </w:t>
      </w:r>
      <w:r w:rsidRPr="00CF3A62">
        <w:rPr>
          <w:rFonts w:ascii="Times New Roman" w:hAnsi="Times New Roman" w:cs="Times New Roman"/>
          <w:b/>
          <w:bCs/>
          <w:sz w:val="24"/>
          <w:szCs w:val="24"/>
          <w:lang w:val="es-DO"/>
        </w:rPr>
        <w:t>2003</w:t>
      </w:r>
      <w:r w:rsidRPr="00CF3A62">
        <w:rPr>
          <w:rFonts w:ascii="Times New Roman" w:hAnsi="Times New Roman" w:cs="Times New Roman"/>
          <w:sz w:val="24"/>
          <w:szCs w:val="24"/>
          <w:lang w:val="es-DO"/>
        </w:rPr>
        <w:t xml:space="preserve">? </w:t>
      </w:r>
      <w:r w:rsidRPr="00CF3A62">
        <w:rPr>
          <w:rFonts w:ascii="Times New Roman" w:hAnsi="Times New Roman" w:cs="Times New Roman"/>
          <w:b/>
          <w:bCs/>
          <w:sz w:val="24"/>
          <w:szCs w:val="24"/>
          <w:lang w:val="es-DO"/>
        </w:rPr>
        <w:t>YES</w:t>
      </w:r>
      <w:r w:rsidRPr="00CF3A62">
        <w:rPr>
          <w:rFonts w:ascii="Times New Roman" w:hAnsi="Times New Roman" w:cs="Times New Roman"/>
          <w:sz w:val="24"/>
          <w:szCs w:val="24"/>
          <w:lang w:val="es-DO"/>
        </w:rPr>
        <w:t xml:space="preserve"> = continue</w:t>
      </w:r>
    </w:p>
    <w:p w14:paraId="0F36EF83" w14:textId="77777777" w:rsidR="00C2073B" w:rsidRPr="00CF3A62" w:rsidRDefault="00C2073B" w:rsidP="00C2073B">
      <w:pPr>
        <w:pStyle w:val="ListParagraph"/>
        <w:numPr>
          <w:ilvl w:val="1"/>
          <w:numId w:val="1"/>
        </w:num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 xml:space="preserve">Is the article categorized under one of the following themes and/or sub-themes (as established by CEDIB)? </w:t>
      </w:r>
      <w:r w:rsidRPr="00CF3A62">
        <w:rPr>
          <w:rFonts w:ascii="Times New Roman" w:hAnsi="Times New Roman" w:cs="Times New Roman"/>
          <w:b/>
          <w:bCs/>
          <w:sz w:val="24"/>
          <w:szCs w:val="24"/>
          <w:lang w:val="es-DO"/>
        </w:rPr>
        <w:t>YES</w:t>
      </w:r>
      <w:r w:rsidRPr="00CF3A62">
        <w:rPr>
          <w:rFonts w:ascii="Times New Roman" w:hAnsi="Times New Roman" w:cs="Times New Roman"/>
          <w:sz w:val="24"/>
          <w:szCs w:val="24"/>
          <w:lang w:val="es-DO"/>
        </w:rPr>
        <w:t xml:space="preserve"> = continue</w:t>
      </w:r>
    </w:p>
    <w:p w14:paraId="498F3D0C" w14:textId="77777777" w:rsidR="00C2073B" w:rsidRPr="00CF3A62" w:rsidRDefault="00C2073B" w:rsidP="00C2073B">
      <w:pPr>
        <w:spacing w:after="240"/>
        <w:ind w:firstLine="720"/>
        <w:rPr>
          <w:rFonts w:ascii="Times New Roman" w:hAnsi="Times New Roman" w:cs="Times New Roman"/>
          <w:lang w:val="es-DO"/>
        </w:rPr>
      </w:pPr>
      <w:r w:rsidRPr="00CF3A62">
        <w:rPr>
          <w:rFonts w:ascii="Times New Roman" w:hAnsi="Times New Roman" w:cs="Times New Roman"/>
          <w:lang w:val="es-DO"/>
        </w:rPr>
        <w:t>Socioeconomic relations (</w:t>
      </w:r>
      <w:r w:rsidRPr="00CF3A62">
        <w:rPr>
          <w:rFonts w:ascii="Times New Roman" w:hAnsi="Times New Roman" w:cs="Times New Roman"/>
          <w:i/>
          <w:iCs/>
          <w:lang w:val="es-DO"/>
        </w:rPr>
        <w:t>Relaciones socioeconomicas</w:t>
      </w:r>
      <w:r>
        <w:rPr>
          <w:rFonts w:ascii="Times New Roman" w:hAnsi="Times New Roman" w:cs="Times New Roman"/>
          <w:lang w:val="es-DO"/>
        </w:rPr>
        <w:t>)</w:t>
      </w:r>
    </w:p>
    <w:p w14:paraId="1725C1A4"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Labor conditions (</w:t>
      </w:r>
      <w:r w:rsidRPr="00CF3A62">
        <w:rPr>
          <w:rFonts w:ascii="Times New Roman" w:hAnsi="Times New Roman" w:cs="Times New Roman"/>
          <w:i/>
          <w:iCs/>
          <w:lang w:val="es-DO"/>
        </w:rPr>
        <w:t>Situacion laboral</w:t>
      </w:r>
      <w:r>
        <w:rPr>
          <w:rFonts w:ascii="Times New Roman" w:hAnsi="Times New Roman" w:cs="Times New Roman"/>
          <w:lang w:val="es-DO"/>
        </w:rPr>
        <w:t>)</w:t>
      </w:r>
    </w:p>
    <w:p w14:paraId="1E82609C"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Miners and oil/gas workers (</w:t>
      </w:r>
      <w:r w:rsidRPr="00CF3A62">
        <w:rPr>
          <w:rFonts w:ascii="Times New Roman" w:hAnsi="Times New Roman" w:cs="Times New Roman"/>
          <w:i/>
          <w:iCs/>
          <w:lang w:val="es-DO"/>
        </w:rPr>
        <w:t>Mineros, Petroleros</w:t>
      </w:r>
      <w:r>
        <w:rPr>
          <w:rFonts w:ascii="Times New Roman" w:hAnsi="Times New Roman" w:cs="Times New Roman"/>
          <w:lang w:val="es-DO"/>
        </w:rPr>
        <w:t>)</w:t>
      </w:r>
    </w:p>
    <w:p w14:paraId="0AC104B6"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Agrarian sector (</w:t>
      </w:r>
      <w:r w:rsidRPr="00CF3A62">
        <w:rPr>
          <w:rFonts w:ascii="Times New Roman" w:hAnsi="Times New Roman" w:cs="Times New Roman"/>
          <w:i/>
          <w:iCs/>
          <w:lang w:val="es-DO"/>
        </w:rPr>
        <w:t xml:space="preserve">Sector </w:t>
      </w:r>
      <w:r>
        <w:rPr>
          <w:rFonts w:ascii="Times New Roman" w:hAnsi="Times New Roman" w:cs="Times New Roman"/>
          <w:i/>
          <w:iCs/>
          <w:lang w:val="es-DO"/>
        </w:rPr>
        <w:t>a</w:t>
      </w:r>
      <w:r w:rsidRPr="00CF3A62">
        <w:rPr>
          <w:rFonts w:ascii="Times New Roman" w:hAnsi="Times New Roman" w:cs="Times New Roman"/>
          <w:i/>
          <w:iCs/>
          <w:lang w:val="es-DO"/>
        </w:rPr>
        <w:t>grario</w:t>
      </w:r>
      <w:r>
        <w:rPr>
          <w:rFonts w:ascii="Times New Roman" w:hAnsi="Times New Roman" w:cs="Times New Roman"/>
          <w:lang w:val="es-DO"/>
        </w:rPr>
        <w:t>)</w:t>
      </w:r>
    </w:p>
    <w:p w14:paraId="29DE6AE6"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Factory workers (</w:t>
      </w:r>
      <w:r w:rsidRPr="00CF3A62">
        <w:rPr>
          <w:rFonts w:ascii="Times New Roman" w:hAnsi="Times New Roman" w:cs="Times New Roman"/>
          <w:i/>
          <w:iCs/>
          <w:lang w:val="es-DO"/>
        </w:rPr>
        <w:t>Fabriles</w:t>
      </w:r>
      <w:r>
        <w:rPr>
          <w:rFonts w:ascii="Times New Roman" w:hAnsi="Times New Roman" w:cs="Times New Roman"/>
          <w:lang w:val="es-DO"/>
        </w:rPr>
        <w:t>)</w:t>
      </w:r>
    </w:p>
    <w:p w14:paraId="54B7B68C"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Services (</w:t>
      </w:r>
      <w:r w:rsidRPr="00CF3A62">
        <w:rPr>
          <w:rFonts w:ascii="Times New Roman" w:hAnsi="Times New Roman" w:cs="Times New Roman"/>
          <w:i/>
          <w:iCs/>
          <w:lang w:val="es-DO"/>
        </w:rPr>
        <w:t>Servicios</w:t>
      </w:r>
      <w:r>
        <w:rPr>
          <w:rFonts w:ascii="Times New Roman" w:hAnsi="Times New Roman" w:cs="Times New Roman"/>
          <w:lang w:val="es-DO"/>
        </w:rPr>
        <w:t>)</w:t>
      </w:r>
    </w:p>
    <w:p w14:paraId="26E2ED28" w14:textId="77777777" w:rsidR="00C2073B" w:rsidRPr="00CF3A62" w:rsidRDefault="00C2073B" w:rsidP="00C2073B">
      <w:pPr>
        <w:spacing w:after="240"/>
        <w:ind w:firstLine="720"/>
        <w:rPr>
          <w:rFonts w:ascii="Times New Roman" w:hAnsi="Times New Roman" w:cs="Times New Roman"/>
        </w:rPr>
      </w:pPr>
      <w:r>
        <w:rPr>
          <w:rFonts w:ascii="Times New Roman" w:hAnsi="Times New Roman" w:cs="Times New Roman"/>
          <w:lang w:val="es-DO"/>
        </w:rPr>
        <w:lastRenderedPageBreak/>
        <w:t>Coca: Drugs, Narcotrafficking, development, and the economy (</w:t>
      </w:r>
      <w:r w:rsidRPr="00D4394C">
        <w:rPr>
          <w:rFonts w:ascii="Times New Roman" w:hAnsi="Times New Roman" w:cs="Times New Roman"/>
          <w:i/>
          <w:iCs/>
          <w:lang w:val="es-DO"/>
        </w:rPr>
        <w:t xml:space="preserve">Coca: Drogas, narcotrafico y desarrollo </w:t>
      </w:r>
      <w:r w:rsidRPr="00D4394C">
        <w:rPr>
          <w:rFonts w:ascii="Times New Roman" w:hAnsi="Times New Roman" w:cs="Times New Roman"/>
          <w:i/>
          <w:iCs/>
        </w:rPr>
        <w:t xml:space="preserve">e </w:t>
      </w:r>
      <w:proofErr w:type="spellStart"/>
      <w:r w:rsidRPr="00D4394C">
        <w:rPr>
          <w:rFonts w:ascii="Times New Roman" w:hAnsi="Times New Roman" w:cs="Times New Roman"/>
          <w:i/>
          <w:iCs/>
        </w:rPr>
        <w:t>econom</w:t>
      </w:r>
      <w:r>
        <w:rPr>
          <w:rFonts w:ascii="Times New Roman" w:hAnsi="Times New Roman" w:cs="Times New Roman"/>
          <w:i/>
          <w:iCs/>
        </w:rPr>
        <w:t>í</w:t>
      </w:r>
      <w:r w:rsidRPr="00D4394C">
        <w:rPr>
          <w:rFonts w:ascii="Times New Roman" w:hAnsi="Times New Roman" w:cs="Times New Roman"/>
          <w:i/>
          <w:iCs/>
        </w:rPr>
        <w:t>a</w:t>
      </w:r>
      <w:proofErr w:type="spellEnd"/>
      <w:r>
        <w:rPr>
          <w:rFonts w:ascii="Times New Roman" w:hAnsi="Times New Roman" w:cs="Times New Roman"/>
        </w:rPr>
        <w:t>)</w:t>
      </w:r>
    </w:p>
    <w:p w14:paraId="6AB0D844"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Coca: Economy, narcotrafficking, and alternative development (</w:t>
      </w:r>
      <w:r w:rsidRPr="006F375E">
        <w:rPr>
          <w:rFonts w:ascii="Times New Roman" w:hAnsi="Times New Roman" w:cs="Times New Roman"/>
          <w:i/>
          <w:iCs/>
          <w:lang w:val="es-DO"/>
        </w:rPr>
        <w:t>Coca: economía, narcotráfico, desarrollo alternativo</w:t>
      </w:r>
      <w:r>
        <w:rPr>
          <w:rFonts w:ascii="Times New Roman" w:hAnsi="Times New Roman" w:cs="Times New Roman"/>
          <w:lang w:val="es-DO"/>
        </w:rPr>
        <w:t>)</w:t>
      </w:r>
    </w:p>
    <w:p w14:paraId="1D65A683"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Coca: Fight against narcotrafficking (</w:t>
      </w:r>
      <w:r w:rsidRPr="006F375E">
        <w:rPr>
          <w:rFonts w:ascii="Times New Roman" w:hAnsi="Times New Roman" w:cs="Times New Roman"/>
          <w:i/>
          <w:iCs/>
          <w:lang w:val="es-DO"/>
        </w:rPr>
        <w:t>Coca: Lucha contra el narcotráfico</w:t>
      </w:r>
      <w:r>
        <w:rPr>
          <w:rFonts w:ascii="Times New Roman" w:hAnsi="Times New Roman" w:cs="Times New Roman"/>
          <w:lang w:val="es-DO"/>
        </w:rPr>
        <w:t>)</w:t>
      </w:r>
    </w:p>
    <w:p w14:paraId="5FB1A217" w14:textId="77777777" w:rsidR="00C2073B" w:rsidRPr="00CF3A62" w:rsidRDefault="00C2073B" w:rsidP="00C2073B">
      <w:pPr>
        <w:spacing w:after="240"/>
        <w:ind w:left="720" w:firstLine="720"/>
        <w:rPr>
          <w:rFonts w:ascii="Times New Roman" w:hAnsi="Times New Roman" w:cs="Times New Roman"/>
        </w:rPr>
      </w:pPr>
      <w:r>
        <w:rPr>
          <w:rFonts w:ascii="Times New Roman" w:hAnsi="Times New Roman" w:cs="Times New Roman"/>
        </w:rPr>
        <w:t>Coca: Coca producers (</w:t>
      </w:r>
      <w:r>
        <w:rPr>
          <w:rFonts w:ascii="Times New Roman" w:hAnsi="Times New Roman" w:cs="Times New Roman"/>
          <w:i/>
          <w:iCs/>
        </w:rPr>
        <w:t>Coca</w:t>
      </w:r>
      <w:r w:rsidRPr="006F375E">
        <w:rPr>
          <w:rFonts w:ascii="Times New Roman" w:hAnsi="Times New Roman" w:cs="Times New Roman"/>
          <w:i/>
          <w:iCs/>
        </w:rPr>
        <w:t xml:space="preserve">: </w:t>
      </w:r>
      <w:proofErr w:type="spellStart"/>
      <w:r w:rsidRPr="006F375E">
        <w:rPr>
          <w:rFonts w:ascii="Times New Roman" w:hAnsi="Times New Roman" w:cs="Times New Roman"/>
          <w:i/>
          <w:iCs/>
        </w:rPr>
        <w:t>Productores</w:t>
      </w:r>
      <w:proofErr w:type="spellEnd"/>
      <w:r w:rsidRPr="006F375E">
        <w:rPr>
          <w:rFonts w:ascii="Times New Roman" w:hAnsi="Times New Roman" w:cs="Times New Roman"/>
          <w:i/>
          <w:iCs/>
        </w:rPr>
        <w:t xml:space="preserve"> de coca</w:t>
      </w:r>
      <w:r>
        <w:rPr>
          <w:rFonts w:ascii="Times New Roman" w:hAnsi="Times New Roman" w:cs="Times New Roman"/>
        </w:rPr>
        <w:t>)</w:t>
      </w:r>
    </w:p>
    <w:p w14:paraId="3CA43688" w14:textId="77777777" w:rsidR="00C2073B" w:rsidRPr="00CF3A62" w:rsidRDefault="00C2073B" w:rsidP="00C2073B">
      <w:pPr>
        <w:spacing w:after="240"/>
        <w:ind w:firstLine="720"/>
        <w:rPr>
          <w:rFonts w:ascii="Times New Roman" w:hAnsi="Times New Roman" w:cs="Times New Roman"/>
          <w:lang w:val="es-DO"/>
        </w:rPr>
      </w:pPr>
      <w:r>
        <w:rPr>
          <w:rFonts w:ascii="Times New Roman" w:hAnsi="Times New Roman" w:cs="Times New Roman"/>
          <w:lang w:val="es-DO"/>
        </w:rPr>
        <w:t>Political Activity (A</w:t>
      </w:r>
      <w:r w:rsidRPr="00CF3A62">
        <w:rPr>
          <w:rFonts w:ascii="Times New Roman" w:hAnsi="Times New Roman" w:cs="Times New Roman"/>
          <w:lang w:val="es-DO"/>
        </w:rPr>
        <w:t>ctividad politica</w:t>
      </w:r>
      <w:r>
        <w:rPr>
          <w:rFonts w:ascii="Times New Roman" w:hAnsi="Times New Roman" w:cs="Times New Roman"/>
          <w:lang w:val="es-DO"/>
        </w:rPr>
        <w:t>)</w:t>
      </w:r>
    </w:p>
    <w:p w14:paraId="02CCC1A6"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Political Parties (</w:t>
      </w:r>
      <w:r w:rsidRPr="006F375E">
        <w:rPr>
          <w:rFonts w:ascii="Times New Roman" w:hAnsi="Times New Roman" w:cs="Times New Roman"/>
          <w:i/>
          <w:iCs/>
          <w:lang w:val="es-DO"/>
        </w:rPr>
        <w:t>Partidos Políticos</w:t>
      </w:r>
      <w:r>
        <w:rPr>
          <w:rFonts w:ascii="Times New Roman" w:hAnsi="Times New Roman" w:cs="Times New Roman"/>
          <w:lang w:val="es-DO"/>
        </w:rPr>
        <w:t>)</w:t>
      </w:r>
    </w:p>
    <w:p w14:paraId="042DA04D" w14:textId="77777777" w:rsidR="00C2073B" w:rsidRPr="00CF3A62" w:rsidRDefault="00C2073B" w:rsidP="00C2073B">
      <w:pPr>
        <w:spacing w:after="240"/>
        <w:ind w:left="720" w:firstLine="720"/>
        <w:rPr>
          <w:rFonts w:ascii="Times New Roman" w:hAnsi="Times New Roman" w:cs="Times New Roman"/>
          <w:lang w:val="es-DO"/>
        </w:rPr>
      </w:pPr>
      <w:r>
        <w:rPr>
          <w:rFonts w:ascii="Times New Roman" w:hAnsi="Times New Roman" w:cs="Times New Roman"/>
          <w:lang w:val="es-DO"/>
        </w:rPr>
        <w:t>Pressure Groups (</w:t>
      </w:r>
      <w:r w:rsidRPr="006F375E">
        <w:rPr>
          <w:rFonts w:ascii="Times New Roman" w:hAnsi="Times New Roman" w:cs="Times New Roman"/>
          <w:i/>
          <w:iCs/>
          <w:lang w:val="es-DO"/>
        </w:rPr>
        <w:t>Grupos de Presión</w:t>
      </w:r>
      <w:r>
        <w:rPr>
          <w:rFonts w:ascii="Times New Roman" w:hAnsi="Times New Roman" w:cs="Times New Roman"/>
          <w:lang w:val="es-DO"/>
        </w:rPr>
        <w:t>)</w:t>
      </w:r>
    </w:p>
    <w:p w14:paraId="656B56C8" w14:textId="77777777" w:rsidR="00C2073B" w:rsidRPr="00CF3A62" w:rsidRDefault="00C2073B" w:rsidP="00C2073B">
      <w:pPr>
        <w:spacing w:after="240"/>
        <w:ind w:firstLine="720"/>
        <w:rPr>
          <w:rFonts w:ascii="Times New Roman" w:hAnsi="Times New Roman" w:cs="Times New Roman"/>
        </w:rPr>
      </w:pPr>
      <w:r>
        <w:rPr>
          <w:rFonts w:ascii="Times New Roman" w:hAnsi="Times New Roman" w:cs="Times New Roman"/>
        </w:rPr>
        <w:t>Social Issues (</w:t>
      </w:r>
      <w:proofErr w:type="spellStart"/>
      <w:r w:rsidRPr="006F375E">
        <w:rPr>
          <w:rFonts w:ascii="Times New Roman" w:hAnsi="Times New Roman" w:cs="Times New Roman"/>
          <w:i/>
          <w:iCs/>
        </w:rPr>
        <w:t>Sociales</w:t>
      </w:r>
      <w:proofErr w:type="spellEnd"/>
      <w:r>
        <w:rPr>
          <w:rFonts w:ascii="Times New Roman" w:hAnsi="Times New Roman" w:cs="Times New Roman"/>
        </w:rPr>
        <w:t>)</w:t>
      </w:r>
    </w:p>
    <w:p w14:paraId="61ED18F3" w14:textId="77777777" w:rsidR="00C2073B" w:rsidRPr="00CF3A62" w:rsidRDefault="00C2073B" w:rsidP="00C2073B">
      <w:pPr>
        <w:spacing w:after="240"/>
        <w:ind w:left="720" w:firstLine="720"/>
        <w:rPr>
          <w:rFonts w:ascii="Times New Roman" w:hAnsi="Times New Roman" w:cs="Times New Roman"/>
        </w:rPr>
      </w:pPr>
      <w:r>
        <w:rPr>
          <w:rFonts w:ascii="Times New Roman" w:hAnsi="Times New Roman" w:cs="Times New Roman"/>
        </w:rPr>
        <w:t>Indigenous affairs (</w:t>
      </w:r>
      <w:proofErr w:type="spellStart"/>
      <w:r w:rsidRPr="006F375E">
        <w:rPr>
          <w:rFonts w:ascii="Times New Roman" w:hAnsi="Times New Roman" w:cs="Times New Roman"/>
          <w:i/>
          <w:iCs/>
        </w:rPr>
        <w:t>Asuntos</w:t>
      </w:r>
      <w:proofErr w:type="spellEnd"/>
      <w:r w:rsidRPr="006F375E">
        <w:rPr>
          <w:rFonts w:ascii="Times New Roman" w:hAnsi="Times New Roman" w:cs="Times New Roman"/>
          <w:i/>
          <w:iCs/>
        </w:rPr>
        <w:t xml:space="preserve"> </w:t>
      </w:r>
      <w:proofErr w:type="spellStart"/>
      <w:r w:rsidRPr="006F375E">
        <w:rPr>
          <w:rFonts w:ascii="Times New Roman" w:hAnsi="Times New Roman" w:cs="Times New Roman"/>
          <w:i/>
          <w:iCs/>
        </w:rPr>
        <w:t>Indígenas</w:t>
      </w:r>
      <w:proofErr w:type="spellEnd"/>
      <w:r>
        <w:rPr>
          <w:rFonts w:ascii="Times New Roman" w:hAnsi="Times New Roman" w:cs="Times New Roman"/>
        </w:rPr>
        <w:t>)</w:t>
      </w:r>
    </w:p>
    <w:p w14:paraId="5FE31F2E" w14:textId="77777777" w:rsidR="00C2073B" w:rsidRPr="00CF3A62" w:rsidRDefault="00C2073B" w:rsidP="00C2073B">
      <w:pPr>
        <w:spacing w:after="240"/>
        <w:rPr>
          <w:rFonts w:ascii="Times New Roman" w:hAnsi="Times New Roman" w:cs="Times New Roman"/>
        </w:rPr>
      </w:pPr>
    </w:p>
    <w:p w14:paraId="2730200C" w14:textId="77777777" w:rsidR="00C2073B" w:rsidRPr="00CF3A62" w:rsidRDefault="00C2073B" w:rsidP="00C2073B">
      <w:pPr>
        <w:pStyle w:val="ListParagraph"/>
        <w:numPr>
          <w:ilvl w:val="0"/>
          <w:numId w:val="1"/>
        </w:numPr>
        <w:spacing w:after="240" w:line="240" w:lineRule="auto"/>
        <w:rPr>
          <w:rFonts w:ascii="Times New Roman" w:hAnsi="Times New Roman" w:cs="Times New Roman"/>
          <w:b/>
          <w:bCs/>
          <w:i/>
          <w:iCs/>
          <w:sz w:val="24"/>
          <w:szCs w:val="24"/>
        </w:rPr>
      </w:pPr>
      <w:r w:rsidRPr="00CF3A62">
        <w:rPr>
          <w:rFonts w:ascii="Times New Roman" w:hAnsi="Times New Roman" w:cs="Times New Roman"/>
          <w:b/>
          <w:bCs/>
          <w:i/>
          <w:iCs/>
          <w:sz w:val="24"/>
          <w:szCs w:val="24"/>
        </w:rPr>
        <w:t>Selection into dataset</w:t>
      </w:r>
      <w:r>
        <w:rPr>
          <w:rFonts w:ascii="Times New Roman" w:hAnsi="Times New Roman" w:cs="Times New Roman"/>
          <w:b/>
          <w:bCs/>
          <w:i/>
          <w:iCs/>
          <w:sz w:val="24"/>
          <w:szCs w:val="24"/>
        </w:rPr>
        <w:t>:</w:t>
      </w:r>
    </w:p>
    <w:p w14:paraId="7C4A3B41" w14:textId="77777777" w:rsidR="00C2073B" w:rsidRDefault="00C2073B" w:rsidP="00C2073B">
      <w:pPr>
        <w:pStyle w:val="ListParagraph"/>
        <w:numPr>
          <w:ilvl w:val="1"/>
          <w:numId w:val="1"/>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Does the article</w:t>
      </w:r>
      <w:r>
        <w:rPr>
          <w:rFonts w:ascii="Times New Roman" w:hAnsi="Times New Roman" w:cs="Times New Roman"/>
          <w:sz w:val="24"/>
          <w:szCs w:val="24"/>
        </w:rPr>
        <w:t xml:space="preserve"> title</w:t>
      </w:r>
      <w:r w:rsidRPr="00CF3A62">
        <w:rPr>
          <w:rFonts w:ascii="Times New Roman" w:hAnsi="Times New Roman" w:cs="Times New Roman"/>
          <w:sz w:val="24"/>
          <w:szCs w:val="24"/>
        </w:rPr>
        <w:t xml:space="preserve"> mention a social organization</w:t>
      </w:r>
      <w:r>
        <w:rPr>
          <w:rFonts w:ascii="Times New Roman" w:hAnsi="Times New Roman" w:cs="Times New Roman"/>
          <w:sz w:val="24"/>
          <w:szCs w:val="24"/>
        </w:rPr>
        <w:t xml:space="preserve"> (e.g. </w:t>
      </w:r>
      <w:r w:rsidRPr="00CF3A62">
        <w:rPr>
          <w:rFonts w:ascii="Times New Roman" w:hAnsi="Times New Roman" w:cs="Times New Roman"/>
          <w:sz w:val="24"/>
          <w:szCs w:val="24"/>
        </w:rPr>
        <w:t xml:space="preserve">Sin Tierra, </w:t>
      </w:r>
      <w:proofErr w:type="spellStart"/>
      <w:r w:rsidRPr="007F3A4F">
        <w:rPr>
          <w:rFonts w:ascii="Times New Roman" w:hAnsi="Times New Roman" w:cs="Times New Roman"/>
          <w:i/>
          <w:iCs/>
          <w:sz w:val="24"/>
          <w:szCs w:val="24"/>
        </w:rPr>
        <w:t>Coordinadora</w:t>
      </w:r>
      <w:proofErr w:type="spellEnd"/>
      <w:r>
        <w:rPr>
          <w:rFonts w:ascii="Times New Roman" w:hAnsi="Times New Roman" w:cs="Times New Roman"/>
          <w:sz w:val="24"/>
          <w:szCs w:val="24"/>
        </w:rPr>
        <w:t xml:space="preserve">, </w:t>
      </w:r>
      <w:r w:rsidRPr="00CF3A62">
        <w:rPr>
          <w:rFonts w:ascii="Times New Roman" w:hAnsi="Times New Roman" w:cs="Times New Roman"/>
          <w:sz w:val="24"/>
          <w:szCs w:val="24"/>
        </w:rPr>
        <w:t>COB</w:t>
      </w:r>
      <w:r>
        <w:rPr>
          <w:rFonts w:ascii="Times New Roman" w:hAnsi="Times New Roman" w:cs="Times New Roman"/>
          <w:sz w:val="24"/>
          <w:szCs w:val="24"/>
        </w:rPr>
        <w:t xml:space="preserve">), </w:t>
      </w:r>
      <w:r w:rsidRPr="00CF3A62">
        <w:rPr>
          <w:rFonts w:ascii="Times New Roman" w:hAnsi="Times New Roman" w:cs="Times New Roman"/>
          <w:sz w:val="24"/>
          <w:szCs w:val="24"/>
        </w:rPr>
        <w:t xml:space="preserve">social sectors (e.g. </w:t>
      </w:r>
      <w:r w:rsidRPr="00CF3A62">
        <w:rPr>
          <w:rFonts w:ascii="Times New Roman" w:hAnsi="Times New Roman" w:cs="Times New Roman"/>
          <w:i/>
          <w:iCs/>
          <w:sz w:val="24"/>
          <w:szCs w:val="24"/>
        </w:rPr>
        <w:t>cocaleros</w:t>
      </w:r>
      <w:r w:rsidRPr="00CF3A62">
        <w:rPr>
          <w:rFonts w:ascii="Times New Roman" w:hAnsi="Times New Roman" w:cs="Times New Roman"/>
          <w:sz w:val="24"/>
          <w:szCs w:val="24"/>
        </w:rPr>
        <w:t xml:space="preserve">, </w:t>
      </w:r>
      <w:proofErr w:type="gramStart"/>
      <w:r w:rsidRPr="00CF3A62">
        <w:rPr>
          <w:rFonts w:ascii="Times New Roman" w:hAnsi="Times New Roman" w:cs="Times New Roman"/>
          <w:i/>
          <w:iCs/>
          <w:sz w:val="24"/>
          <w:szCs w:val="24"/>
        </w:rPr>
        <w:t>empresarios</w:t>
      </w:r>
      <w:r w:rsidRPr="00CF3A6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F3A62">
        <w:rPr>
          <w:rFonts w:ascii="Times New Roman" w:hAnsi="Times New Roman" w:cs="Times New Roman"/>
          <w:i/>
          <w:iCs/>
          <w:sz w:val="24"/>
          <w:szCs w:val="24"/>
        </w:rPr>
        <w:t>sectores</w:t>
      </w:r>
      <w:proofErr w:type="spellEnd"/>
      <w:proofErr w:type="gramEnd"/>
      <w:r w:rsidRPr="00CF3A62">
        <w:rPr>
          <w:rFonts w:ascii="Times New Roman" w:hAnsi="Times New Roman" w:cs="Times New Roman"/>
          <w:sz w:val="24"/>
          <w:szCs w:val="24"/>
        </w:rPr>
        <w:t>), an instance of collective action (e.g. blockades, protests, conflict, dialogue) an indigenous political party (e.g. MIP, MAS, ASP), or an indigenous party</w:t>
      </w:r>
      <w:r>
        <w:rPr>
          <w:rFonts w:ascii="Times New Roman" w:hAnsi="Times New Roman" w:cs="Times New Roman"/>
          <w:sz w:val="24"/>
          <w:szCs w:val="24"/>
        </w:rPr>
        <w:t>/</w:t>
      </w:r>
      <w:r w:rsidRPr="00CF3A62">
        <w:rPr>
          <w:rFonts w:ascii="Times New Roman" w:hAnsi="Times New Roman" w:cs="Times New Roman"/>
          <w:sz w:val="24"/>
          <w:szCs w:val="24"/>
        </w:rPr>
        <w:t xml:space="preserve">organization leader (e.g. Evo Morales, Felipe </w:t>
      </w:r>
      <w:proofErr w:type="spellStart"/>
      <w:r w:rsidRPr="00CF3A62">
        <w:rPr>
          <w:rFonts w:ascii="Times New Roman" w:hAnsi="Times New Roman" w:cs="Times New Roman"/>
          <w:sz w:val="24"/>
          <w:szCs w:val="24"/>
        </w:rPr>
        <w:t>Quispe</w:t>
      </w:r>
      <w:proofErr w:type="spellEnd"/>
      <w:r w:rsidRPr="00CF3A62">
        <w:rPr>
          <w:rFonts w:ascii="Times New Roman" w:hAnsi="Times New Roman" w:cs="Times New Roman"/>
          <w:sz w:val="24"/>
          <w:szCs w:val="24"/>
        </w:rPr>
        <w:t xml:space="preserve"> (or Mallku), </w:t>
      </w:r>
      <w:proofErr w:type="spellStart"/>
      <w:r w:rsidRPr="00CF3A62">
        <w:rPr>
          <w:rFonts w:ascii="Times New Roman" w:hAnsi="Times New Roman" w:cs="Times New Roman"/>
          <w:sz w:val="24"/>
          <w:szCs w:val="24"/>
        </w:rPr>
        <w:t>Alejo</w:t>
      </w:r>
      <w:proofErr w:type="spellEnd"/>
      <w:r w:rsidRPr="00CF3A62">
        <w:rPr>
          <w:rFonts w:ascii="Times New Roman" w:hAnsi="Times New Roman" w:cs="Times New Roman"/>
          <w:sz w:val="24"/>
          <w:szCs w:val="24"/>
        </w:rPr>
        <w:t xml:space="preserve"> </w:t>
      </w:r>
      <w:proofErr w:type="spellStart"/>
      <w:r w:rsidRPr="00CF3A62">
        <w:rPr>
          <w:rFonts w:ascii="Times New Roman" w:hAnsi="Times New Roman" w:cs="Times New Roman"/>
          <w:sz w:val="24"/>
          <w:szCs w:val="24"/>
        </w:rPr>
        <w:t>Véliz</w:t>
      </w:r>
      <w:proofErr w:type="spellEnd"/>
      <w:r w:rsidRPr="00CF3A62">
        <w:rPr>
          <w:rFonts w:ascii="Times New Roman" w:hAnsi="Times New Roman" w:cs="Times New Roman"/>
          <w:sz w:val="24"/>
          <w:szCs w:val="24"/>
        </w:rPr>
        <w:t xml:space="preserve">, Jaime </w:t>
      </w:r>
      <w:proofErr w:type="spellStart"/>
      <w:r w:rsidRPr="00CF3A62">
        <w:rPr>
          <w:rFonts w:ascii="Times New Roman" w:hAnsi="Times New Roman" w:cs="Times New Roman"/>
          <w:sz w:val="24"/>
          <w:szCs w:val="24"/>
        </w:rPr>
        <w:t>Solares</w:t>
      </w:r>
      <w:proofErr w:type="spellEnd"/>
      <w:r w:rsidRPr="00CF3A62">
        <w:rPr>
          <w:rFonts w:ascii="Times New Roman" w:hAnsi="Times New Roman" w:cs="Times New Roman"/>
          <w:sz w:val="24"/>
          <w:szCs w:val="24"/>
        </w:rPr>
        <w:t xml:space="preserve"> (COB)? </w:t>
      </w:r>
      <w:r w:rsidRPr="00CF3A62">
        <w:rPr>
          <w:rFonts w:ascii="Times New Roman" w:hAnsi="Times New Roman" w:cs="Times New Roman"/>
          <w:b/>
          <w:bCs/>
          <w:sz w:val="24"/>
          <w:szCs w:val="24"/>
        </w:rPr>
        <w:t>YES</w:t>
      </w:r>
      <w:r w:rsidRPr="00CF3A62">
        <w:rPr>
          <w:rFonts w:ascii="Times New Roman" w:hAnsi="Times New Roman" w:cs="Times New Roman"/>
          <w:sz w:val="24"/>
          <w:szCs w:val="24"/>
        </w:rPr>
        <w:t xml:space="preserve"> = continue</w:t>
      </w:r>
      <w:r>
        <w:rPr>
          <w:rFonts w:ascii="Times New Roman" w:hAnsi="Times New Roman" w:cs="Times New Roman"/>
          <w:sz w:val="24"/>
          <w:szCs w:val="24"/>
        </w:rPr>
        <w:t>.</w:t>
      </w:r>
    </w:p>
    <w:p w14:paraId="46D03715" w14:textId="77777777" w:rsidR="00C2073B" w:rsidRPr="00CF3A62" w:rsidRDefault="00C2073B" w:rsidP="00C2073B">
      <w:pPr>
        <w:pStyle w:val="ListParagraph"/>
        <w:spacing w:after="240" w:line="240" w:lineRule="auto"/>
        <w:ind w:left="1080"/>
        <w:rPr>
          <w:rFonts w:ascii="Times New Roman" w:hAnsi="Times New Roman" w:cs="Times New Roman"/>
          <w:sz w:val="24"/>
          <w:szCs w:val="24"/>
        </w:rPr>
      </w:pPr>
    </w:p>
    <w:p w14:paraId="3CDDEDE1" w14:textId="77777777" w:rsidR="00C2073B" w:rsidRPr="006F375E" w:rsidRDefault="00C2073B" w:rsidP="00C2073B">
      <w:pPr>
        <w:pStyle w:val="ListParagraph"/>
        <w:numPr>
          <w:ilvl w:val="1"/>
          <w:numId w:val="1"/>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Is the article about an action taking place (protest</w:t>
      </w:r>
      <w:r>
        <w:rPr>
          <w:rFonts w:ascii="Times New Roman" w:hAnsi="Times New Roman" w:cs="Times New Roman"/>
          <w:sz w:val="24"/>
          <w:szCs w:val="24"/>
        </w:rPr>
        <w:t xml:space="preserve">, </w:t>
      </w:r>
      <w:r w:rsidRPr="00CF3A62">
        <w:rPr>
          <w:rFonts w:ascii="Times New Roman" w:hAnsi="Times New Roman" w:cs="Times New Roman"/>
          <w:sz w:val="24"/>
          <w:szCs w:val="24"/>
        </w:rPr>
        <w:t>meeting</w:t>
      </w:r>
      <w:r>
        <w:rPr>
          <w:rFonts w:ascii="Times New Roman" w:hAnsi="Times New Roman" w:cs="Times New Roman"/>
          <w:sz w:val="24"/>
          <w:szCs w:val="24"/>
        </w:rPr>
        <w:t>,</w:t>
      </w:r>
      <w:r w:rsidRPr="00CF3A62">
        <w:rPr>
          <w:rFonts w:ascii="Times New Roman" w:hAnsi="Times New Roman" w:cs="Times New Roman"/>
          <w:sz w:val="24"/>
          <w:szCs w:val="24"/>
        </w:rPr>
        <w:t xml:space="preserve"> or dialogue)? </w:t>
      </w:r>
      <w:r w:rsidRPr="00CF3A62">
        <w:rPr>
          <w:rFonts w:ascii="Times New Roman" w:hAnsi="Times New Roman" w:cs="Times New Roman"/>
          <w:b/>
          <w:bCs/>
          <w:sz w:val="24"/>
          <w:szCs w:val="24"/>
        </w:rPr>
        <w:t>YES</w:t>
      </w:r>
      <w:r w:rsidRPr="00CF3A62">
        <w:rPr>
          <w:rFonts w:ascii="Times New Roman" w:hAnsi="Times New Roman" w:cs="Times New Roman"/>
          <w:sz w:val="24"/>
          <w:szCs w:val="24"/>
        </w:rPr>
        <w:t xml:space="preserve"> = </w:t>
      </w:r>
      <w:r>
        <w:rPr>
          <w:rFonts w:ascii="Times New Roman" w:hAnsi="Times New Roman" w:cs="Times New Roman"/>
          <w:sz w:val="24"/>
          <w:szCs w:val="24"/>
        </w:rPr>
        <w:t xml:space="preserve">continue. This excludes from the database opinion and analysis pieces, profiles, and other articles that do not capture event interactions within and/or between organizations. </w:t>
      </w:r>
    </w:p>
    <w:p w14:paraId="28FBB4FE" w14:textId="77777777" w:rsidR="00C2073B" w:rsidRPr="006F375E" w:rsidRDefault="00C2073B" w:rsidP="00C2073B">
      <w:pPr>
        <w:pStyle w:val="ListParagraph"/>
        <w:spacing w:after="240" w:line="240" w:lineRule="auto"/>
        <w:ind w:left="1080"/>
        <w:rPr>
          <w:rFonts w:ascii="Times New Roman" w:hAnsi="Times New Roman" w:cs="Times New Roman"/>
          <w:sz w:val="24"/>
          <w:szCs w:val="24"/>
        </w:rPr>
      </w:pPr>
    </w:p>
    <w:p w14:paraId="5B5B4F76" w14:textId="77777777" w:rsidR="00C2073B" w:rsidRDefault="00C2073B" w:rsidP="00C2073B">
      <w:pPr>
        <w:pStyle w:val="ListParagraph"/>
        <w:numPr>
          <w:ilvl w:val="1"/>
          <w:numId w:val="1"/>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 xml:space="preserve">Is the event/activity discussed in </w:t>
      </w:r>
      <w:r>
        <w:rPr>
          <w:rFonts w:ascii="Times New Roman" w:hAnsi="Times New Roman" w:cs="Times New Roman"/>
          <w:sz w:val="24"/>
          <w:szCs w:val="24"/>
        </w:rPr>
        <w:t xml:space="preserve">the </w:t>
      </w:r>
      <w:r w:rsidRPr="00CF3A62">
        <w:rPr>
          <w:rFonts w:ascii="Times New Roman" w:hAnsi="Times New Roman" w:cs="Times New Roman"/>
          <w:sz w:val="24"/>
          <w:szCs w:val="24"/>
        </w:rPr>
        <w:t xml:space="preserve">article </w:t>
      </w:r>
      <w:r>
        <w:rPr>
          <w:rFonts w:ascii="Times New Roman" w:hAnsi="Times New Roman" w:cs="Times New Roman"/>
          <w:sz w:val="24"/>
          <w:szCs w:val="24"/>
        </w:rPr>
        <w:t>content already included in the database?</w:t>
      </w:r>
      <w:r w:rsidRPr="00CF3A62">
        <w:rPr>
          <w:rFonts w:ascii="Times New Roman" w:hAnsi="Times New Roman" w:cs="Times New Roman"/>
          <w:sz w:val="24"/>
          <w:szCs w:val="24"/>
        </w:rPr>
        <w:t xml:space="preserve"> </w:t>
      </w:r>
      <w:r>
        <w:rPr>
          <w:rFonts w:ascii="Times New Roman" w:hAnsi="Times New Roman" w:cs="Times New Roman"/>
          <w:b/>
          <w:bCs/>
          <w:sz w:val="24"/>
          <w:szCs w:val="24"/>
        </w:rPr>
        <w:t>NO</w:t>
      </w:r>
      <w:r w:rsidRPr="00CF3A62">
        <w:rPr>
          <w:rFonts w:ascii="Times New Roman" w:hAnsi="Times New Roman" w:cs="Times New Roman"/>
          <w:sz w:val="24"/>
          <w:szCs w:val="24"/>
        </w:rPr>
        <w:t xml:space="preserve"> = </w:t>
      </w:r>
      <w:r>
        <w:rPr>
          <w:rFonts w:ascii="Times New Roman" w:hAnsi="Times New Roman" w:cs="Times New Roman"/>
          <w:sz w:val="24"/>
          <w:szCs w:val="24"/>
        </w:rPr>
        <w:t>add to dataset</w:t>
      </w:r>
      <w:r w:rsidRPr="00CF3A62">
        <w:rPr>
          <w:rFonts w:ascii="Times New Roman" w:hAnsi="Times New Roman" w:cs="Times New Roman"/>
          <w:sz w:val="24"/>
          <w:szCs w:val="24"/>
        </w:rPr>
        <w:t xml:space="preserve">. </w:t>
      </w:r>
    </w:p>
    <w:p w14:paraId="59043DE1" w14:textId="77777777" w:rsidR="00C2073B" w:rsidRDefault="00C2073B" w:rsidP="00C2073B">
      <w:pPr>
        <w:pStyle w:val="ListParagraph"/>
        <w:numPr>
          <w:ilvl w:val="2"/>
          <w:numId w:val="1"/>
        </w:num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Pr="007F3A4F">
        <w:rPr>
          <w:rFonts w:ascii="Times New Roman" w:hAnsi="Times New Roman" w:cs="Times New Roman"/>
          <w:b/>
          <w:bCs/>
          <w:sz w:val="24"/>
          <w:szCs w:val="24"/>
        </w:rPr>
        <w:t>YES</w:t>
      </w:r>
      <w:r>
        <w:rPr>
          <w:rFonts w:ascii="Times New Roman" w:hAnsi="Times New Roman" w:cs="Times New Roman"/>
          <w:sz w:val="24"/>
          <w:szCs w:val="24"/>
        </w:rPr>
        <w:t xml:space="preserve">, does the article discuss new actors or developments in the event/activity? If </w:t>
      </w:r>
      <w:r w:rsidRPr="007F3A4F">
        <w:rPr>
          <w:rFonts w:ascii="Times New Roman" w:hAnsi="Times New Roman" w:cs="Times New Roman"/>
          <w:b/>
          <w:bCs/>
          <w:sz w:val="24"/>
          <w:szCs w:val="24"/>
        </w:rPr>
        <w:t>YES</w:t>
      </w:r>
      <w:r>
        <w:rPr>
          <w:rFonts w:ascii="Times New Roman" w:hAnsi="Times New Roman" w:cs="Times New Roman"/>
          <w:sz w:val="24"/>
          <w:szCs w:val="24"/>
        </w:rPr>
        <w:t>=add to dataset.</w:t>
      </w:r>
    </w:p>
    <w:p w14:paraId="12C6BCAE" w14:textId="77777777" w:rsidR="00C2073B" w:rsidRPr="006F375E" w:rsidRDefault="00C2073B" w:rsidP="00C2073B">
      <w:pPr>
        <w:spacing w:after="240"/>
        <w:rPr>
          <w:rFonts w:ascii="Times New Roman" w:hAnsi="Times New Roman" w:cs="Times New Roman"/>
        </w:rPr>
      </w:pPr>
    </w:p>
    <w:p w14:paraId="6D410DD0" w14:textId="77777777" w:rsidR="00C2073B" w:rsidRPr="006B3DDF" w:rsidRDefault="00C2073B" w:rsidP="00C2073B">
      <w:pPr>
        <w:pStyle w:val="ListParagraph"/>
        <w:numPr>
          <w:ilvl w:val="0"/>
          <w:numId w:val="1"/>
        </w:numPr>
        <w:spacing w:after="240" w:line="240" w:lineRule="auto"/>
        <w:rPr>
          <w:rFonts w:ascii="Times New Roman" w:hAnsi="Times New Roman" w:cs="Times New Roman"/>
          <w:b/>
          <w:bCs/>
          <w:i/>
          <w:iCs/>
          <w:sz w:val="24"/>
          <w:szCs w:val="24"/>
        </w:rPr>
      </w:pPr>
      <w:r>
        <w:rPr>
          <w:rFonts w:ascii="Times New Roman" w:hAnsi="Times New Roman" w:cs="Times New Roman"/>
          <w:b/>
          <w:bCs/>
          <w:i/>
          <w:iCs/>
          <w:sz w:val="24"/>
          <w:szCs w:val="24"/>
        </w:rPr>
        <w:t>Coding of r</w:t>
      </w:r>
      <w:r w:rsidRPr="006B3DDF">
        <w:rPr>
          <w:rFonts w:ascii="Times New Roman" w:hAnsi="Times New Roman" w:cs="Times New Roman"/>
          <w:b/>
          <w:bCs/>
          <w:i/>
          <w:iCs/>
          <w:sz w:val="24"/>
          <w:szCs w:val="24"/>
        </w:rPr>
        <w:t>elevant data gathered from newspaper articles</w:t>
      </w:r>
      <w:r>
        <w:rPr>
          <w:rFonts w:ascii="Times New Roman" w:hAnsi="Times New Roman" w:cs="Times New Roman"/>
          <w:b/>
          <w:bCs/>
          <w:i/>
          <w:iCs/>
          <w:sz w:val="24"/>
          <w:szCs w:val="24"/>
        </w:rPr>
        <w:t>:</w:t>
      </w:r>
    </w:p>
    <w:p w14:paraId="73BBE403" w14:textId="77777777" w:rsidR="00C2073B" w:rsidRDefault="00C2073B" w:rsidP="00C2073B">
      <w:pPr>
        <w:pStyle w:val="ListParagraph"/>
        <w:numPr>
          <w:ilvl w:val="1"/>
          <w:numId w:val="1"/>
        </w:numPr>
        <w:spacing w:after="240" w:line="240" w:lineRule="auto"/>
        <w:rPr>
          <w:rFonts w:ascii="Times New Roman" w:hAnsi="Times New Roman" w:cs="Times New Roman"/>
          <w:sz w:val="24"/>
          <w:szCs w:val="24"/>
        </w:rPr>
      </w:pPr>
      <w:r>
        <w:rPr>
          <w:rFonts w:ascii="Times New Roman" w:hAnsi="Times New Roman" w:cs="Times New Roman"/>
          <w:b/>
          <w:bCs/>
          <w:sz w:val="24"/>
          <w:szCs w:val="24"/>
        </w:rPr>
        <w:t>o</w:t>
      </w:r>
      <w:r w:rsidRPr="006B3DDF">
        <w:rPr>
          <w:rFonts w:ascii="Times New Roman" w:hAnsi="Times New Roman" w:cs="Times New Roman"/>
          <w:b/>
          <w:bCs/>
          <w:sz w:val="24"/>
          <w:szCs w:val="24"/>
        </w:rPr>
        <w:t xml:space="preserve">rganizational </w:t>
      </w:r>
      <w:r>
        <w:rPr>
          <w:rFonts w:ascii="Times New Roman" w:hAnsi="Times New Roman" w:cs="Times New Roman"/>
          <w:b/>
          <w:bCs/>
          <w:sz w:val="24"/>
          <w:szCs w:val="24"/>
        </w:rPr>
        <w:t>a</w:t>
      </w:r>
      <w:r w:rsidRPr="006B3DDF">
        <w:rPr>
          <w:rFonts w:ascii="Times New Roman" w:hAnsi="Times New Roman" w:cs="Times New Roman"/>
          <w:b/>
          <w:bCs/>
          <w:sz w:val="24"/>
          <w:szCs w:val="24"/>
        </w:rPr>
        <w:t>ctors:</w:t>
      </w:r>
      <w:r>
        <w:rPr>
          <w:rFonts w:ascii="Times New Roman" w:hAnsi="Times New Roman" w:cs="Times New Roman"/>
          <w:sz w:val="24"/>
          <w:szCs w:val="24"/>
        </w:rPr>
        <w:t xml:space="preserve"> Nodes/vertices. List of organizational actors mentioned in the article as participants in event/activity. E</w:t>
      </w:r>
      <w:r w:rsidRPr="00CF3A62">
        <w:rPr>
          <w:rFonts w:ascii="Times New Roman" w:hAnsi="Times New Roman" w:cs="Times New Roman"/>
          <w:sz w:val="24"/>
          <w:szCs w:val="24"/>
        </w:rPr>
        <w:t>very social organization identified in article is interacted with every other organization mentioned in article</w:t>
      </w:r>
      <w:r>
        <w:rPr>
          <w:rFonts w:ascii="Times New Roman" w:hAnsi="Times New Roman" w:cs="Times New Roman"/>
          <w:sz w:val="24"/>
          <w:szCs w:val="24"/>
        </w:rPr>
        <w:t xml:space="preserve"> as participating in event/activity (actor 1, actor 2)</w:t>
      </w:r>
      <w:r w:rsidRPr="00CF3A62">
        <w:rPr>
          <w:rFonts w:ascii="Times New Roman" w:hAnsi="Times New Roman" w:cs="Times New Roman"/>
          <w:sz w:val="24"/>
          <w:szCs w:val="24"/>
        </w:rPr>
        <w:t>.</w:t>
      </w:r>
    </w:p>
    <w:p w14:paraId="0A27463F" w14:textId="77777777" w:rsidR="00C2073B" w:rsidRDefault="00C2073B" w:rsidP="00C2073B">
      <w:pPr>
        <w:pStyle w:val="ListParagraph"/>
        <w:numPr>
          <w:ilvl w:val="1"/>
          <w:numId w:val="1"/>
        </w:numPr>
        <w:spacing w:after="240" w:line="240" w:lineRule="auto"/>
        <w:rPr>
          <w:rFonts w:ascii="Times New Roman" w:hAnsi="Times New Roman" w:cs="Times New Roman"/>
          <w:sz w:val="24"/>
          <w:szCs w:val="24"/>
        </w:rPr>
      </w:pPr>
      <w:r w:rsidRPr="006B3DDF">
        <w:rPr>
          <w:rFonts w:ascii="Times New Roman" w:hAnsi="Times New Roman" w:cs="Times New Roman"/>
          <w:b/>
          <w:bCs/>
          <w:sz w:val="24"/>
          <w:szCs w:val="24"/>
        </w:rPr>
        <w:t>type</w:t>
      </w:r>
      <w:r w:rsidRPr="006B3DDF">
        <w:rPr>
          <w:rFonts w:ascii="Times New Roman" w:hAnsi="Times New Roman" w:cs="Times New Roman"/>
          <w:sz w:val="24"/>
          <w:szCs w:val="24"/>
        </w:rPr>
        <w:t xml:space="preserve">: </w:t>
      </w:r>
      <w:r>
        <w:rPr>
          <w:rFonts w:ascii="Times New Roman" w:hAnsi="Times New Roman" w:cs="Times New Roman"/>
          <w:sz w:val="24"/>
          <w:szCs w:val="24"/>
        </w:rPr>
        <w:t xml:space="preserve">Node attribute. </w:t>
      </w:r>
      <w:r w:rsidRPr="006B3DDF">
        <w:rPr>
          <w:rFonts w:ascii="Times New Roman" w:hAnsi="Times New Roman" w:cs="Times New Roman"/>
          <w:sz w:val="24"/>
          <w:szCs w:val="24"/>
        </w:rPr>
        <w:t>Classification of each actor as political party (‘party’), social organization (‘org’), or government (‘gov’) actor.</w:t>
      </w:r>
    </w:p>
    <w:p w14:paraId="1FBE9BCE" w14:textId="77777777" w:rsidR="00C2073B" w:rsidRPr="00C564C4" w:rsidRDefault="00C2073B" w:rsidP="00C2073B">
      <w:pPr>
        <w:pStyle w:val="ListParagraph"/>
        <w:numPr>
          <w:ilvl w:val="1"/>
          <w:numId w:val="1"/>
        </w:numPr>
        <w:spacing w:after="240" w:line="240" w:lineRule="auto"/>
        <w:rPr>
          <w:rFonts w:ascii="Times New Roman" w:hAnsi="Times New Roman" w:cs="Times New Roman"/>
          <w:sz w:val="24"/>
          <w:szCs w:val="24"/>
        </w:rPr>
      </w:pPr>
      <w:r w:rsidRPr="00C564C4">
        <w:rPr>
          <w:rFonts w:ascii="Times New Roman" w:hAnsi="Times New Roman" w:cs="Times New Roman"/>
          <w:b/>
          <w:bCs/>
          <w:sz w:val="24"/>
          <w:szCs w:val="24"/>
        </w:rPr>
        <w:lastRenderedPageBreak/>
        <w:t>relationship</w:t>
      </w:r>
      <w:r w:rsidRPr="00C564C4">
        <w:rPr>
          <w:rFonts w:ascii="Times New Roman" w:hAnsi="Times New Roman" w:cs="Times New Roman"/>
          <w:sz w:val="24"/>
          <w:szCs w:val="24"/>
        </w:rPr>
        <w:t xml:space="preserve">: </w:t>
      </w:r>
      <w:r>
        <w:rPr>
          <w:rFonts w:ascii="Times New Roman" w:hAnsi="Times New Roman" w:cs="Times New Roman"/>
          <w:sz w:val="24"/>
          <w:szCs w:val="24"/>
        </w:rPr>
        <w:t xml:space="preserve">Edge attribute. </w:t>
      </w:r>
      <w:r w:rsidRPr="00C564C4">
        <w:rPr>
          <w:rFonts w:ascii="Times New Roman" w:hAnsi="Times New Roman" w:cs="Times New Roman"/>
          <w:sz w:val="24"/>
          <w:szCs w:val="24"/>
        </w:rPr>
        <w:t>Does the event involve a positive interaction, negative interaction, or ongoing negotiations between actors?</w:t>
      </w:r>
    </w:p>
    <w:p w14:paraId="6E6BFB29" w14:textId="77777777" w:rsidR="00C2073B" w:rsidRPr="00CF3A62" w:rsidRDefault="00C2073B" w:rsidP="00C2073B">
      <w:pPr>
        <w:pStyle w:val="ListParagraph"/>
        <w:numPr>
          <w:ilvl w:val="1"/>
          <w:numId w:val="3"/>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Positive interaction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indicates that organizations participated in protests, meetings, or negotiations and the outcome was an alliance and/or productive agreement.</w:t>
      </w:r>
    </w:p>
    <w:p w14:paraId="3F8F3F1E" w14:textId="77777777" w:rsidR="00C2073B" w:rsidRPr="00CF3A62" w:rsidRDefault="00C2073B" w:rsidP="00C2073B">
      <w:pPr>
        <w:pStyle w:val="ListParagraph"/>
        <w:numPr>
          <w:ilvl w:val="1"/>
          <w:numId w:val="3"/>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Negative interaction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discusses public statements, meeting, or negotiation outcomes that signal an organizational break within or between organizations. Examples include internal disagreements or splits, failed negotiations, and statements negating mobilization support to organizations requesting it.</w:t>
      </w:r>
    </w:p>
    <w:p w14:paraId="75753909" w14:textId="77777777" w:rsidR="00C2073B" w:rsidRPr="00CF3A62" w:rsidRDefault="00C2073B" w:rsidP="00C2073B">
      <w:pPr>
        <w:pStyle w:val="ListParagraph"/>
        <w:numPr>
          <w:ilvl w:val="1"/>
          <w:numId w:val="3"/>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Negotiation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discusses ongoing negotiations without clear outcome.</w:t>
      </w:r>
    </w:p>
    <w:p w14:paraId="2D1A17FD" w14:textId="77777777" w:rsidR="00C2073B" w:rsidRPr="006F375E" w:rsidRDefault="00C2073B" w:rsidP="00C2073B">
      <w:pPr>
        <w:pStyle w:val="ListParagraph"/>
        <w:numPr>
          <w:ilvl w:val="1"/>
          <w:numId w:val="3"/>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Single actor</w:t>
      </w:r>
      <w:r w:rsidRPr="006F375E">
        <w:rPr>
          <w:rFonts w:ascii="Times New Roman" w:hAnsi="Times New Roman" w:cs="Times New Roman"/>
          <w:b/>
          <w:bCs/>
          <w:sz w:val="24"/>
          <w:szCs w:val="24"/>
        </w:rPr>
        <w:t>:</w:t>
      </w:r>
      <w:r w:rsidRPr="00CF3A62">
        <w:rPr>
          <w:rFonts w:ascii="Times New Roman" w:hAnsi="Times New Roman" w:cs="Times New Roman"/>
          <w:sz w:val="24"/>
          <w:szCs w:val="24"/>
        </w:rPr>
        <w:t xml:space="preserve"> Article discusses single organization. No inter- or intra-organizational interaction. </w:t>
      </w:r>
    </w:p>
    <w:p w14:paraId="5D17195A" w14:textId="77777777" w:rsidR="00C2073B" w:rsidRDefault="00C2073B" w:rsidP="00C2073B">
      <w:pPr>
        <w:spacing w:after="240"/>
        <w:rPr>
          <w:rFonts w:ascii="Times New Roman" w:hAnsi="Times New Roman" w:cs="Times New Roman"/>
          <w:b/>
          <w:bCs/>
        </w:rPr>
      </w:pPr>
    </w:p>
    <w:p w14:paraId="5A3486BB" w14:textId="77777777" w:rsidR="00C2073B" w:rsidRPr="006F375E" w:rsidRDefault="00C2073B" w:rsidP="00C2073B">
      <w:pPr>
        <w:spacing w:after="240"/>
        <w:rPr>
          <w:rFonts w:ascii="Times New Roman" w:hAnsi="Times New Roman" w:cs="Times New Roman"/>
          <w:b/>
          <w:bCs/>
          <w:lang w:val="es-DO"/>
        </w:rPr>
      </w:pPr>
      <w:r w:rsidRPr="006F375E">
        <w:rPr>
          <w:rFonts w:ascii="Times New Roman" w:hAnsi="Times New Roman" w:cs="Times New Roman"/>
          <w:b/>
          <w:bCs/>
          <w:lang w:val="es-DO"/>
        </w:rPr>
        <w:t>NETWORK DATASET</w:t>
      </w:r>
    </w:p>
    <w:p w14:paraId="2C21A97F" w14:textId="77777777" w:rsidR="00C2073B" w:rsidRPr="00C564C4" w:rsidRDefault="00C2073B" w:rsidP="00C2073B">
      <w:pPr>
        <w:spacing w:after="240"/>
        <w:rPr>
          <w:rFonts w:ascii="Times New Roman" w:hAnsi="Times New Roman" w:cs="Times New Roman"/>
          <w:lang w:val="es-DO"/>
        </w:rPr>
      </w:pPr>
      <w:r w:rsidRPr="00C564C4">
        <w:rPr>
          <w:rFonts w:ascii="Times New Roman" w:hAnsi="Times New Roman" w:cs="Times New Roman"/>
          <w:lang w:val="es-DO"/>
        </w:rPr>
        <w:t>The network dataset employed for this article includes only organizational interactions between actors that are coded as social organizations (</w:t>
      </w:r>
      <w:r w:rsidRPr="00C564C4">
        <w:rPr>
          <w:rFonts w:ascii="Times New Roman" w:hAnsi="Times New Roman" w:cs="Times New Roman"/>
          <w:i/>
          <w:iCs/>
          <w:lang w:val="es-DO"/>
        </w:rPr>
        <w:t>type</w:t>
      </w:r>
      <w:r w:rsidRPr="00C564C4">
        <w:rPr>
          <w:rFonts w:ascii="Times New Roman" w:hAnsi="Times New Roman" w:cs="Times New Roman"/>
          <w:lang w:val="es-DO"/>
        </w:rPr>
        <w:t>) and interactions (</w:t>
      </w:r>
      <w:r w:rsidRPr="00C564C4">
        <w:rPr>
          <w:rFonts w:ascii="Times New Roman" w:hAnsi="Times New Roman" w:cs="Times New Roman"/>
          <w:i/>
          <w:iCs/>
          <w:lang w:val="es-DO"/>
        </w:rPr>
        <w:t>relationships</w:t>
      </w:r>
      <w:r w:rsidRPr="00C564C4">
        <w:rPr>
          <w:rFonts w:ascii="Times New Roman" w:hAnsi="Times New Roman" w:cs="Times New Roman"/>
          <w:lang w:val="es-DO"/>
        </w:rPr>
        <w:t xml:space="preserve">) that are coded as positive. All other </w:t>
      </w:r>
      <w:r>
        <w:rPr>
          <w:rFonts w:ascii="Times New Roman" w:hAnsi="Times New Roman" w:cs="Times New Roman"/>
          <w:lang w:val="es-DO"/>
        </w:rPr>
        <w:t xml:space="preserve">actors and </w:t>
      </w:r>
      <w:r w:rsidRPr="00C564C4">
        <w:rPr>
          <w:rFonts w:ascii="Times New Roman" w:hAnsi="Times New Roman" w:cs="Times New Roman"/>
          <w:lang w:val="es-DO"/>
        </w:rPr>
        <w:t xml:space="preserve">organizational interactions are excluded from the analyses. </w:t>
      </w:r>
    </w:p>
    <w:p w14:paraId="227046C1" w14:textId="77777777" w:rsidR="00C2073B" w:rsidRDefault="00C2073B" w:rsidP="00C2073B">
      <w:pPr>
        <w:spacing w:after="240"/>
        <w:rPr>
          <w:rFonts w:ascii="Times New Roman" w:hAnsi="Times New Roman" w:cs="Times New Roman"/>
          <w:lang w:val="es-DO"/>
        </w:rPr>
      </w:pPr>
      <w:r>
        <w:rPr>
          <w:rFonts w:ascii="Times New Roman" w:hAnsi="Times New Roman" w:cs="Times New Roman"/>
          <w:lang w:val="es-DO"/>
        </w:rPr>
        <w:t>The dataset is in the form of an igraph object. It includes the following variables/properties:</w:t>
      </w:r>
    </w:p>
    <w:p w14:paraId="485716E1" w14:textId="77777777" w:rsidR="00C2073B"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name</w:t>
      </w:r>
      <w:r w:rsidRPr="00D4394C">
        <w:rPr>
          <w:rFonts w:ascii="Times New Roman" w:hAnsi="Times New Roman" w:cs="Times New Roman"/>
          <w:sz w:val="24"/>
          <w:szCs w:val="24"/>
          <w:lang w:val="es-DO"/>
        </w:rPr>
        <w:t>: name of social organization</w:t>
      </w:r>
      <w:r>
        <w:rPr>
          <w:rFonts w:ascii="Times New Roman" w:hAnsi="Times New Roman" w:cs="Times New Roman"/>
          <w:sz w:val="24"/>
          <w:szCs w:val="24"/>
          <w:lang w:val="es-DO"/>
        </w:rPr>
        <w:t>.</w:t>
      </w:r>
    </w:p>
    <w:p w14:paraId="50159B7E" w14:textId="77777777" w:rsidR="00C2073B" w:rsidRPr="006F375E" w:rsidRDefault="00C2073B" w:rsidP="00C2073B">
      <w:pPr>
        <w:pStyle w:val="ListParagraph"/>
        <w:spacing w:before="120" w:after="240" w:line="240" w:lineRule="auto"/>
        <w:rPr>
          <w:rFonts w:ascii="Times New Roman" w:hAnsi="Times New Roman" w:cs="Times New Roman"/>
          <w:sz w:val="24"/>
          <w:szCs w:val="24"/>
          <w:lang w:val="es-DO"/>
        </w:rPr>
      </w:pPr>
    </w:p>
    <w:p w14:paraId="67FAFDDF" w14:textId="77777777" w:rsidR="00C2073B" w:rsidRPr="006F375E"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rPr>
        <w:t>label:</w:t>
      </w:r>
      <w:r w:rsidRPr="00D4394C">
        <w:rPr>
          <w:rFonts w:ascii="Times New Roman" w:hAnsi="Times New Roman" w:cs="Times New Roman"/>
          <w:sz w:val="24"/>
          <w:szCs w:val="24"/>
        </w:rPr>
        <w:t xml:space="preserve"> name of social organization (</w:t>
      </w:r>
      <w:r>
        <w:rPr>
          <w:rFonts w:ascii="Times New Roman" w:hAnsi="Times New Roman" w:cs="Times New Roman"/>
          <w:sz w:val="24"/>
          <w:szCs w:val="24"/>
        </w:rPr>
        <w:t xml:space="preserve">same as </w:t>
      </w:r>
      <w:r w:rsidRPr="00D4394C">
        <w:rPr>
          <w:rFonts w:ascii="Times New Roman" w:hAnsi="Times New Roman" w:cs="Times New Roman"/>
          <w:b/>
          <w:bCs/>
          <w:sz w:val="24"/>
          <w:szCs w:val="24"/>
        </w:rPr>
        <w:t>name</w:t>
      </w:r>
      <w:r>
        <w:rPr>
          <w:rFonts w:ascii="Times New Roman" w:hAnsi="Times New Roman" w:cs="Times New Roman"/>
          <w:sz w:val="24"/>
          <w:szCs w:val="24"/>
        </w:rPr>
        <w:t>).</w:t>
      </w:r>
    </w:p>
    <w:p w14:paraId="22EA50B2" w14:textId="77777777" w:rsidR="00C2073B" w:rsidRPr="006F375E" w:rsidRDefault="00C2073B" w:rsidP="00C2073B">
      <w:pPr>
        <w:pStyle w:val="ListParagraph"/>
        <w:spacing w:before="120" w:after="240" w:line="240" w:lineRule="auto"/>
        <w:rPr>
          <w:rFonts w:ascii="Times New Roman" w:hAnsi="Times New Roman" w:cs="Times New Roman"/>
          <w:sz w:val="24"/>
          <w:szCs w:val="24"/>
          <w:lang w:val="es-DO"/>
        </w:rPr>
      </w:pPr>
    </w:p>
    <w:p w14:paraId="122679BC" w14:textId="77777777" w:rsidR="00C2073B" w:rsidRPr="00D4394C"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type</w:t>
      </w:r>
      <w:r w:rsidRPr="00D4394C">
        <w:rPr>
          <w:rFonts w:ascii="Times New Roman" w:hAnsi="Times New Roman" w:cs="Times New Roman"/>
          <w:sz w:val="24"/>
          <w:szCs w:val="24"/>
          <w:lang w:val="es-DO"/>
        </w:rPr>
        <w:t>: node attribute capturing type of organization.</w:t>
      </w:r>
    </w:p>
    <w:p w14:paraId="6918D632" w14:textId="77777777" w:rsidR="00C2073B" w:rsidRDefault="00C2073B" w:rsidP="00C2073B">
      <w:pPr>
        <w:pStyle w:val="ListParagraph"/>
        <w:numPr>
          <w:ilvl w:val="1"/>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levels</w:t>
      </w:r>
      <w:r w:rsidRPr="00D4394C">
        <w:rPr>
          <w:rFonts w:ascii="Times New Roman" w:hAnsi="Times New Roman" w:cs="Times New Roman"/>
          <w:sz w:val="24"/>
          <w:szCs w:val="24"/>
          <w:lang w:val="es-DO"/>
        </w:rPr>
        <w:t>: gov, org, party [only org included in this dataset]</w:t>
      </w:r>
    </w:p>
    <w:p w14:paraId="78DE1F24" w14:textId="77777777" w:rsidR="00C2073B" w:rsidRPr="00D4394C" w:rsidRDefault="00C2073B" w:rsidP="00C2073B">
      <w:pPr>
        <w:pStyle w:val="ListParagraph"/>
        <w:spacing w:before="120" w:after="240" w:line="240" w:lineRule="auto"/>
        <w:ind w:left="1440"/>
        <w:rPr>
          <w:rFonts w:ascii="Times New Roman" w:hAnsi="Times New Roman" w:cs="Times New Roman"/>
          <w:sz w:val="24"/>
          <w:szCs w:val="24"/>
          <w:lang w:val="es-DO"/>
        </w:rPr>
      </w:pPr>
    </w:p>
    <w:p w14:paraId="7C5DA641" w14:textId="77777777" w:rsidR="00C2073B" w:rsidRPr="006F375E"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rPr>
        <w:t>degree:</w:t>
      </w:r>
      <w:r w:rsidRPr="00D4394C">
        <w:rPr>
          <w:rFonts w:ascii="Times New Roman" w:hAnsi="Times New Roman" w:cs="Times New Roman"/>
          <w:sz w:val="24"/>
          <w:szCs w:val="24"/>
        </w:rPr>
        <w:t xml:space="preserve"> node attribute </w:t>
      </w:r>
      <w:r>
        <w:rPr>
          <w:rFonts w:ascii="Times New Roman" w:hAnsi="Times New Roman" w:cs="Times New Roman"/>
          <w:sz w:val="24"/>
          <w:szCs w:val="24"/>
        </w:rPr>
        <w:t xml:space="preserve">capturing </w:t>
      </w:r>
      <w:r w:rsidRPr="00D4394C">
        <w:rPr>
          <w:rFonts w:ascii="Times New Roman" w:hAnsi="Times New Roman" w:cs="Times New Roman"/>
          <w:sz w:val="24"/>
          <w:szCs w:val="24"/>
        </w:rPr>
        <w:t>degree centrality measure</w:t>
      </w:r>
      <w:r>
        <w:rPr>
          <w:rFonts w:ascii="Times New Roman" w:hAnsi="Times New Roman" w:cs="Times New Roman"/>
          <w:sz w:val="24"/>
          <w:szCs w:val="24"/>
        </w:rPr>
        <w:t>.</w:t>
      </w:r>
    </w:p>
    <w:p w14:paraId="2FC00752" w14:textId="77777777" w:rsidR="00C2073B" w:rsidRPr="00D4394C" w:rsidRDefault="00C2073B" w:rsidP="00C2073B">
      <w:pPr>
        <w:pStyle w:val="ListParagraph"/>
        <w:spacing w:before="120" w:after="240" w:line="240" w:lineRule="auto"/>
        <w:rPr>
          <w:rFonts w:ascii="Times New Roman" w:hAnsi="Times New Roman" w:cs="Times New Roman"/>
          <w:sz w:val="24"/>
          <w:szCs w:val="24"/>
          <w:lang w:val="es-DO"/>
        </w:rPr>
      </w:pPr>
    </w:p>
    <w:p w14:paraId="74E5AA6E" w14:textId="77777777" w:rsidR="00C2073B" w:rsidRPr="006F375E"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key_nodes:</w:t>
      </w:r>
      <w:r w:rsidRPr="00D4394C">
        <w:rPr>
          <w:rFonts w:ascii="Times New Roman" w:hAnsi="Times New Roman" w:cs="Times New Roman"/>
          <w:sz w:val="24"/>
          <w:szCs w:val="24"/>
          <w:lang w:val="es-DO"/>
        </w:rPr>
        <w:t xml:space="preserve"> </w:t>
      </w:r>
      <w:r>
        <w:rPr>
          <w:rFonts w:ascii="Times New Roman" w:hAnsi="Times New Roman" w:cs="Times New Roman"/>
          <w:sz w:val="24"/>
          <w:szCs w:val="24"/>
          <w:lang w:val="es-DO"/>
        </w:rPr>
        <w:t xml:space="preserve">node attribute capturing </w:t>
      </w:r>
      <w:r w:rsidRPr="00D4394C">
        <w:rPr>
          <w:rFonts w:ascii="Times New Roman" w:hAnsi="Times New Roman" w:cs="Times New Roman"/>
          <w:sz w:val="24"/>
          <w:szCs w:val="24"/>
          <w:lang w:val="es-DO"/>
        </w:rPr>
        <w:t>significan</w:t>
      </w:r>
      <w:r>
        <w:rPr>
          <w:rFonts w:ascii="Times New Roman" w:hAnsi="Times New Roman" w:cs="Times New Roman"/>
          <w:sz w:val="24"/>
          <w:szCs w:val="24"/>
          <w:lang w:val="es-DO"/>
        </w:rPr>
        <w:t>ce of nodes</w:t>
      </w:r>
      <w:r w:rsidRPr="00D4394C">
        <w:rPr>
          <w:rFonts w:ascii="Times New Roman" w:hAnsi="Times New Roman" w:cs="Times New Roman"/>
          <w:sz w:val="24"/>
          <w:szCs w:val="24"/>
          <w:lang w:val="es-DO"/>
        </w:rPr>
        <w:t xml:space="preserve"> for analysis</w:t>
      </w:r>
      <w:r>
        <w:rPr>
          <w:rFonts w:ascii="Times New Roman" w:hAnsi="Times New Roman" w:cs="Times New Roman"/>
          <w:sz w:val="24"/>
          <w:szCs w:val="24"/>
          <w:lang w:val="es-DO"/>
        </w:rPr>
        <w:t xml:space="preserve">. Significant nodes are </w:t>
      </w:r>
      <w:r w:rsidRPr="00D4394C">
        <w:rPr>
          <w:rFonts w:ascii="Times New Roman" w:hAnsi="Times New Roman" w:cs="Times New Roman"/>
          <w:sz w:val="24"/>
          <w:szCs w:val="24"/>
          <w:lang w:val="es-DO"/>
        </w:rPr>
        <w:t xml:space="preserve">categorized as ‘key’; </w:t>
      </w:r>
      <w:r>
        <w:rPr>
          <w:rFonts w:ascii="Times New Roman" w:hAnsi="Times New Roman" w:cs="Times New Roman"/>
          <w:sz w:val="24"/>
          <w:szCs w:val="24"/>
          <w:lang w:val="es-DO"/>
        </w:rPr>
        <w:t>the remaining nodes are categorized as</w:t>
      </w:r>
      <w:r w:rsidRPr="00D4394C">
        <w:rPr>
          <w:rFonts w:ascii="Times New Roman" w:hAnsi="Times New Roman" w:cs="Times New Roman"/>
          <w:sz w:val="24"/>
          <w:szCs w:val="24"/>
          <w:lang w:val="es-DO"/>
        </w:rPr>
        <w:t xml:space="preserve"> ‘other’. Key nodes include </w:t>
      </w:r>
      <w:r w:rsidRPr="00D4394C">
        <w:rPr>
          <w:rFonts w:ascii="Times New Roman" w:hAnsi="Times New Roman" w:cs="Times New Roman"/>
          <w:i/>
          <w:iCs/>
          <w:sz w:val="24"/>
          <w:szCs w:val="24"/>
          <w:lang w:val="es-DO"/>
        </w:rPr>
        <w:t>Coordinadora</w:t>
      </w:r>
      <w:r w:rsidRPr="00D4394C">
        <w:rPr>
          <w:rFonts w:ascii="Times New Roman" w:hAnsi="Times New Roman" w:cs="Times New Roman"/>
          <w:sz w:val="24"/>
          <w:szCs w:val="24"/>
          <w:lang w:val="es-DO"/>
        </w:rPr>
        <w:t>, FSUTCC, FDUTC-LP “TK”, CSUTCB, and COB.</w:t>
      </w:r>
    </w:p>
    <w:p w14:paraId="29C82F67" w14:textId="77777777" w:rsidR="00C2073B" w:rsidRPr="00D4394C" w:rsidRDefault="00C2073B" w:rsidP="00C2073B">
      <w:pPr>
        <w:pStyle w:val="ListParagraph"/>
        <w:spacing w:before="120" w:after="240" w:line="240" w:lineRule="auto"/>
        <w:rPr>
          <w:rFonts w:ascii="Times New Roman" w:hAnsi="Times New Roman" w:cs="Times New Roman"/>
          <w:sz w:val="24"/>
          <w:szCs w:val="24"/>
          <w:lang w:val="es-DO"/>
        </w:rPr>
      </w:pPr>
    </w:p>
    <w:p w14:paraId="7FCF5C8E" w14:textId="77777777" w:rsidR="00C2073B" w:rsidRPr="006F375E" w:rsidRDefault="00C2073B" w:rsidP="00C2073B">
      <w:pPr>
        <w:pStyle w:val="ListParagraph"/>
        <w:numPr>
          <w:ilvl w:val="0"/>
          <w:numId w:val="4"/>
        </w:numPr>
        <w:spacing w:before="120" w:after="240" w:line="240" w:lineRule="auto"/>
        <w:rPr>
          <w:rFonts w:ascii="Times New Roman" w:hAnsi="Times New Roman" w:cs="Times New Roman"/>
          <w:sz w:val="24"/>
          <w:szCs w:val="24"/>
          <w:lang w:val="es-DO"/>
        </w:rPr>
      </w:pPr>
      <w:r>
        <w:rPr>
          <w:rFonts w:ascii="Times New Roman" w:hAnsi="Times New Roman" w:cs="Times New Roman"/>
          <w:b/>
          <w:bCs/>
          <w:sz w:val="24"/>
          <w:szCs w:val="24"/>
          <w:lang w:val="es-DO"/>
        </w:rPr>
        <w:t>r</w:t>
      </w:r>
      <w:r w:rsidRPr="00D4394C">
        <w:rPr>
          <w:rFonts w:ascii="Times New Roman" w:hAnsi="Times New Roman" w:cs="Times New Roman"/>
          <w:b/>
          <w:bCs/>
          <w:sz w:val="24"/>
          <w:szCs w:val="24"/>
          <w:lang w:val="es-DO"/>
        </w:rPr>
        <w:t>elationship</w:t>
      </w:r>
      <w:r>
        <w:rPr>
          <w:rFonts w:ascii="Times New Roman" w:hAnsi="Times New Roman" w:cs="Times New Roman"/>
          <w:b/>
          <w:bCs/>
          <w:sz w:val="24"/>
          <w:szCs w:val="24"/>
          <w:lang w:val="es-DO"/>
        </w:rPr>
        <w:t xml:space="preserve">: </w:t>
      </w:r>
      <w:r>
        <w:rPr>
          <w:rFonts w:ascii="Times New Roman" w:hAnsi="Times New Roman" w:cs="Times New Roman"/>
          <w:sz w:val="24"/>
          <w:szCs w:val="24"/>
          <w:lang w:val="es-DO"/>
        </w:rPr>
        <w:t xml:space="preserve">edge attribute that captures whether the event was a (1) positive interaction, (2) negative interaction, (3) ongoing negotiation without clear outcome, (4) single actor/no interaction.  Graph is a subset that includes only instances of positive interactions given focus of analysis. </w:t>
      </w:r>
    </w:p>
    <w:p w14:paraId="55E94D3E" w14:textId="511EA121" w:rsidR="001E0768" w:rsidRDefault="001E0768">
      <w:pPr>
        <w:rPr>
          <w:rFonts w:ascii="Times New Roman" w:hAnsi="Times New Roman" w:cs="Times New Roman"/>
          <w:b/>
          <w:bCs/>
        </w:rPr>
      </w:pPr>
    </w:p>
    <w:p w14:paraId="7907D44F" w14:textId="77777777" w:rsidR="00EC2DF0" w:rsidRDefault="00EC2DF0">
      <w:pPr>
        <w:rPr>
          <w:rFonts w:ascii="Times New Roman" w:hAnsi="Times New Roman" w:cs="Times New Roman"/>
          <w:b/>
          <w:bCs/>
        </w:rPr>
      </w:pPr>
      <w:r>
        <w:rPr>
          <w:rFonts w:ascii="Times New Roman" w:hAnsi="Times New Roman" w:cs="Times New Roman"/>
          <w:b/>
          <w:bCs/>
        </w:rPr>
        <w:br w:type="page"/>
      </w:r>
    </w:p>
    <w:p w14:paraId="4A1A06AD" w14:textId="3D080DD7" w:rsidR="00FF1A3C" w:rsidRPr="00AE2774" w:rsidRDefault="00FF1A3C" w:rsidP="00FF1A3C">
      <w:pPr>
        <w:pStyle w:val="Bibliography"/>
        <w:jc w:val="center"/>
        <w:rPr>
          <w:rFonts w:ascii="Times New Roman" w:hAnsi="Times New Roman" w:cs="Times New Roman"/>
          <w:b/>
          <w:bCs/>
        </w:rPr>
      </w:pPr>
      <w:r w:rsidRPr="00AE2774">
        <w:rPr>
          <w:rFonts w:ascii="Times New Roman" w:hAnsi="Times New Roman" w:cs="Times New Roman"/>
          <w:b/>
          <w:bCs/>
        </w:rPr>
        <w:lastRenderedPageBreak/>
        <w:t>References</w:t>
      </w:r>
    </w:p>
    <w:p w14:paraId="57B65948" w14:textId="77777777" w:rsidR="00FF1A3C" w:rsidRPr="00AE2774" w:rsidRDefault="00FF1A3C" w:rsidP="00FF1A3C">
      <w:pPr>
        <w:pStyle w:val="Bibliography"/>
        <w:rPr>
          <w:rFonts w:ascii="Times New Roman" w:hAnsi="Times New Roman" w:cs="Times New Roman"/>
        </w:rPr>
      </w:pPr>
    </w:p>
    <w:p w14:paraId="30369C16" w14:textId="77777777" w:rsidR="00240F36" w:rsidRPr="00240F36" w:rsidRDefault="00FF1A3C" w:rsidP="00240F36">
      <w:pPr>
        <w:pStyle w:val="Bibliography"/>
        <w:rPr>
          <w:rFonts w:ascii="Times New Roman" w:hAnsi="Times New Roman" w:cs="Times New Roman"/>
        </w:rPr>
      </w:pPr>
      <w:r w:rsidRPr="00AE2774">
        <w:fldChar w:fldCharType="begin"/>
      </w:r>
      <w:r w:rsidR="00240F36">
        <w:instrText xml:space="preserve"> ADDIN ZOTERO_BIBL {"uncited":[],"omitted":[],"custom":[]} CSL_BIBLIOGRAPHY </w:instrText>
      </w:r>
      <w:r w:rsidRPr="00AE2774">
        <w:fldChar w:fldCharType="separate"/>
      </w:r>
      <w:r w:rsidR="00240F36" w:rsidRPr="00240F36">
        <w:rPr>
          <w:rFonts w:ascii="Times New Roman" w:hAnsi="Times New Roman" w:cs="Times New Roman"/>
        </w:rPr>
        <w:t xml:space="preserve">Chávez León, </w:t>
      </w:r>
      <w:proofErr w:type="spellStart"/>
      <w:r w:rsidR="00240F36" w:rsidRPr="00240F36">
        <w:rPr>
          <w:rFonts w:ascii="Times New Roman" w:hAnsi="Times New Roman" w:cs="Times New Roman"/>
        </w:rPr>
        <w:t>Marxa</w:t>
      </w:r>
      <w:proofErr w:type="spellEnd"/>
      <w:r w:rsidR="00240F36" w:rsidRPr="00240F36">
        <w:rPr>
          <w:rFonts w:ascii="Times New Roman" w:hAnsi="Times New Roman" w:cs="Times New Roman"/>
        </w:rPr>
        <w:t xml:space="preserve">, and Patricia Costas </w:t>
      </w:r>
      <w:proofErr w:type="spellStart"/>
      <w:r w:rsidR="00240F36" w:rsidRPr="00240F36">
        <w:rPr>
          <w:rFonts w:ascii="Times New Roman" w:hAnsi="Times New Roman" w:cs="Times New Roman"/>
        </w:rPr>
        <w:t>Monje</w:t>
      </w:r>
      <w:proofErr w:type="spellEnd"/>
      <w:r w:rsidR="00240F36" w:rsidRPr="00240F36">
        <w:rPr>
          <w:rFonts w:ascii="Times New Roman" w:hAnsi="Times New Roman" w:cs="Times New Roman"/>
        </w:rPr>
        <w:t xml:space="preserve">. 2005. </w:t>
      </w:r>
      <w:proofErr w:type="spellStart"/>
      <w:r w:rsidR="00240F36" w:rsidRPr="00240F36">
        <w:rPr>
          <w:rFonts w:ascii="Times New Roman" w:hAnsi="Times New Roman" w:cs="Times New Roman"/>
          <w:i/>
          <w:iCs/>
        </w:rPr>
        <w:t>Sociología</w:t>
      </w:r>
      <w:proofErr w:type="spellEnd"/>
      <w:r w:rsidR="00240F36" w:rsidRPr="00240F36">
        <w:rPr>
          <w:rFonts w:ascii="Times New Roman" w:hAnsi="Times New Roman" w:cs="Times New Roman"/>
          <w:i/>
          <w:iCs/>
        </w:rPr>
        <w:t xml:space="preserve"> de Los </w:t>
      </w:r>
      <w:proofErr w:type="spellStart"/>
      <w:r w:rsidR="00240F36" w:rsidRPr="00240F36">
        <w:rPr>
          <w:rFonts w:ascii="Times New Roman" w:hAnsi="Times New Roman" w:cs="Times New Roman"/>
          <w:i/>
          <w:iCs/>
        </w:rPr>
        <w:t>Movimientos</w:t>
      </w:r>
      <w:proofErr w:type="spellEnd"/>
      <w:r w:rsidR="00240F36" w:rsidRPr="00240F36">
        <w:rPr>
          <w:rFonts w:ascii="Times New Roman" w:hAnsi="Times New Roman" w:cs="Times New Roman"/>
          <w:i/>
          <w:iCs/>
        </w:rPr>
        <w:t xml:space="preserve"> </w:t>
      </w:r>
      <w:proofErr w:type="spellStart"/>
      <w:r w:rsidR="00240F36" w:rsidRPr="00240F36">
        <w:rPr>
          <w:rFonts w:ascii="Times New Roman" w:hAnsi="Times New Roman" w:cs="Times New Roman"/>
          <w:i/>
          <w:iCs/>
        </w:rPr>
        <w:t>Sociales</w:t>
      </w:r>
      <w:proofErr w:type="spellEnd"/>
      <w:r w:rsidR="00240F36" w:rsidRPr="00240F36">
        <w:rPr>
          <w:rFonts w:ascii="Times New Roman" w:hAnsi="Times New Roman" w:cs="Times New Roman"/>
          <w:i/>
          <w:iCs/>
        </w:rPr>
        <w:t xml:space="preserve"> </w:t>
      </w:r>
      <w:proofErr w:type="spellStart"/>
      <w:r w:rsidR="00240F36" w:rsidRPr="00240F36">
        <w:rPr>
          <w:rFonts w:ascii="Times New Roman" w:hAnsi="Times New Roman" w:cs="Times New Roman"/>
          <w:i/>
          <w:iCs/>
        </w:rPr>
        <w:t>En</w:t>
      </w:r>
      <w:proofErr w:type="spellEnd"/>
      <w:r w:rsidR="00240F36" w:rsidRPr="00240F36">
        <w:rPr>
          <w:rFonts w:ascii="Times New Roman" w:hAnsi="Times New Roman" w:cs="Times New Roman"/>
          <w:i/>
          <w:iCs/>
        </w:rPr>
        <w:t xml:space="preserve"> Bolivia: </w:t>
      </w:r>
      <w:proofErr w:type="spellStart"/>
      <w:r w:rsidR="00240F36" w:rsidRPr="00240F36">
        <w:rPr>
          <w:rFonts w:ascii="Times New Roman" w:hAnsi="Times New Roman" w:cs="Times New Roman"/>
          <w:i/>
          <w:iCs/>
        </w:rPr>
        <w:t>Estructuras</w:t>
      </w:r>
      <w:proofErr w:type="spellEnd"/>
      <w:r w:rsidR="00240F36" w:rsidRPr="00240F36">
        <w:rPr>
          <w:rFonts w:ascii="Times New Roman" w:hAnsi="Times New Roman" w:cs="Times New Roman"/>
          <w:i/>
          <w:iCs/>
        </w:rPr>
        <w:t xml:space="preserve"> de </w:t>
      </w:r>
      <w:proofErr w:type="spellStart"/>
      <w:r w:rsidR="00240F36" w:rsidRPr="00240F36">
        <w:rPr>
          <w:rFonts w:ascii="Times New Roman" w:hAnsi="Times New Roman" w:cs="Times New Roman"/>
          <w:i/>
          <w:iCs/>
        </w:rPr>
        <w:t>Movilización</w:t>
      </w:r>
      <w:proofErr w:type="spellEnd"/>
      <w:r w:rsidR="00240F36" w:rsidRPr="00240F36">
        <w:rPr>
          <w:rFonts w:ascii="Times New Roman" w:hAnsi="Times New Roman" w:cs="Times New Roman"/>
          <w:i/>
          <w:iCs/>
        </w:rPr>
        <w:t xml:space="preserve">, </w:t>
      </w:r>
      <w:proofErr w:type="spellStart"/>
      <w:r w:rsidR="00240F36" w:rsidRPr="00240F36">
        <w:rPr>
          <w:rFonts w:ascii="Times New Roman" w:hAnsi="Times New Roman" w:cs="Times New Roman"/>
          <w:i/>
          <w:iCs/>
        </w:rPr>
        <w:t>Repertorios</w:t>
      </w:r>
      <w:proofErr w:type="spellEnd"/>
      <w:r w:rsidR="00240F36" w:rsidRPr="00240F36">
        <w:rPr>
          <w:rFonts w:ascii="Times New Roman" w:hAnsi="Times New Roman" w:cs="Times New Roman"/>
          <w:i/>
          <w:iCs/>
        </w:rPr>
        <w:t xml:space="preserve"> </w:t>
      </w:r>
      <w:proofErr w:type="spellStart"/>
      <w:r w:rsidR="00240F36" w:rsidRPr="00240F36">
        <w:rPr>
          <w:rFonts w:ascii="Times New Roman" w:hAnsi="Times New Roman" w:cs="Times New Roman"/>
          <w:i/>
          <w:iCs/>
        </w:rPr>
        <w:t>Culturales</w:t>
      </w:r>
      <w:proofErr w:type="spellEnd"/>
      <w:r w:rsidR="00240F36" w:rsidRPr="00240F36">
        <w:rPr>
          <w:rFonts w:ascii="Times New Roman" w:hAnsi="Times New Roman" w:cs="Times New Roman"/>
          <w:i/>
          <w:iCs/>
        </w:rPr>
        <w:t xml:space="preserve"> y </w:t>
      </w:r>
      <w:proofErr w:type="spellStart"/>
      <w:r w:rsidR="00240F36" w:rsidRPr="00240F36">
        <w:rPr>
          <w:rFonts w:ascii="Times New Roman" w:hAnsi="Times New Roman" w:cs="Times New Roman"/>
          <w:i/>
          <w:iCs/>
        </w:rPr>
        <w:t>Acción</w:t>
      </w:r>
      <w:proofErr w:type="spellEnd"/>
      <w:r w:rsidR="00240F36" w:rsidRPr="00240F36">
        <w:rPr>
          <w:rFonts w:ascii="Times New Roman" w:hAnsi="Times New Roman" w:cs="Times New Roman"/>
          <w:i/>
          <w:iCs/>
        </w:rPr>
        <w:t xml:space="preserve"> Política</w:t>
      </w:r>
      <w:r w:rsidR="00240F36" w:rsidRPr="00240F36">
        <w:rPr>
          <w:rFonts w:ascii="Times New Roman" w:hAnsi="Times New Roman" w:cs="Times New Roman"/>
        </w:rPr>
        <w:t xml:space="preserve">. Edited by Álvaro García </w:t>
      </w:r>
      <w:proofErr w:type="spellStart"/>
      <w:r w:rsidR="00240F36" w:rsidRPr="00240F36">
        <w:rPr>
          <w:rFonts w:ascii="Times New Roman" w:hAnsi="Times New Roman" w:cs="Times New Roman"/>
        </w:rPr>
        <w:t>Linera</w:t>
      </w:r>
      <w:proofErr w:type="spellEnd"/>
      <w:r w:rsidR="00240F36" w:rsidRPr="00240F36">
        <w:rPr>
          <w:rFonts w:ascii="Times New Roman" w:hAnsi="Times New Roman" w:cs="Times New Roman"/>
        </w:rPr>
        <w:t xml:space="preserve">. La Paz: DIAKONIA </w:t>
      </w:r>
      <w:proofErr w:type="spellStart"/>
      <w:r w:rsidR="00240F36" w:rsidRPr="00240F36">
        <w:rPr>
          <w:rFonts w:ascii="Times New Roman" w:hAnsi="Times New Roman" w:cs="Times New Roman"/>
        </w:rPr>
        <w:t>Acción</w:t>
      </w:r>
      <w:proofErr w:type="spellEnd"/>
      <w:r w:rsidR="00240F36" w:rsidRPr="00240F36">
        <w:rPr>
          <w:rFonts w:ascii="Times New Roman" w:hAnsi="Times New Roman" w:cs="Times New Roman"/>
        </w:rPr>
        <w:t xml:space="preserve"> </w:t>
      </w:r>
      <w:proofErr w:type="spellStart"/>
      <w:r w:rsidR="00240F36" w:rsidRPr="00240F36">
        <w:rPr>
          <w:rFonts w:ascii="Times New Roman" w:hAnsi="Times New Roman" w:cs="Times New Roman"/>
        </w:rPr>
        <w:t>Ecuménica</w:t>
      </w:r>
      <w:proofErr w:type="spellEnd"/>
      <w:r w:rsidR="00240F36" w:rsidRPr="00240F36">
        <w:rPr>
          <w:rFonts w:ascii="Times New Roman" w:hAnsi="Times New Roman" w:cs="Times New Roman"/>
        </w:rPr>
        <w:t xml:space="preserve"> </w:t>
      </w:r>
      <w:proofErr w:type="spellStart"/>
      <w:r w:rsidR="00240F36" w:rsidRPr="00240F36">
        <w:rPr>
          <w:rFonts w:ascii="Times New Roman" w:hAnsi="Times New Roman" w:cs="Times New Roman"/>
        </w:rPr>
        <w:t>Sueca</w:t>
      </w:r>
      <w:proofErr w:type="spellEnd"/>
      <w:r w:rsidR="00240F36" w:rsidRPr="00240F36">
        <w:rPr>
          <w:rFonts w:ascii="Times New Roman" w:hAnsi="Times New Roman" w:cs="Times New Roman"/>
        </w:rPr>
        <w:t>: OXFAM.</w:t>
      </w:r>
    </w:p>
    <w:p w14:paraId="3A0EC0C0" w14:textId="77777777" w:rsidR="00240F36" w:rsidRPr="00240F36" w:rsidRDefault="00240F36" w:rsidP="00240F36">
      <w:pPr>
        <w:pStyle w:val="Bibliography"/>
        <w:rPr>
          <w:rFonts w:ascii="Times New Roman" w:hAnsi="Times New Roman" w:cs="Times New Roman"/>
        </w:rPr>
      </w:pPr>
      <w:proofErr w:type="spellStart"/>
      <w:r w:rsidRPr="00240F36">
        <w:rPr>
          <w:rFonts w:ascii="Times New Roman" w:hAnsi="Times New Roman" w:cs="Times New Roman"/>
        </w:rPr>
        <w:t>Consultora</w:t>
      </w:r>
      <w:proofErr w:type="spellEnd"/>
      <w:r w:rsidRPr="00240F36">
        <w:rPr>
          <w:rFonts w:ascii="Times New Roman" w:hAnsi="Times New Roman" w:cs="Times New Roman"/>
        </w:rPr>
        <w:t xml:space="preserve"> </w:t>
      </w:r>
      <w:proofErr w:type="spellStart"/>
      <w:r w:rsidRPr="00240F36">
        <w:rPr>
          <w:rFonts w:ascii="Times New Roman" w:hAnsi="Times New Roman" w:cs="Times New Roman"/>
        </w:rPr>
        <w:t>Sistemática</w:t>
      </w:r>
      <w:proofErr w:type="spellEnd"/>
      <w:r w:rsidRPr="00240F36">
        <w:rPr>
          <w:rFonts w:ascii="Times New Roman" w:hAnsi="Times New Roman" w:cs="Times New Roman"/>
        </w:rPr>
        <w:t xml:space="preserve"> S.R.L. n.d. “</w:t>
      </w:r>
      <w:proofErr w:type="spellStart"/>
      <w:r w:rsidRPr="00240F36">
        <w:rPr>
          <w:rFonts w:ascii="Times New Roman" w:hAnsi="Times New Roman" w:cs="Times New Roman"/>
        </w:rPr>
        <w:t>Diagnóstico</w:t>
      </w:r>
      <w:proofErr w:type="spellEnd"/>
      <w:r w:rsidRPr="00240F36">
        <w:rPr>
          <w:rFonts w:ascii="Times New Roman" w:hAnsi="Times New Roman" w:cs="Times New Roman"/>
        </w:rPr>
        <w:t xml:space="preserve"> a Las </w:t>
      </w:r>
      <w:proofErr w:type="spellStart"/>
      <w:r w:rsidRPr="00240F36">
        <w:rPr>
          <w:rFonts w:ascii="Times New Roman" w:hAnsi="Times New Roman" w:cs="Times New Roman"/>
        </w:rPr>
        <w:t>Organizaciones</w:t>
      </w:r>
      <w:proofErr w:type="spellEnd"/>
      <w:r w:rsidRPr="00240F36">
        <w:rPr>
          <w:rFonts w:ascii="Times New Roman" w:hAnsi="Times New Roman" w:cs="Times New Roman"/>
        </w:rPr>
        <w:t xml:space="preserve"> </w:t>
      </w:r>
      <w:proofErr w:type="spellStart"/>
      <w:r w:rsidRPr="00240F36">
        <w:rPr>
          <w:rFonts w:ascii="Times New Roman" w:hAnsi="Times New Roman" w:cs="Times New Roman"/>
        </w:rPr>
        <w:t>Sociales</w:t>
      </w:r>
      <w:proofErr w:type="spellEnd"/>
      <w:r w:rsidRPr="00240F36">
        <w:rPr>
          <w:rFonts w:ascii="Times New Roman" w:hAnsi="Times New Roman" w:cs="Times New Roman"/>
        </w:rPr>
        <w:t xml:space="preserve"> de </w:t>
      </w:r>
      <w:proofErr w:type="spellStart"/>
      <w:r w:rsidRPr="00240F36">
        <w:rPr>
          <w:rFonts w:ascii="Times New Roman" w:hAnsi="Times New Roman" w:cs="Times New Roman"/>
        </w:rPr>
        <w:t>Productores</w:t>
      </w:r>
      <w:proofErr w:type="spellEnd"/>
      <w:r w:rsidRPr="00240F36">
        <w:rPr>
          <w:rFonts w:ascii="Times New Roman" w:hAnsi="Times New Roman" w:cs="Times New Roman"/>
        </w:rPr>
        <w:t xml:space="preserve"> de Hoja de Coca de Los </w:t>
      </w:r>
      <w:proofErr w:type="spellStart"/>
      <w:r w:rsidRPr="00240F36">
        <w:rPr>
          <w:rFonts w:ascii="Times New Roman" w:hAnsi="Times New Roman" w:cs="Times New Roman"/>
        </w:rPr>
        <w:t>Departamentos</w:t>
      </w:r>
      <w:proofErr w:type="spellEnd"/>
      <w:r w:rsidRPr="00240F36">
        <w:rPr>
          <w:rFonts w:ascii="Times New Roman" w:hAnsi="Times New Roman" w:cs="Times New Roman"/>
        </w:rPr>
        <w:t xml:space="preserve"> de Cochabamba y La Paz.” La Paz, Bolivia: Control Social. Accessed June 29, 2018.</w:t>
      </w:r>
    </w:p>
    <w:p w14:paraId="63054789" w14:textId="77777777" w:rsidR="00240F36" w:rsidRPr="00240F36" w:rsidRDefault="00240F36" w:rsidP="00240F36">
      <w:pPr>
        <w:pStyle w:val="Bibliography"/>
        <w:rPr>
          <w:rFonts w:ascii="Times New Roman" w:hAnsi="Times New Roman" w:cs="Times New Roman"/>
        </w:rPr>
      </w:pPr>
      <w:r w:rsidRPr="00240F36">
        <w:rPr>
          <w:rFonts w:ascii="Times New Roman" w:hAnsi="Times New Roman" w:cs="Times New Roman"/>
        </w:rPr>
        <w:t xml:space="preserve">Flores, </w:t>
      </w:r>
      <w:proofErr w:type="spellStart"/>
      <w:r w:rsidRPr="00240F36">
        <w:rPr>
          <w:rFonts w:ascii="Times New Roman" w:hAnsi="Times New Roman" w:cs="Times New Roman"/>
        </w:rPr>
        <w:t>Gonzálo</w:t>
      </w:r>
      <w:proofErr w:type="spellEnd"/>
      <w:r w:rsidRPr="00240F36">
        <w:rPr>
          <w:rFonts w:ascii="Times New Roman" w:hAnsi="Times New Roman" w:cs="Times New Roman"/>
        </w:rPr>
        <w:t xml:space="preserve">, and Jose Blanes. 1984. </w:t>
      </w:r>
      <w:r w:rsidRPr="00240F36">
        <w:rPr>
          <w:rFonts w:ascii="Times New Roman" w:hAnsi="Times New Roman" w:cs="Times New Roman"/>
          <w:i/>
          <w:iCs/>
        </w:rPr>
        <w:t>¿</w:t>
      </w:r>
      <w:proofErr w:type="spellStart"/>
      <w:r w:rsidRPr="00240F36">
        <w:rPr>
          <w:rFonts w:ascii="Times New Roman" w:hAnsi="Times New Roman" w:cs="Times New Roman"/>
          <w:i/>
          <w:iCs/>
        </w:rPr>
        <w:t>Donde</w:t>
      </w:r>
      <w:proofErr w:type="spellEnd"/>
      <w:r w:rsidRPr="00240F36">
        <w:rPr>
          <w:rFonts w:ascii="Times New Roman" w:hAnsi="Times New Roman" w:cs="Times New Roman"/>
          <w:i/>
          <w:iCs/>
        </w:rPr>
        <w:t xml:space="preserve"> </w:t>
      </w:r>
      <w:proofErr w:type="spellStart"/>
      <w:r w:rsidRPr="00240F36">
        <w:rPr>
          <w:rFonts w:ascii="Times New Roman" w:hAnsi="Times New Roman" w:cs="Times New Roman"/>
          <w:i/>
          <w:iCs/>
        </w:rPr>
        <w:t>vá</w:t>
      </w:r>
      <w:proofErr w:type="spellEnd"/>
      <w:r w:rsidRPr="00240F36">
        <w:rPr>
          <w:rFonts w:ascii="Times New Roman" w:hAnsi="Times New Roman" w:cs="Times New Roman"/>
          <w:i/>
          <w:iCs/>
        </w:rPr>
        <w:t xml:space="preserve"> El </w:t>
      </w:r>
      <w:proofErr w:type="spellStart"/>
      <w:r w:rsidRPr="00240F36">
        <w:rPr>
          <w:rFonts w:ascii="Times New Roman" w:hAnsi="Times New Roman" w:cs="Times New Roman"/>
          <w:i/>
          <w:iCs/>
        </w:rPr>
        <w:t>Chapare</w:t>
      </w:r>
      <w:proofErr w:type="spellEnd"/>
      <w:r w:rsidRPr="00240F36">
        <w:rPr>
          <w:rFonts w:ascii="Times New Roman" w:hAnsi="Times New Roman" w:cs="Times New Roman"/>
          <w:i/>
          <w:iCs/>
        </w:rPr>
        <w:t>?</w:t>
      </w:r>
      <w:r w:rsidRPr="00240F36">
        <w:rPr>
          <w:rFonts w:ascii="Times New Roman" w:hAnsi="Times New Roman" w:cs="Times New Roman"/>
        </w:rPr>
        <w:t xml:space="preserve"> Cochabamba, Bolivia: CERES.</w:t>
      </w:r>
    </w:p>
    <w:p w14:paraId="5C963F0A" w14:textId="77777777" w:rsidR="00240F36" w:rsidRPr="00240F36" w:rsidRDefault="00240F36" w:rsidP="00240F36">
      <w:pPr>
        <w:pStyle w:val="Bibliography"/>
        <w:rPr>
          <w:rFonts w:ascii="Times New Roman" w:hAnsi="Times New Roman" w:cs="Times New Roman"/>
        </w:rPr>
      </w:pPr>
      <w:proofErr w:type="spellStart"/>
      <w:r w:rsidRPr="00240F36">
        <w:rPr>
          <w:rFonts w:ascii="Times New Roman" w:hAnsi="Times New Roman" w:cs="Times New Roman"/>
        </w:rPr>
        <w:t>Spedding</w:t>
      </w:r>
      <w:proofErr w:type="spellEnd"/>
      <w:r w:rsidRPr="00240F36">
        <w:rPr>
          <w:rFonts w:ascii="Times New Roman" w:hAnsi="Times New Roman" w:cs="Times New Roman"/>
        </w:rPr>
        <w:t xml:space="preserve">, Alison. 2005. </w:t>
      </w:r>
      <w:proofErr w:type="spellStart"/>
      <w:r w:rsidRPr="00240F36">
        <w:rPr>
          <w:rFonts w:ascii="Times New Roman" w:hAnsi="Times New Roman" w:cs="Times New Roman"/>
          <w:i/>
          <w:iCs/>
        </w:rPr>
        <w:t>Kawsachun</w:t>
      </w:r>
      <w:proofErr w:type="spellEnd"/>
      <w:r w:rsidRPr="00240F36">
        <w:rPr>
          <w:rFonts w:ascii="Times New Roman" w:hAnsi="Times New Roman" w:cs="Times New Roman"/>
          <w:i/>
          <w:iCs/>
        </w:rPr>
        <w:t xml:space="preserve"> Coca: </w:t>
      </w:r>
      <w:proofErr w:type="spellStart"/>
      <w:r w:rsidRPr="00240F36">
        <w:rPr>
          <w:rFonts w:ascii="Times New Roman" w:hAnsi="Times New Roman" w:cs="Times New Roman"/>
          <w:i/>
          <w:iCs/>
        </w:rPr>
        <w:t>Economía</w:t>
      </w:r>
      <w:proofErr w:type="spellEnd"/>
      <w:r w:rsidRPr="00240F36">
        <w:rPr>
          <w:rFonts w:ascii="Times New Roman" w:hAnsi="Times New Roman" w:cs="Times New Roman"/>
          <w:i/>
          <w:iCs/>
        </w:rPr>
        <w:t xml:space="preserve"> </w:t>
      </w:r>
      <w:proofErr w:type="spellStart"/>
      <w:r w:rsidRPr="00240F36">
        <w:rPr>
          <w:rFonts w:ascii="Times New Roman" w:hAnsi="Times New Roman" w:cs="Times New Roman"/>
          <w:i/>
          <w:iCs/>
        </w:rPr>
        <w:t>Campesina</w:t>
      </w:r>
      <w:proofErr w:type="spellEnd"/>
      <w:r w:rsidRPr="00240F36">
        <w:rPr>
          <w:rFonts w:ascii="Times New Roman" w:hAnsi="Times New Roman" w:cs="Times New Roman"/>
          <w:i/>
          <w:iCs/>
        </w:rPr>
        <w:t xml:space="preserve"> </w:t>
      </w:r>
      <w:proofErr w:type="spellStart"/>
      <w:r w:rsidRPr="00240F36">
        <w:rPr>
          <w:rFonts w:ascii="Times New Roman" w:hAnsi="Times New Roman" w:cs="Times New Roman"/>
          <w:i/>
          <w:iCs/>
        </w:rPr>
        <w:t>Cocalera</w:t>
      </w:r>
      <w:proofErr w:type="spellEnd"/>
      <w:r w:rsidRPr="00240F36">
        <w:rPr>
          <w:rFonts w:ascii="Times New Roman" w:hAnsi="Times New Roman" w:cs="Times New Roman"/>
          <w:i/>
          <w:iCs/>
        </w:rPr>
        <w:t xml:space="preserve"> </w:t>
      </w:r>
      <w:proofErr w:type="spellStart"/>
      <w:r w:rsidRPr="00240F36">
        <w:rPr>
          <w:rFonts w:ascii="Times New Roman" w:hAnsi="Times New Roman" w:cs="Times New Roman"/>
          <w:i/>
          <w:iCs/>
        </w:rPr>
        <w:t>En</w:t>
      </w:r>
      <w:proofErr w:type="spellEnd"/>
      <w:r w:rsidRPr="00240F36">
        <w:rPr>
          <w:rFonts w:ascii="Times New Roman" w:hAnsi="Times New Roman" w:cs="Times New Roman"/>
          <w:i/>
          <w:iCs/>
        </w:rPr>
        <w:t xml:space="preserve"> Los Yungas y El </w:t>
      </w:r>
      <w:proofErr w:type="spellStart"/>
      <w:r w:rsidRPr="00240F36">
        <w:rPr>
          <w:rFonts w:ascii="Times New Roman" w:hAnsi="Times New Roman" w:cs="Times New Roman"/>
          <w:i/>
          <w:iCs/>
        </w:rPr>
        <w:t>Chapare</w:t>
      </w:r>
      <w:proofErr w:type="spellEnd"/>
      <w:r w:rsidRPr="00240F36">
        <w:rPr>
          <w:rFonts w:ascii="Times New Roman" w:hAnsi="Times New Roman" w:cs="Times New Roman"/>
        </w:rPr>
        <w:t>. La Paz: PIEB.</w:t>
      </w:r>
    </w:p>
    <w:p w14:paraId="1217669E" w14:textId="7155CA78" w:rsidR="00370F8B" w:rsidRDefault="00FF1A3C" w:rsidP="00FF1A3C">
      <w:r w:rsidRPr="00AE2774">
        <w:rPr>
          <w:rFonts w:ascii="Times New Roman" w:hAnsi="Times New Roman" w:cs="Times New Roman"/>
        </w:rPr>
        <w:fldChar w:fldCharType="end"/>
      </w:r>
    </w:p>
    <w:sectPr w:rsidR="00370F8B" w:rsidSect="00DB4B95">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F60C" w14:textId="77777777" w:rsidR="004C71D2" w:rsidRDefault="004C71D2" w:rsidP="0077030C">
      <w:r>
        <w:separator/>
      </w:r>
    </w:p>
  </w:endnote>
  <w:endnote w:type="continuationSeparator" w:id="0">
    <w:p w14:paraId="44159208" w14:textId="77777777" w:rsidR="004C71D2" w:rsidRDefault="004C71D2" w:rsidP="007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015893"/>
      <w:docPartObj>
        <w:docPartGallery w:val="Page Numbers (Bottom of Page)"/>
        <w:docPartUnique/>
      </w:docPartObj>
    </w:sdtPr>
    <w:sdtContent>
      <w:p w14:paraId="63F47122" w14:textId="5FF7FD44" w:rsidR="00370F8B" w:rsidRDefault="00370F8B" w:rsidP="009570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2A444" w14:textId="77777777" w:rsidR="00370F8B" w:rsidRDefault="00370F8B" w:rsidP="00370F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941871"/>
      <w:docPartObj>
        <w:docPartGallery w:val="Page Numbers (Bottom of Page)"/>
        <w:docPartUnique/>
      </w:docPartObj>
    </w:sdtPr>
    <w:sdtContent>
      <w:p w14:paraId="6352BC68" w14:textId="58DBFF84" w:rsidR="00370F8B" w:rsidRDefault="00370F8B" w:rsidP="00957037">
        <w:pPr>
          <w:pStyle w:val="Footer"/>
          <w:framePr w:wrap="none" w:vAnchor="text" w:hAnchor="margin" w:xAlign="right" w:y="1"/>
          <w:rPr>
            <w:rStyle w:val="PageNumber"/>
          </w:rPr>
        </w:pPr>
        <w:r w:rsidRPr="00370F8B">
          <w:rPr>
            <w:rStyle w:val="PageNumber"/>
            <w:rFonts w:ascii="Times New Roman" w:hAnsi="Times New Roman" w:cs="Times New Roman"/>
          </w:rPr>
          <w:fldChar w:fldCharType="begin"/>
        </w:r>
        <w:r w:rsidRPr="00370F8B">
          <w:rPr>
            <w:rStyle w:val="PageNumber"/>
            <w:rFonts w:ascii="Times New Roman" w:hAnsi="Times New Roman" w:cs="Times New Roman"/>
          </w:rPr>
          <w:instrText xml:space="preserve"> PAGE </w:instrText>
        </w:r>
        <w:r w:rsidRPr="00370F8B">
          <w:rPr>
            <w:rStyle w:val="PageNumber"/>
            <w:rFonts w:ascii="Times New Roman" w:hAnsi="Times New Roman" w:cs="Times New Roman"/>
          </w:rPr>
          <w:fldChar w:fldCharType="separate"/>
        </w:r>
        <w:r w:rsidRPr="00370F8B">
          <w:rPr>
            <w:rStyle w:val="PageNumber"/>
            <w:rFonts w:ascii="Times New Roman" w:hAnsi="Times New Roman" w:cs="Times New Roman"/>
            <w:noProof/>
          </w:rPr>
          <w:t>1</w:t>
        </w:r>
        <w:r w:rsidRPr="00370F8B">
          <w:rPr>
            <w:rStyle w:val="PageNumber"/>
            <w:rFonts w:ascii="Times New Roman" w:hAnsi="Times New Roman" w:cs="Times New Roman"/>
          </w:rPr>
          <w:fldChar w:fldCharType="end"/>
        </w:r>
      </w:p>
    </w:sdtContent>
  </w:sdt>
  <w:p w14:paraId="769F9637" w14:textId="77777777" w:rsidR="00370F8B" w:rsidRDefault="00370F8B" w:rsidP="00370F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E507" w14:textId="77777777" w:rsidR="004C71D2" w:rsidRDefault="004C71D2" w:rsidP="0077030C">
      <w:r>
        <w:separator/>
      </w:r>
    </w:p>
  </w:footnote>
  <w:footnote w:type="continuationSeparator" w:id="0">
    <w:p w14:paraId="213BBA22" w14:textId="77777777" w:rsidR="004C71D2" w:rsidRDefault="004C71D2" w:rsidP="0077030C">
      <w:r>
        <w:continuationSeparator/>
      </w:r>
    </w:p>
  </w:footnote>
  <w:footnote w:id="1">
    <w:p w14:paraId="7B9209F8" w14:textId="59973DE9" w:rsidR="0077030C" w:rsidRPr="007519C5" w:rsidRDefault="0077030C" w:rsidP="007519C5">
      <w:pPr>
        <w:pStyle w:val="FootnoteText"/>
        <w:spacing w:line="480" w:lineRule="auto"/>
        <w:rPr>
          <w:rFonts w:cs="Times New Roman"/>
          <w:sz w:val="24"/>
        </w:rPr>
      </w:pPr>
      <w:r w:rsidRPr="00EE7ACF">
        <w:rPr>
          <w:rStyle w:val="FootnoteReference"/>
          <w:rFonts w:ascii="Garamond" w:hAnsi="Garamond"/>
        </w:rPr>
        <w:footnoteRef/>
      </w:r>
      <w:r w:rsidRPr="00EE7ACF">
        <w:rPr>
          <w:rFonts w:ascii="Garamond" w:hAnsi="Garamond"/>
        </w:rPr>
        <w:t xml:space="preserve"> </w:t>
      </w:r>
      <w:r w:rsidRPr="007519C5">
        <w:rPr>
          <w:rFonts w:cs="Times New Roman"/>
          <w:sz w:val="24"/>
        </w:rPr>
        <w:t xml:space="preserve">Migration to the </w:t>
      </w:r>
      <w:proofErr w:type="spellStart"/>
      <w:r w:rsidRPr="007519C5">
        <w:rPr>
          <w:rFonts w:cs="Times New Roman"/>
          <w:sz w:val="24"/>
        </w:rPr>
        <w:t>Chapare</w:t>
      </w:r>
      <w:proofErr w:type="spellEnd"/>
      <w:r w:rsidRPr="007519C5">
        <w:rPr>
          <w:rFonts w:cs="Times New Roman"/>
          <w:sz w:val="24"/>
        </w:rPr>
        <w:t xml:space="preserve"> resulted partly from the spike in the price of coca leaves in 1980—which attracted immigrants from Potosí, La Paz, and Oruro—and partly from the mass migration of former miners triggered by the privatization of the mining industry in 1985 </w:t>
      </w:r>
      <w:r w:rsidRPr="007519C5">
        <w:rPr>
          <w:rFonts w:cs="Times New Roman"/>
          <w:sz w:val="24"/>
        </w:rPr>
        <w:fldChar w:fldCharType="begin" w:fldLock="1"/>
      </w:r>
      <w:r w:rsidR="00240F36">
        <w:rPr>
          <w:rFonts w:cs="Times New Roman"/>
          <w:sz w:val="24"/>
        </w:rPr>
        <w:instrText xml:space="preserve"> ADDIN ZOTERO_ITEM CSL_CITATION {"citationID":"9c8WVpU1","properties":{"formattedCitation":"(Spedding 2005; Flores, Gonz\\uc0\\u225{}lo and Blanes 1984; Ch\\uc0\\u225{}vez Le\\uc0\\u243{}n and Costas Monje 2005)","plainCitation":"(Spedding 2005; Flores, Gonzálo and Blanes 1984; Chávez León and Costas Monje 2005)","noteIndex":1},"citationItems":[{"id":1002,"uris":["http://www.mendeley.com/documents/?uuid=9a5a093d-de57-4bd8-bad3-5ef454267f9a","http://zotero.org/users/11529388/items/6TK6VZIY"],"itemData":{"id":1002,"type":"book","event-place":"La Paz","ISBN":"99905-68-96-0","publisher":"PIEB","publisher-place":"La Paz","title":"Kawsachun Coca: Economía campesina cocalera en los Yungas y el Chapare","author":[{"family":"Spedding","given":"Alison"}],"issued":{"date-parts":[["2005"]]}}},{"id":1190,"uris":["http://www.mendeley.com/documents/?uuid=e0b9b7a1-f8c4-4c31-9df5-41d0d72bce74","http://zotero.org/users/11529388/items/D5CQJXM5"],"itemData":{"id":1190,"type":"book","event-place":"Cochabamba, Bolivia","publisher":"CERES","publisher-place":"Cochabamba, Bolivia","title":"¿Donde vá el Chapare?","author":[{"literal":"Flores, Gonzálo"},{"family":"Blanes","given":"Jose"}],"issued":{"date-parts":[["1984"]]}}},{"id":233,"uris":["http://www.mendeley.com/documents/?uuid=d394b341-eef5-42e4-9033-bdad77b38196","http://zotero.org/users/11529388/items/67CUA3DX"],"itemData":{"id":233,"type":"book","abstract":"Los movimientos sociales han cumplido un rol fundamental en los cambios de la vida política de Bolivia y han tenido un claro desarrollo a partir un acontecimiento que marco un hito en la historia de Bolivia: En 1942 durante el gobierno del general Enrique Peñaranda, surgió una protesta por un grupo de trabajadores de la mina Siglo XX, en la localidad de Catavi, en el departamento de Potosí. Ellos reclamaban mejoras salariales. En respuesta el general Peñaranda manda matar a un grupo de mineros que eran liderados por una mujer de nombre María Barzola. A partir de la fecha y hasta el día de hoy todas las organizaciones sociales tienen como base la estructura de los sindicatos de los trabajadores mineros y su forma de organización mediante reuniones, asambleas, marchas de protesta, bloqueos de carreteras y otros.","event-place":"La Paz","note":"Citation Key: GarciaLinera2005","number-of-pages":"688","publisher":"DIAKONIA Acción Ecuménica Sueca: OXFAM","publisher-place":"La Paz","title":"Sociología de los movimientos sociales en Bolivia: Estructuras de movilización, repertorios culturales y acción política","editor":[{"family":"García Linera","given":"Álvaro"}],"author":[{"family":"Chávez León","given":"Marxa"},{"family":"Costas Monje","given":"Patricia"}],"issued":{"date-parts":[["2005"]]}}}],"schema":"https://github.com/citation-style-language/schema/raw/master/csl-citation.json"} </w:instrText>
      </w:r>
      <w:r w:rsidRPr="007519C5">
        <w:rPr>
          <w:rFonts w:cs="Times New Roman"/>
          <w:sz w:val="24"/>
        </w:rPr>
        <w:fldChar w:fldCharType="separate"/>
      </w:r>
      <w:r w:rsidR="00240F36" w:rsidRPr="00240F36">
        <w:rPr>
          <w:rFonts w:cs="Times New Roman"/>
          <w:sz w:val="24"/>
        </w:rPr>
        <w:t>(</w:t>
      </w:r>
      <w:proofErr w:type="spellStart"/>
      <w:r w:rsidR="00240F36" w:rsidRPr="00240F36">
        <w:rPr>
          <w:rFonts w:cs="Times New Roman"/>
          <w:sz w:val="24"/>
        </w:rPr>
        <w:t>Spedding</w:t>
      </w:r>
      <w:proofErr w:type="spellEnd"/>
      <w:r w:rsidR="00240F36" w:rsidRPr="00240F36">
        <w:rPr>
          <w:rFonts w:cs="Times New Roman"/>
          <w:sz w:val="24"/>
        </w:rPr>
        <w:t xml:space="preserve"> 2005; Flores, </w:t>
      </w:r>
      <w:proofErr w:type="spellStart"/>
      <w:r w:rsidR="00240F36" w:rsidRPr="00240F36">
        <w:rPr>
          <w:rFonts w:cs="Times New Roman"/>
          <w:sz w:val="24"/>
        </w:rPr>
        <w:t>Gonzálo</w:t>
      </w:r>
      <w:proofErr w:type="spellEnd"/>
      <w:r w:rsidR="00240F36" w:rsidRPr="00240F36">
        <w:rPr>
          <w:rFonts w:cs="Times New Roman"/>
          <w:sz w:val="24"/>
        </w:rPr>
        <w:t xml:space="preserve"> and Blanes 1984; Chávez León and Costas </w:t>
      </w:r>
      <w:proofErr w:type="spellStart"/>
      <w:r w:rsidR="00240F36" w:rsidRPr="00240F36">
        <w:rPr>
          <w:rFonts w:cs="Times New Roman"/>
          <w:sz w:val="24"/>
        </w:rPr>
        <w:t>Monje</w:t>
      </w:r>
      <w:proofErr w:type="spellEnd"/>
      <w:r w:rsidR="00240F36" w:rsidRPr="00240F36">
        <w:rPr>
          <w:rFonts w:cs="Times New Roman"/>
          <w:sz w:val="24"/>
        </w:rPr>
        <w:t xml:space="preserve"> 2005)</w:t>
      </w:r>
      <w:r w:rsidRPr="007519C5">
        <w:rPr>
          <w:rFonts w:cs="Times New Roman"/>
          <w:sz w:val="24"/>
        </w:rPr>
        <w:fldChar w:fldCharType="end"/>
      </w:r>
      <w:r w:rsidRPr="007519C5">
        <w:rPr>
          <w:rFonts w:cs="Times New Roman"/>
          <w:sz w:val="24"/>
        </w:rPr>
        <w:t>.</w:t>
      </w:r>
    </w:p>
  </w:footnote>
  <w:footnote w:id="2">
    <w:p w14:paraId="2C9572E5"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Special Federation of Peasant Workers of the Cochabamba Tropic</w:t>
      </w:r>
    </w:p>
  </w:footnote>
  <w:footnote w:id="3">
    <w:p w14:paraId="7C658225"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 xml:space="preserve">Colonizers' Federation of </w:t>
      </w:r>
      <w:proofErr w:type="spellStart"/>
      <w:r w:rsidRPr="007519C5">
        <w:rPr>
          <w:rFonts w:cs="Times New Roman"/>
          <w:color w:val="000000"/>
          <w:sz w:val="24"/>
        </w:rPr>
        <w:t>Chimoré</w:t>
      </w:r>
      <w:proofErr w:type="spellEnd"/>
    </w:p>
  </w:footnote>
  <w:footnote w:id="4">
    <w:p w14:paraId="5D3EC62B"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Carrasco Tropical Colonizers' Federation</w:t>
      </w:r>
    </w:p>
  </w:footnote>
  <w:footnote w:id="5">
    <w:p w14:paraId="4C453BDB"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Unitary Federation of United Centrals</w:t>
      </w:r>
    </w:p>
  </w:footnote>
  <w:footnote w:id="6">
    <w:p w14:paraId="17163167"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 xml:space="preserve">Yungas del </w:t>
      </w:r>
      <w:proofErr w:type="spellStart"/>
      <w:r w:rsidRPr="007519C5">
        <w:rPr>
          <w:rFonts w:cs="Times New Roman"/>
          <w:color w:val="000000"/>
          <w:sz w:val="24"/>
        </w:rPr>
        <w:t>Chapare's</w:t>
      </w:r>
      <w:proofErr w:type="spellEnd"/>
      <w:r w:rsidRPr="007519C5">
        <w:rPr>
          <w:rFonts w:cs="Times New Roman"/>
          <w:color w:val="000000"/>
          <w:sz w:val="24"/>
        </w:rPr>
        <w:t xml:space="preserve"> Special Federation</w:t>
      </w:r>
    </w:p>
  </w:footnote>
  <w:footnote w:id="7">
    <w:p w14:paraId="49720506"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proofErr w:type="spellStart"/>
      <w:r w:rsidRPr="007519C5">
        <w:rPr>
          <w:rFonts w:cs="Times New Roman"/>
          <w:color w:val="000000"/>
          <w:sz w:val="24"/>
        </w:rPr>
        <w:t>Mamoré-Bulo</w:t>
      </w:r>
      <w:proofErr w:type="spellEnd"/>
      <w:r w:rsidRPr="007519C5">
        <w:rPr>
          <w:rFonts w:cs="Times New Roman"/>
          <w:color w:val="000000"/>
          <w:sz w:val="24"/>
        </w:rPr>
        <w:t xml:space="preserve"> </w:t>
      </w:r>
      <w:proofErr w:type="spellStart"/>
      <w:r w:rsidRPr="007519C5">
        <w:rPr>
          <w:rFonts w:cs="Times New Roman"/>
          <w:color w:val="000000"/>
          <w:sz w:val="24"/>
        </w:rPr>
        <w:t>Bulo</w:t>
      </w:r>
      <w:proofErr w:type="spellEnd"/>
      <w:r w:rsidRPr="007519C5">
        <w:rPr>
          <w:rFonts w:cs="Times New Roman"/>
          <w:color w:val="000000"/>
          <w:sz w:val="24"/>
        </w:rPr>
        <w:t xml:space="preserve"> </w:t>
      </w:r>
      <w:proofErr w:type="spellStart"/>
      <w:r w:rsidRPr="007519C5">
        <w:rPr>
          <w:rFonts w:cs="Times New Roman"/>
          <w:color w:val="000000"/>
          <w:sz w:val="24"/>
        </w:rPr>
        <w:t>Agropecuarian</w:t>
      </w:r>
      <w:proofErr w:type="spellEnd"/>
      <w:r w:rsidRPr="007519C5">
        <w:rPr>
          <w:rFonts w:cs="Times New Roman"/>
          <w:color w:val="000000"/>
          <w:sz w:val="24"/>
        </w:rPr>
        <w:t xml:space="preserve"> Syndicate Federation</w:t>
      </w:r>
    </w:p>
  </w:footnote>
  <w:footnote w:id="8">
    <w:p w14:paraId="36379165" w14:textId="77777777" w:rsidR="0077030C"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w:t>
      </w:r>
      <w:r w:rsidRPr="007519C5">
        <w:rPr>
          <w:rFonts w:cs="Times New Roman"/>
          <w:color w:val="000000"/>
          <w:sz w:val="24"/>
        </w:rPr>
        <w:t>Colonizers' Syndicate Federation of Cochabamba</w:t>
      </w:r>
    </w:p>
  </w:footnote>
  <w:footnote w:id="9">
    <w:p w14:paraId="63DE5D81" w14:textId="37EDA272" w:rsidR="004C75FD" w:rsidRPr="007519C5" w:rsidRDefault="0077030C" w:rsidP="007519C5">
      <w:pPr>
        <w:pStyle w:val="FootnoteText"/>
        <w:spacing w:line="480" w:lineRule="auto"/>
        <w:rPr>
          <w:rFonts w:cs="Times New Roman"/>
          <w:sz w:val="24"/>
        </w:rPr>
      </w:pPr>
      <w:r w:rsidRPr="007519C5">
        <w:rPr>
          <w:rStyle w:val="FootnoteReference"/>
          <w:rFonts w:cs="Times New Roman"/>
          <w:sz w:val="24"/>
        </w:rPr>
        <w:footnoteRef/>
      </w:r>
      <w:r w:rsidRPr="007519C5">
        <w:rPr>
          <w:rFonts w:cs="Times New Roman"/>
          <w:sz w:val="24"/>
        </w:rPr>
        <w:t xml:space="preserve"> In addition to this structure, each of the </w:t>
      </w:r>
      <w:r w:rsidR="0051610F" w:rsidRPr="0051610F">
        <w:rPr>
          <w:rFonts w:cs="Times New Roman"/>
          <w:iCs/>
          <w:sz w:val="24"/>
        </w:rPr>
        <w:t>federations</w:t>
      </w:r>
      <w:r w:rsidRPr="007519C5">
        <w:rPr>
          <w:rFonts w:cs="Times New Roman"/>
          <w:sz w:val="24"/>
        </w:rPr>
        <w:t xml:space="preserve"> in the </w:t>
      </w:r>
      <w:proofErr w:type="spellStart"/>
      <w:r w:rsidRPr="007519C5">
        <w:rPr>
          <w:rFonts w:cs="Times New Roman"/>
          <w:sz w:val="24"/>
        </w:rPr>
        <w:t>Chapare</w:t>
      </w:r>
      <w:proofErr w:type="spellEnd"/>
      <w:r w:rsidRPr="007519C5">
        <w:rPr>
          <w:rFonts w:cs="Times New Roman"/>
          <w:sz w:val="24"/>
        </w:rPr>
        <w:t xml:space="preserve"> also had a parallel </w:t>
      </w:r>
      <w:r w:rsidR="001D5DA0" w:rsidRPr="001D5DA0">
        <w:rPr>
          <w:rFonts w:cs="Times New Roman"/>
          <w:iCs/>
          <w:sz w:val="24"/>
        </w:rPr>
        <w:t>coca growers</w:t>
      </w:r>
      <w:r w:rsidRPr="007519C5">
        <w:rPr>
          <w:rFonts w:cs="Times New Roman"/>
          <w:sz w:val="24"/>
        </w:rPr>
        <w:t xml:space="preserve"> women’s federation. These six women federations were themselves affiliated, at the departmental level, with the Cochabamba’ women’s peasant federation </w:t>
      </w:r>
      <w:r w:rsidRPr="004C75FD">
        <w:rPr>
          <w:rFonts w:cs="Times New Roman"/>
          <w:sz w:val="24"/>
        </w:rPr>
        <w:t>(FDMCOC – B.S.)</w:t>
      </w:r>
      <w:r w:rsidRPr="007519C5">
        <w:rPr>
          <w:rFonts w:cs="Times New Roman"/>
          <w:sz w:val="24"/>
        </w:rPr>
        <w:t xml:space="preserve"> and at the national level with the CNMCIOB – B.S. and the CSUTCB </w:t>
      </w:r>
      <w:r w:rsidRPr="007519C5">
        <w:rPr>
          <w:rFonts w:cs="Times New Roman"/>
          <w:sz w:val="24"/>
        </w:rPr>
        <w:fldChar w:fldCharType="begin" w:fldLock="1"/>
      </w:r>
      <w:r w:rsidR="00886D7B">
        <w:rPr>
          <w:rFonts w:cs="Times New Roman"/>
          <w:sz w:val="24"/>
        </w:rPr>
        <w:instrText xml:space="preserve"> ADDIN ZOTERO_ITEM CSL_CITATION {"citationID":"2BSMSpdt","properties":{"formattedCitation":"(Consultora Sistem\\uc0\\u225{}tica S.R.L. n.d.; Spedding 2005; Ch\\uc0\\u225{}vez Le\\uc0\\u243{}n and Costas Monje 2005)","plainCitation":"(Consultora Sistemática S.R.L. n.d.; Spedding 2005; Chávez León and Costas Monje 2005)","noteIndex":9},"citationItems":[{"id":1157,"uris":["http://www.mendeley.com/documents/?uuid=628dba23-b175-30fc-8688-8b1f967c50aa","http://zotero.org/users/11529388/items/6Y72XANJ"],"itemData":{"id":1157,"type":"report","event-place":"La Paz, Bolivia","publisher":"Control Social","publisher-place":"La Paz, Bolivia","title":"Diagnóstico a las organizaciones sociales de productores de hoja de coca de los departamentos de Cochabamba y La Paz","author":[{"literal":"Consultora Sistemática S.R.L."}],"accessed":{"date-parts":[["2018",6,29]]}}},{"id":1002,"uris":["http://www.mendeley.com/documents/?uuid=9a5a093d-de57-4bd8-bad3-5ef454267f9a","http://zotero.org/users/11529388/items/6TK6VZIY"],"itemData":{"id":1002,"type":"book","event-place":"La Paz","ISBN":"99905-68-96-0","publisher":"PIEB","publisher-place":"La Paz","title":"Kawsachun Coca: Economía campesina cocalera en los Yungas y el Chapare","author":[{"family":"Spedding","given":"Alison"}],"issued":{"date-parts":[["2005"]]}}},{"id":233,"uris":["http://www.mendeley.com/documents/?uuid=d394b341-eef5-42e4-9033-bdad77b38196","http://zotero.org/users/11529388/items/67CUA3DX"],"itemData":{"id":233,"type":"book","abstract":"Los movimientos sociales han cumplido un rol fundamental en los cambios de la vida política de Bolivia y han tenido un claro desarrollo a partir un acontecimiento que marco un hito en la historia de Bolivia: En 1942 durante el gobierno del general Enrique Peñaranda, surgió una protesta por un grupo de trabajadores de la mina Siglo XX, en la localidad de Catavi, en el departamento de Potosí. Ellos reclamaban mejoras salariales. En respuesta el general Peñaranda manda matar a un grupo de mineros que eran liderados por una mujer de nombre María Barzola. A partir de la fecha y hasta el día de hoy todas las organizaciones sociales tienen como base la estructura de los sindicatos de los trabajadores mineros y su forma de organización mediante reuniones, asambleas, marchas de protesta, bloqueos de carreteras y otros.","event-place":"La Paz","note":"Citation Key: GarciaLinera2005","number-of-pages":"688","publisher":"DIAKONIA Acción Ecuménica Sueca: OXFAM","publisher-place":"La Paz","title":"Sociología de los movimientos sociales en Bolivia: Estructuras de movilización, repertorios culturales y acción política","editor":[{"family":"García Linera","given":"Álvaro"}],"author":[{"family":"Chávez León","given":"Marxa"},{"family":"Costas Monje","given":"Patricia"}],"issued":{"date-parts":[["2005"]]}}}],"schema":"https://github.com/citation-style-language/schema/raw/master/csl-citation.json"} </w:instrText>
      </w:r>
      <w:r w:rsidRPr="007519C5">
        <w:rPr>
          <w:rFonts w:cs="Times New Roman"/>
          <w:sz w:val="24"/>
        </w:rPr>
        <w:fldChar w:fldCharType="separate"/>
      </w:r>
      <w:r w:rsidR="00886D7B" w:rsidRPr="00886D7B">
        <w:rPr>
          <w:rFonts w:cs="Times New Roman"/>
          <w:sz w:val="24"/>
        </w:rPr>
        <w:t>(</w:t>
      </w:r>
      <w:proofErr w:type="spellStart"/>
      <w:r w:rsidR="00886D7B" w:rsidRPr="00886D7B">
        <w:rPr>
          <w:rFonts w:cs="Times New Roman"/>
          <w:sz w:val="24"/>
        </w:rPr>
        <w:t>Consultora</w:t>
      </w:r>
      <w:proofErr w:type="spellEnd"/>
      <w:r w:rsidR="00886D7B" w:rsidRPr="00886D7B">
        <w:rPr>
          <w:rFonts w:cs="Times New Roman"/>
          <w:sz w:val="24"/>
        </w:rPr>
        <w:t xml:space="preserve"> </w:t>
      </w:r>
      <w:proofErr w:type="spellStart"/>
      <w:r w:rsidR="00886D7B" w:rsidRPr="00886D7B">
        <w:rPr>
          <w:rFonts w:cs="Times New Roman"/>
          <w:sz w:val="24"/>
        </w:rPr>
        <w:t>Sistemática</w:t>
      </w:r>
      <w:proofErr w:type="spellEnd"/>
      <w:r w:rsidR="00886D7B" w:rsidRPr="00886D7B">
        <w:rPr>
          <w:rFonts w:cs="Times New Roman"/>
          <w:sz w:val="24"/>
        </w:rPr>
        <w:t xml:space="preserve"> S.R.L. n.d.; </w:t>
      </w:r>
      <w:proofErr w:type="spellStart"/>
      <w:r w:rsidR="00886D7B" w:rsidRPr="00886D7B">
        <w:rPr>
          <w:rFonts w:cs="Times New Roman"/>
          <w:sz w:val="24"/>
        </w:rPr>
        <w:t>Spedding</w:t>
      </w:r>
      <w:proofErr w:type="spellEnd"/>
      <w:r w:rsidR="00886D7B" w:rsidRPr="00886D7B">
        <w:rPr>
          <w:rFonts w:cs="Times New Roman"/>
          <w:sz w:val="24"/>
        </w:rPr>
        <w:t xml:space="preserve"> 2005; Chávez León and Costas </w:t>
      </w:r>
      <w:proofErr w:type="spellStart"/>
      <w:r w:rsidR="00886D7B" w:rsidRPr="00886D7B">
        <w:rPr>
          <w:rFonts w:cs="Times New Roman"/>
          <w:sz w:val="24"/>
        </w:rPr>
        <w:t>Monje</w:t>
      </w:r>
      <w:proofErr w:type="spellEnd"/>
      <w:r w:rsidR="00886D7B" w:rsidRPr="00886D7B">
        <w:rPr>
          <w:rFonts w:cs="Times New Roman"/>
          <w:sz w:val="24"/>
        </w:rPr>
        <w:t xml:space="preserve"> 2005)</w:t>
      </w:r>
      <w:r w:rsidRPr="007519C5">
        <w:rPr>
          <w:rFonts w:cs="Times New Roman"/>
          <w:sz w:val="24"/>
        </w:rPr>
        <w:fldChar w:fldCharType="end"/>
      </w:r>
      <w:r w:rsidRPr="007519C5">
        <w:rPr>
          <w:rFonts w:cs="Times New Roman"/>
          <w:sz w:val="24"/>
        </w:rPr>
        <w:t>.</w:t>
      </w:r>
    </w:p>
    <w:p w14:paraId="60A12C40" w14:textId="77777777" w:rsidR="0077030C" w:rsidRPr="007519C5" w:rsidRDefault="0077030C" w:rsidP="007519C5">
      <w:pPr>
        <w:pStyle w:val="FootnoteText"/>
        <w:spacing w:line="480" w:lineRule="auto"/>
        <w:rPr>
          <w:rFonts w:cs="Times New Roman"/>
          <w:sz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9D8"/>
    <w:multiLevelType w:val="hybridMultilevel"/>
    <w:tmpl w:val="335EF9F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B210E1"/>
    <w:multiLevelType w:val="hybridMultilevel"/>
    <w:tmpl w:val="4E14A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119F4"/>
    <w:multiLevelType w:val="hybridMultilevel"/>
    <w:tmpl w:val="1EAE8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05223"/>
    <w:multiLevelType w:val="hybridMultilevel"/>
    <w:tmpl w:val="484C1236"/>
    <w:lvl w:ilvl="0" w:tplc="F5463E0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8996014">
    <w:abstractNumId w:val="3"/>
  </w:num>
  <w:num w:numId="2" w16cid:durableId="1094518097">
    <w:abstractNumId w:val="0"/>
  </w:num>
  <w:num w:numId="3" w16cid:durableId="1114253138">
    <w:abstractNumId w:val="1"/>
  </w:num>
  <w:num w:numId="4" w16cid:durableId="192232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0C"/>
    <w:rsid w:val="000A7F21"/>
    <w:rsid w:val="000D1AAD"/>
    <w:rsid w:val="001D5DA0"/>
    <w:rsid w:val="001E0768"/>
    <w:rsid w:val="0021329B"/>
    <w:rsid w:val="00240F36"/>
    <w:rsid w:val="00342713"/>
    <w:rsid w:val="003614B8"/>
    <w:rsid w:val="00370F8B"/>
    <w:rsid w:val="00380D65"/>
    <w:rsid w:val="003F5E94"/>
    <w:rsid w:val="00487A34"/>
    <w:rsid w:val="004C71D2"/>
    <w:rsid w:val="004C75FD"/>
    <w:rsid w:val="0051610F"/>
    <w:rsid w:val="0061748C"/>
    <w:rsid w:val="00671C95"/>
    <w:rsid w:val="00685A31"/>
    <w:rsid w:val="006B15BE"/>
    <w:rsid w:val="007519C5"/>
    <w:rsid w:val="0077030C"/>
    <w:rsid w:val="007F787F"/>
    <w:rsid w:val="00815358"/>
    <w:rsid w:val="00886D7B"/>
    <w:rsid w:val="00907BEC"/>
    <w:rsid w:val="0091715C"/>
    <w:rsid w:val="00A16A6B"/>
    <w:rsid w:val="00AA2442"/>
    <w:rsid w:val="00AE2774"/>
    <w:rsid w:val="00B850FA"/>
    <w:rsid w:val="00BC66EB"/>
    <w:rsid w:val="00C2073B"/>
    <w:rsid w:val="00CF7C26"/>
    <w:rsid w:val="00D04E0A"/>
    <w:rsid w:val="00D33DAC"/>
    <w:rsid w:val="00D51FE4"/>
    <w:rsid w:val="00DB4B95"/>
    <w:rsid w:val="00E4446B"/>
    <w:rsid w:val="00EA7192"/>
    <w:rsid w:val="00EC2DF0"/>
    <w:rsid w:val="00ED30EC"/>
    <w:rsid w:val="00F4364A"/>
    <w:rsid w:val="00FF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02EF6"/>
  <w15:chartTrackingRefBased/>
  <w15:docId w15:val="{63B72904-F472-0441-BC18-0A1912D7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030C"/>
    <w:pPr>
      <w:keepNext/>
      <w:keepLines/>
      <w:spacing w:before="160" w:after="120"/>
      <w:outlineLvl w:val="1"/>
    </w:pPr>
    <w:rPr>
      <w:rFonts w:ascii="Times New Roman" w:eastAsiaTheme="majorEastAsia" w:hAnsi="Times New Roman"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30C"/>
    <w:rPr>
      <w:rFonts w:ascii="Times New Roman" w:eastAsiaTheme="majorEastAsia" w:hAnsi="Times New Roman" w:cstheme="majorBidi"/>
      <w:b/>
      <w:i/>
      <w:color w:val="000000" w:themeColor="text1"/>
      <w:sz w:val="26"/>
      <w:szCs w:val="26"/>
    </w:rPr>
  </w:style>
  <w:style w:type="paragraph" w:styleId="FootnoteText">
    <w:name w:val="footnote text"/>
    <w:basedOn w:val="Normal"/>
    <w:link w:val="FootnoteTextChar"/>
    <w:uiPriority w:val="99"/>
    <w:unhideWhenUsed/>
    <w:rsid w:val="0077030C"/>
    <w:rPr>
      <w:rFonts w:ascii="Times New Roman" w:eastAsiaTheme="minorEastAsia" w:hAnsi="Times New Roman"/>
      <w:sz w:val="20"/>
    </w:rPr>
  </w:style>
  <w:style w:type="character" w:customStyle="1" w:styleId="FootnoteTextChar">
    <w:name w:val="Footnote Text Char"/>
    <w:basedOn w:val="DefaultParagraphFont"/>
    <w:link w:val="FootnoteText"/>
    <w:uiPriority w:val="99"/>
    <w:rsid w:val="0077030C"/>
    <w:rPr>
      <w:rFonts w:ascii="Times New Roman" w:eastAsiaTheme="minorEastAsia" w:hAnsi="Times New Roman"/>
      <w:sz w:val="20"/>
    </w:rPr>
  </w:style>
  <w:style w:type="character" w:styleId="FootnoteReference">
    <w:name w:val="footnote reference"/>
    <w:basedOn w:val="DefaultParagraphFont"/>
    <w:uiPriority w:val="99"/>
    <w:unhideWhenUsed/>
    <w:rsid w:val="0077030C"/>
    <w:rPr>
      <w:vertAlign w:val="superscript"/>
    </w:rPr>
  </w:style>
  <w:style w:type="paragraph" w:styleId="Footer">
    <w:name w:val="footer"/>
    <w:basedOn w:val="Normal"/>
    <w:link w:val="FooterChar"/>
    <w:uiPriority w:val="99"/>
    <w:unhideWhenUsed/>
    <w:rsid w:val="00370F8B"/>
    <w:pPr>
      <w:tabs>
        <w:tab w:val="center" w:pos="4680"/>
        <w:tab w:val="right" w:pos="9360"/>
      </w:tabs>
    </w:pPr>
  </w:style>
  <w:style w:type="character" w:customStyle="1" w:styleId="FooterChar">
    <w:name w:val="Footer Char"/>
    <w:basedOn w:val="DefaultParagraphFont"/>
    <w:link w:val="Footer"/>
    <w:uiPriority w:val="99"/>
    <w:rsid w:val="00370F8B"/>
  </w:style>
  <w:style w:type="character" w:styleId="PageNumber">
    <w:name w:val="page number"/>
    <w:basedOn w:val="DefaultParagraphFont"/>
    <w:uiPriority w:val="99"/>
    <w:semiHidden/>
    <w:unhideWhenUsed/>
    <w:rsid w:val="00370F8B"/>
  </w:style>
  <w:style w:type="paragraph" w:styleId="Header">
    <w:name w:val="header"/>
    <w:basedOn w:val="Normal"/>
    <w:link w:val="HeaderChar"/>
    <w:uiPriority w:val="99"/>
    <w:unhideWhenUsed/>
    <w:rsid w:val="00370F8B"/>
    <w:pPr>
      <w:tabs>
        <w:tab w:val="center" w:pos="4680"/>
        <w:tab w:val="right" w:pos="9360"/>
      </w:tabs>
    </w:pPr>
  </w:style>
  <w:style w:type="character" w:customStyle="1" w:styleId="HeaderChar">
    <w:name w:val="Header Char"/>
    <w:basedOn w:val="DefaultParagraphFont"/>
    <w:link w:val="Header"/>
    <w:uiPriority w:val="99"/>
    <w:rsid w:val="00370F8B"/>
  </w:style>
  <w:style w:type="paragraph" w:styleId="Bibliography">
    <w:name w:val="Bibliography"/>
    <w:basedOn w:val="Normal"/>
    <w:next w:val="Normal"/>
    <w:uiPriority w:val="37"/>
    <w:unhideWhenUsed/>
    <w:rsid w:val="00907BEC"/>
    <w:pPr>
      <w:ind w:left="720" w:hanging="720"/>
    </w:pPr>
  </w:style>
  <w:style w:type="paragraph" w:styleId="ListParagraph">
    <w:name w:val="List Paragraph"/>
    <w:basedOn w:val="Normal"/>
    <w:uiPriority w:val="34"/>
    <w:qFormat/>
    <w:rsid w:val="00C2073B"/>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D95CAF-D4D0-3A4E-8ADE-DAB62AFFC6E1}"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1761DE4E-7094-C549-B523-DB66FB333BA6}">
      <dgm:prSet phldrT="[Text]"/>
      <dgm:spPr/>
      <dgm:t>
        <a:bodyPr/>
        <a:lstStyle/>
        <a:p>
          <a:r>
            <a:rPr lang="en-US" b="1">
              <a:latin typeface="Times New Roman" panose="02020603050405020304" pitchFamily="18" charset="0"/>
              <a:cs typeface="Times New Roman" panose="02020603050405020304" pitchFamily="18" charset="0"/>
            </a:rPr>
            <a:t>1968: </a:t>
          </a:r>
          <a:r>
            <a:rPr lang="en-US">
              <a:latin typeface="Times New Roman" panose="02020603050405020304" pitchFamily="18" charset="0"/>
              <a:cs typeface="Times New Roman" panose="02020603050405020304" pitchFamily="18" charset="0"/>
            </a:rPr>
            <a:t>Federacion Especial de Trabajadores </a:t>
          </a:r>
        </a:p>
        <a:p>
          <a:r>
            <a:rPr lang="en-US">
              <a:latin typeface="Times New Roman" panose="02020603050405020304" pitchFamily="18" charset="0"/>
              <a:cs typeface="Times New Roman" panose="02020603050405020304" pitchFamily="18" charset="0"/>
            </a:rPr>
            <a:t>Campesinos del Tropico de Cochabamba (FETCTC)</a:t>
          </a:r>
        </a:p>
      </dgm:t>
    </dgm:pt>
    <dgm:pt modelId="{501902C5-A508-874A-8902-EF0935583C79}" type="parTrans" cxnId="{1F4B3FE9-7D52-C04D-B6BD-A9A0AFF97A54}">
      <dgm:prSet/>
      <dgm:spPr/>
      <dgm:t>
        <a:bodyPr/>
        <a:lstStyle/>
        <a:p>
          <a:endParaRPr lang="en-US"/>
        </a:p>
      </dgm:t>
    </dgm:pt>
    <dgm:pt modelId="{687E7115-5A50-A642-BB5B-C900A7740F62}" type="sibTrans" cxnId="{1F4B3FE9-7D52-C04D-B6BD-A9A0AFF97A54}">
      <dgm:prSet/>
      <dgm:spPr/>
      <dgm:t>
        <a:bodyPr/>
        <a:lstStyle/>
        <a:p>
          <a:endParaRPr lang="en-US"/>
        </a:p>
      </dgm:t>
    </dgm:pt>
    <dgm:pt modelId="{A9508F79-690F-1044-A80C-8D7799F042D6}" type="asst">
      <dgm:prSet phldrT="[Text]"/>
      <dgm:spPr/>
      <dgm:t>
        <a:bodyPr/>
        <a:lstStyle/>
        <a:p>
          <a:r>
            <a:rPr lang="en-US" b="1">
              <a:latin typeface="Times New Roman" panose="02020603050405020304" pitchFamily="18" charset="0"/>
              <a:cs typeface="Times New Roman" panose="02020603050405020304" pitchFamily="18" charset="0"/>
            </a:rPr>
            <a:t>1971: </a:t>
          </a:r>
          <a:r>
            <a:rPr lang="en-US">
              <a:latin typeface="Times New Roman" panose="02020603050405020304" pitchFamily="18" charset="0"/>
              <a:cs typeface="Times New Roman" panose="02020603050405020304" pitchFamily="18" charset="0"/>
            </a:rPr>
            <a:t>Federación de Colonizadores de Chimoré (FECCH)</a:t>
          </a:r>
        </a:p>
      </dgm:t>
    </dgm:pt>
    <dgm:pt modelId="{98B31FAE-67EF-9245-8104-95E4A1C0B85E}" type="parTrans" cxnId="{01AD54DC-F73E-194C-969D-8479D18EADC6}">
      <dgm:prSet/>
      <dgm:spPr/>
      <dgm:t>
        <a:bodyPr/>
        <a:lstStyle/>
        <a:p>
          <a:endParaRPr lang="en-US"/>
        </a:p>
      </dgm:t>
    </dgm:pt>
    <dgm:pt modelId="{CDF12970-9C17-A447-96A0-B8F707A6E4EB}" type="sibTrans" cxnId="{01AD54DC-F73E-194C-969D-8479D18EADC6}">
      <dgm:prSet/>
      <dgm:spPr/>
      <dgm:t>
        <a:bodyPr/>
        <a:lstStyle/>
        <a:p>
          <a:endParaRPr lang="en-US"/>
        </a:p>
      </dgm:t>
    </dgm:pt>
    <dgm:pt modelId="{3807FB34-E3CB-8749-9FC0-BDFFB238C279}">
      <dgm:prSet phldrT="[Text]"/>
      <dgm:spPr/>
      <dgm:t>
        <a:bodyPr/>
        <a:lstStyle/>
        <a:p>
          <a:r>
            <a:rPr lang="en-US" b="1">
              <a:latin typeface="Times New Roman" panose="02020603050405020304" pitchFamily="18" charset="0"/>
              <a:cs typeface="Times New Roman" panose="02020603050405020304" pitchFamily="18" charset="0"/>
            </a:rPr>
            <a:t>1983: </a:t>
          </a:r>
          <a:r>
            <a:rPr lang="en-US">
              <a:latin typeface="Times New Roman" panose="02020603050405020304" pitchFamily="18" charset="0"/>
              <a:cs typeface="Times New Roman" panose="02020603050405020304" pitchFamily="18" charset="0"/>
            </a:rPr>
            <a:t>Federacion de Colonizadores de Carrasco Tropical (FCCT)</a:t>
          </a:r>
        </a:p>
      </dgm:t>
    </dgm:pt>
    <dgm:pt modelId="{36EC2F59-6624-C440-ADD7-6E374941BCEB}" type="parTrans" cxnId="{9AB022BE-4D29-1C43-A904-CA0B0C500278}">
      <dgm:prSet/>
      <dgm:spPr/>
      <dgm:t>
        <a:bodyPr/>
        <a:lstStyle/>
        <a:p>
          <a:endParaRPr lang="en-US"/>
        </a:p>
      </dgm:t>
    </dgm:pt>
    <dgm:pt modelId="{F0984CF5-1F86-5944-9B5F-B3A5BA5D2980}" type="sibTrans" cxnId="{9AB022BE-4D29-1C43-A904-CA0B0C500278}">
      <dgm:prSet/>
      <dgm:spPr/>
      <dgm:t>
        <a:bodyPr/>
        <a:lstStyle/>
        <a:p>
          <a:endParaRPr lang="en-US"/>
        </a:p>
      </dgm:t>
    </dgm:pt>
    <dgm:pt modelId="{2A7322BD-40AD-1549-A24F-A25CF6B1E7C9}">
      <dgm:prSet phldrT="[Text]"/>
      <dgm:spPr/>
      <dgm:t>
        <a:bodyPr/>
        <a:lstStyle/>
        <a:p>
          <a:r>
            <a:rPr lang="en-US" b="1">
              <a:latin typeface="Times New Roman" panose="02020603050405020304" pitchFamily="18" charset="0"/>
              <a:cs typeface="Times New Roman" panose="02020603050405020304" pitchFamily="18" charset="0"/>
            </a:rPr>
            <a:t>1988: </a:t>
          </a:r>
          <a:r>
            <a:rPr lang="en-US">
              <a:latin typeface="Times New Roman" panose="02020603050405020304" pitchFamily="18" charset="0"/>
              <a:cs typeface="Times New Roman" panose="02020603050405020304" pitchFamily="18" charset="0"/>
            </a:rPr>
            <a:t>Federación Especial Yungas del Chapare (FEYCH)</a:t>
          </a:r>
        </a:p>
      </dgm:t>
    </dgm:pt>
    <dgm:pt modelId="{39D5281E-1BFB-1449-B126-7CCAC61BDE9B}" type="parTrans" cxnId="{BFBA167A-3100-EE40-8A32-0F94C5C16974}">
      <dgm:prSet/>
      <dgm:spPr/>
      <dgm:t>
        <a:bodyPr/>
        <a:lstStyle/>
        <a:p>
          <a:endParaRPr lang="en-US"/>
        </a:p>
      </dgm:t>
    </dgm:pt>
    <dgm:pt modelId="{C1325D99-25E7-0D43-87E9-ACA99D91443F}" type="sibTrans" cxnId="{BFBA167A-3100-EE40-8A32-0F94C5C16974}">
      <dgm:prSet/>
      <dgm:spPr/>
      <dgm:t>
        <a:bodyPr/>
        <a:lstStyle/>
        <a:p>
          <a:endParaRPr lang="en-US"/>
        </a:p>
      </dgm:t>
    </dgm:pt>
    <dgm:pt modelId="{4200A5FC-8762-BF42-9B60-6D25610B3AD7}">
      <dgm:prSet phldrT="[Text]"/>
      <dgm:spPr/>
      <dgm:t>
        <a:bodyPr/>
        <a:lstStyle/>
        <a:p>
          <a:r>
            <a:rPr lang="en-US" b="1">
              <a:latin typeface="Times New Roman" panose="02020603050405020304" pitchFamily="18" charset="0"/>
              <a:cs typeface="Times New Roman" panose="02020603050405020304" pitchFamily="18" charset="0"/>
            </a:rPr>
            <a:t>1986: </a:t>
          </a:r>
          <a:r>
            <a:rPr lang="en-US">
              <a:latin typeface="Times New Roman" panose="02020603050405020304" pitchFamily="18" charset="0"/>
              <a:cs typeface="Times New Roman" panose="02020603050405020304" pitchFamily="18" charset="0"/>
            </a:rPr>
            <a:t>Federacion Unica de Centrales Unidas (FUCU)</a:t>
          </a:r>
        </a:p>
      </dgm:t>
    </dgm:pt>
    <dgm:pt modelId="{1A562F1B-7462-214E-9217-632320625748}" type="parTrans" cxnId="{C4FEA055-04F5-274B-B764-0F67329611B8}">
      <dgm:prSet/>
      <dgm:spPr/>
      <dgm:t>
        <a:bodyPr/>
        <a:lstStyle/>
        <a:p>
          <a:endParaRPr lang="en-US"/>
        </a:p>
      </dgm:t>
    </dgm:pt>
    <dgm:pt modelId="{1B34E198-7597-C143-B83D-BEF268CC7FCA}" type="sibTrans" cxnId="{C4FEA055-04F5-274B-B764-0F67329611B8}">
      <dgm:prSet/>
      <dgm:spPr/>
      <dgm:t>
        <a:bodyPr/>
        <a:lstStyle/>
        <a:p>
          <a:endParaRPr lang="en-US"/>
        </a:p>
      </dgm:t>
    </dgm:pt>
    <dgm:pt modelId="{979FD828-1704-6A4C-9A21-7AD6543CDC11}">
      <dgm:prSet phldrT="[Text]"/>
      <dgm:spPr/>
      <dgm:t>
        <a:bodyPr/>
        <a:lstStyle/>
        <a:p>
          <a:r>
            <a:rPr lang="en-US" b="1">
              <a:latin typeface="Times New Roman" panose="02020603050405020304" pitchFamily="18" charset="0"/>
              <a:cs typeface="Times New Roman" panose="02020603050405020304" pitchFamily="18" charset="0"/>
            </a:rPr>
            <a:t>1994: </a:t>
          </a:r>
          <a:r>
            <a:rPr lang="en-US">
              <a:latin typeface="Times New Roman" panose="02020603050405020304" pitchFamily="18" charset="0"/>
              <a:cs typeface="Times New Roman" panose="02020603050405020304" pitchFamily="18" charset="0"/>
            </a:rPr>
            <a:t>Federacion Sindical Agropecuaria de Mamore- Bulo Bulo</a:t>
          </a:r>
        </a:p>
      </dgm:t>
    </dgm:pt>
    <dgm:pt modelId="{02ABD7C3-A2A4-294C-8255-0A5D3CC79818}" type="parTrans" cxnId="{B94C900E-BAAA-4F4F-87B8-6BEE2FAEEC4A}">
      <dgm:prSet/>
      <dgm:spPr/>
      <dgm:t>
        <a:bodyPr/>
        <a:lstStyle/>
        <a:p>
          <a:endParaRPr lang="en-US"/>
        </a:p>
      </dgm:t>
    </dgm:pt>
    <dgm:pt modelId="{9C15408C-F4EA-A446-9A81-4232587E7837}" type="sibTrans" cxnId="{B94C900E-BAAA-4F4F-87B8-6BEE2FAEEC4A}">
      <dgm:prSet/>
      <dgm:spPr/>
      <dgm:t>
        <a:bodyPr/>
        <a:lstStyle/>
        <a:p>
          <a:endParaRPr lang="en-US"/>
        </a:p>
      </dgm:t>
    </dgm:pt>
    <dgm:pt modelId="{4ECB389D-EA29-5B42-87E9-1E8970C91913}" type="pres">
      <dgm:prSet presAssocID="{A7D95CAF-D4D0-3A4E-8ADE-DAB62AFFC6E1}" presName="hierChild1" presStyleCnt="0">
        <dgm:presLayoutVars>
          <dgm:orgChart val="1"/>
          <dgm:chPref val="1"/>
          <dgm:dir/>
          <dgm:animOne val="branch"/>
          <dgm:animLvl val="lvl"/>
          <dgm:resizeHandles/>
        </dgm:presLayoutVars>
      </dgm:prSet>
      <dgm:spPr/>
    </dgm:pt>
    <dgm:pt modelId="{FA94FA49-3702-244E-A9FF-581AF80B6E56}" type="pres">
      <dgm:prSet presAssocID="{1761DE4E-7094-C549-B523-DB66FB333BA6}" presName="hierRoot1" presStyleCnt="0">
        <dgm:presLayoutVars>
          <dgm:hierBranch val="init"/>
        </dgm:presLayoutVars>
      </dgm:prSet>
      <dgm:spPr/>
    </dgm:pt>
    <dgm:pt modelId="{5C2764FA-0991-9343-8895-797722C518C0}" type="pres">
      <dgm:prSet presAssocID="{1761DE4E-7094-C549-B523-DB66FB333BA6}" presName="rootComposite1" presStyleCnt="0"/>
      <dgm:spPr/>
    </dgm:pt>
    <dgm:pt modelId="{A69D88CC-487F-E341-AE35-26FBA499DF46}" type="pres">
      <dgm:prSet presAssocID="{1761DE4E-7094-C549-B523-DB66FB333BA6}" presName="rootText1" presStyleLbl="node0" presStyleIdx="0" presStyleCnt="1" custScaleX="316663" custLinFactNeighborX="75095" custLinFactNeighborY="17371">
        <dgm:presLayoutVars>
          <dgm:chPref val="3"/>
        </dgm:presLayoutVars>
      </dgm:prSet>
      <dgm:spPr/>
    </dgm:pt>
    <dgm:pt modelId="{12419CA4-8A90-644B-880B-0AADE76285E8}" type="pres">
      <dgm:prSet presAssocID="{1761DE4E-7094-C549-B523-DB66FB333BA6}" presName="rootConnector1" presStyleLbl="node1" presStyleIdx="0" presStyleCnt="0"/>
      <dgm:spPr/>
    </dgm:pt>
    <dgm:pt modelId="{7F650567-08A2-FC42-860C-1660EE29E9D0}" type="pres">
      <dgm:prSet presAssocID="{1761DE4E-7094-C549-B523-DB66FB333BA6}" presName="hierChild2" presStyleCnt="0"/>
      <dgm:spPr/>
    </dgm:pt>
    <dgm:pt modelId="{F422CE98-E378-C54D-891C-844F70E7F8F7}" type="pres">
      <dgm:prSet presAssocID="{39D5281E-1BFB-1449-B126-7CCAC61BDE9B}" presName="Name37" presStyleLbl="parChTrans1D2" presStyleIdx="0" presStyleCnt="3"/>
      <dgm:spPr/>
    </dgm:pt>
    <dgm:pt modelId="{246920F0-A6D7-EF4D-ADCA-E4BFF6EB3595}" type="pres">
      <dgm:prSet presAssocID="{2A7322BD-40AD-1549-A24F-A25CF6B1E7C9}" presName="hierRoot2" presStyleCnt="0">
        <dgm:presLayoutVars>
          <dgm:hierBranch val="init"/>
        </dgm:presLayoutVars>
      </dgm:prSet>
      <dgm:spPr/>
    </dgm:pt>
    <dgm:pt modelId="{25B88B90-B8AC-0643-9A60-37C3AB9B61A2}" type="pres">
      <dgm:prSet presAssocID="{2A7322BD-40AD-1549-A24F-A25CF6B1E7C9}" presName="rootComposite" presStyleCnt="0"/>
      <dgm:spPr/>
    </dgm:pt>
    <dgm:pt modelId="{9D8AF8C1-F199-884B-8521-3B5949B0D810}" type="pres">
      <dgm:prSet presAssocID="{2A7322BD-40AD-1549-A24F-A25CF6B1E7C9}" presName="rootText" presStyleLbl="node2" presStyleIdx="0" presStyleCnt="2" custScaleX="144176" custLinFactX="100000" custLinFactNeighborX="174054" custLinFactNeighborY="-29813">
        <dgm:presLayoutVars>
          <dgm:chPref val="3"/>
        </dgm:presLayoutVars>
      </dgm:prSet>
      <dgm:spPr/>
    </dgm:pt>
    <dgm:pt modelId="{F9D990C3-256E-284B-AB08-AD1E33872C71}" type="pres">
      <dgm:prSet presAssocID="{2A7322BD-40AD-1549-A24F-A25CF6B1E7C9}" presName="rootConnector" presStyleLbl="node2" presStyleIdx="0" presStyleCnt="2"/>
      <dgm:spPr/>
    </dgm:pt>
    <dgm:pt modelId="{76821FB1-CA3B-C34C-A7BA-4D641256B192}" type="pres">
      <dgm:prSet presAssocID="{2A7322BD-40AD-1549-A24F-A25CF6B1E7C9}" presName="hierChild4" presStyleCnt="0"/>
      <dgm:spPr/>
    </dgm:pt>
    <dgm:pt modelId="{562D8EC5-E207-394D-91BD-BCE5B2EDB23E}" type="pres">
      <dgm:prSet presAssocID="{2A7322BD-40AD-1549-A24F-A25CF6B1E7C9}" presName="hierChild5" presStyleCnt="0"/>
      <dgm:spPr/>
    </dgm:pt>
    <dgm:pt modelId="{9E621F79-B9D7-FA41-B125-0DB4DE80B38B}" type="pres">
      <dgm:prSet presAssocID="{1A562F1B-7462-214E-9217-632320625748}" presName="Name37" presStyleLbl="parChTrans1D2" presStyleIdx="1" presStyleCnt="3"/>
      <dgm:spPr/>
    </dgm:pt>
    <dgm:pt modelId="{3591FDFE-B6DE-8745-9F50-E48E8B2AF62A}" type="pres">
      <dgm:prSet presAssocID="{4200A5FC-8762-BF42-9B60-6D25610B3AD7}" presName="hierRoot2" presStyleCnt="0">
        <dgm:presLayoutVars>
          <dgm:hierBranch val="init"/>
        </dgm:presLayoutVars>
      </dgm:prSet>
      <dgm:spPr/>
    </dgm:pt>
    <dgm:pt modelId="{2E07E8BE-3FDD-0046-8584-0A1AD6632264}" type="pres">
      <dgm:prSet presAssocID="{4200A5FC-8762-BF42-9B60-6D25610B3AD7}" presName="rootComposite" presStyleCnt="0"/>
      <dgm:spPr/>
    </dgm:pt>
    <dgm:pt modelId="{BC59A4FA-8F06-0249-BDC5-26A212736163}" type="pres">
      <dgm:prSet presAssocID="{4200A5FC-8762-BF42-9B60-6D25610B3AD7}" presName="rootText" presStyleLbl="node2" presStyleIdx="1" presStyleCnt="2" custScaleX="158794" custLinFactY="-60017" custLinFactNeighborX="-64727" custLinFactNeighborY="-100000">
        <dgm:presLayoutVars>
          <dgm:chPref val="3"/>
        </dgm:presLayoutVars>
      </dgm:prSet>
      <dgm:spPr/>
    </dgm:pt>
    <dgm:pt modelId="{B596C353-0488-B744-9CEC-210566155B80}" type="pres">
      <dgm:prSet presAssocID="{4200A5FC-8762-BF42-9B60-6D25610B3AD7}" presName="rootConnector" presStyleLbl="node2" presStyleIdx="1" presStyleCnt="2"/>
      <dgm:spPr/>
    </dgm:pt>
    <dgm:pt modelId="{D4800066-803A-0D48-93EB-19F49DD87388}" type="pres">
      <dgm:prSet presAssocID="{4200A5FC-8762-BF42-9B60-6D25610B3AD7}" presName="hierChild4" presStyleCnt="0"/>
      <dgm:spPr/>
    </dgm:pt>
    <dgm:pt modelId="{53F0CE7E-C576-CD4F-B4C6-1B965F61F2BF}" type="pres">
      <dgm:prSet presAssocID="{4200A5FC-8762-BF42-9B60-6D25610B3AD7}" presName="hierChild5" presStyleCnt="0"/>
      <dgm:spPr/>
    </dgm:pt>
    <dgm:pt modelId="{617BC6C2-992D-1547-81F5-F83BD0164376}" type="pres">
      <dgm:prSet presAssocID="{1761DE4E-7094-C549-B523-DB66FB333BA6}" presName="hierChild3" presStyleCnt="0"/>
      <dgm:spPr/>
    </dgm:pt>
    <dgm:pt modelId="{ACCFC0BD-7895-684C-A5DF-91D787FE70BF}" type="pres">
      <dgm:prSet presAssocID="{98B31FAE-67EF-9245-8104-95E4A1C0B85E}" presName="Name111" presStyleLbl="parChTrans1D2" presStyleIdx="2" presStyleCnt="3"/>
      <dgm:spPr/>
    </dgm:pt>
    <dgm:pt modelId="{6A636DD3-C5B5-554B-B801-25F5BF0F3099}" type="pres">
      <dgm:prSet presAssocID="{A9508F79-690F-1044-A80C-8D7799F042D6}" presName="hierRoot3" presStyleCnt="0">
        <dgm:presLayoutVars>
          <dgm:hierBranch val="init"/>
        </dgm:presLayoutVars>
      </dgm:prSet>
      <dgm:spPr/>
    </dgm:pt>
    <dgm:pt modelId="{806BE46D-6AE1-0A4A-AFB0-92FA215BDCD8}" type="pres">
      <dgm:prSet presAssocID="{A9508F79-690F-1044-A80C-8D7799F042D6}" presName="rootComposite3" presStyleCnt="0"/>
      <dgm:spPr/>
    </dgm:pt>
    <dgm:pt modelId="{AAECE462-F145-4C43-B15E-FA515282962B}" type="pres">
      <dgm:prSet presAssocID="{A9508F79-690F-1044-A80C-8D7799F042D6}" presName="rootText3" presStyleLbl="asst1" presStyleIdx="0" presStyleCnt="1" custScaleX="136386" custLinFactNeighborX="93317" custLinFactNeighborY="5575">
        <dgm:presLayoutVars>
          <dgm:chPref val="3"/>
        </dgm:presLayoutVars>
      </dgm:prSet>
      <dgm:spPr/>
    </dgm:pt>
    <dgm:pt modelId="{4A310965-945C-734B-B971-0FDDD7A7754C}" type="pres">
      <dgm:prSet presAssocID="{A9508F79-690F-1044-A80C-8D7799F042D6}" presName="rootConnector3" presStyleLbl="asst1" presStyleIdx="0" presStyleCnt="1"/>
      <dgm:spPr/>
    </dgm:pt>
    <dgm:pt modelId="{F0F064E7-17F3-3944-AD06-197778BCFFC1}" type="pres">
      <dgm:prSet presAssocID="{A9508F79-690F-1044-A80C-8D7799F042D6}" presName="hierChild6" presStyleCnt="0"/>
      <dgm:spPr/>
    </dgm:pt>
    <dgm:pt modelId="{CFA7DD26-7390-894B-BD79-BEF70EFFA2A7}" type="pres">
      <dgm:prSet presAssocID="{36EC2F59-6624-C440-ADD7-6E374941BCEB}" presName="Name37" presStyleLbl="parChTrans1D3" presStyleIdx="0" presStyleCnt="1"/>
      <dgm:spPr/>
    </dgm:pt>
    <dgm:pt modelId="{76E3EA0B-561D-E84C-98E2-9574CBE52E99}" type="pres">
      <dgm:prSet presAssocID="{3807FB34-E3CB-8749-9FC0-BDFFB238C279}" presName="hierRoot2" presStyleCnt="0">
        <dgm:presLayoutVars>
          <dgm:hierBranch val="init"/>
        </dgm:presLayoutVars>
      </dgm:prSet>
      <dgm:spPr/>
    </dgm:pt>
    <dgm:pt modelId="{25736626-997B-8945-87EC-295F0FCBD30C}" type="pres">
      <dgm:prSet presAssocID="{3807FB34-E3CB-8749-9FC0-BDFFB238C279}" presName="rootComposite" presStyleCnt="0"/>
      <dgm:spPr/>
    </dgm:pt>
    <dgm:pt modelId="{BCC00D1D-84DF-4041-86F7-059779B3E02F}" type="pres">
      <dgm:prSet presAssocID="{3807FB34-E3CB-8749-9FC0-BDFFB238C279}" presName="rootText" presStyleLbl="node3" presStyleIdx="0" presStyleCnt="1" custScaleX="124808" custLinFactNeighborX="22426" custLinFactNeighborY="-6221">
        <dgm:presLayoutVars>
          <dgm:chPref val="3"/>
        </dgm:presLayoutVars>
      </dgm:prSet>
      <dgm:spPr/>
    </dgm:pt>
    <dgm:pt modelId="{DAFD9C2E-736F-B247-B1E4-845383CDB621}" type="pres">
      <dgm:prSet presAssocID="{3807FB34-E3CB-8749-9FC0-BDFFB238C279}" presName="rootConnector" presStyleLbl="node3" presStyleIdx="0" presStyleCnt="1"/>
      <dgm:spPr/>
    </dgm:pt>
    <dgm:pt modelId="{622B4B34-AC0A-6344-B7DB-9D7A579FDD33}" type="pres">
      <dgm:prSet presAssocID="{3807FB34-E3CB-8749-9FC0-BDFFB238C279}" presName="hierChild4" presStyleCnt="0"/>
      <dgm:spPr/>
    </dgm:pt>
    <dgm:pt modelId="{D1CA2384-2DF3-F347-940B-CEF597A08018}" type="pres">
      <dgm:prSet presAssocID="{02ABD7C3-A2A4-294C-8255-0A5D3CC79818}" presName="Name37" presStyleLbl="parChTrans1D4" presStyleIdx="0" presStyleCnt="1"/>
      <dgm:spPr/>
    </dgm:pt>
    <dgm:pt modelId="{E7F67FEA-A40E-774B-B46C-1D9CE0299ABD}" type="pres">
      <dgm:prSet presAssocID="{979FD828-1704-6A4C-9A21-7AD6543CDC11}" presName="hierRoot2" presStyleCnt="0">
        <dgm:presLayoutVars>
          <dgm:hierBranch val="init"/>
        </dgm:presLayoutVars>
      </dgm:prSet>
      <dgm:spPr/>
    </dgm:pt>
    <dgm:pt modelId="{BD6D922F-C7CB-204A-9B8B-7FCBF2E37FDD}" type="pres">
      <dgm:prSet presAssocID="{979FD828-1704-6A4C-9A21-7AD6543CDC11}" presName="rootComposite" presStyleCnt="0"/>
      <dgm:spPr/>
    </dgm:pt>
    <dgm:pt modelId="{472506D8-9E9E-1942-A124-AA91F64C40F0}" type="pres">
      <dgm:prSet presAssocID="{979FD828-1704-6A4C-9A21-7AD6543CDC11}" presName="rootText" presStyleLbl="node4" presStyleIdx="0" presStyleCnt="1" custScaleX="129063" custLinFactX="-38980" custLinFactNeighborX="-100000" custLinFactNeighborY="68786">
        <dgm:presLayoutVars>
          <dgm:chPref val="3"/>
        </dgm:presLayoutVars>
      </dgm:prSet>
      <dgm:spPr/>
    </dgm:pt>
    <dgm:pt modelId="{D2807C28-BD68-E747-91A2-30E55EA82CB9}" type="pres">
      <dgm:prSet presAssocID="{979FD828-1704-6A4C-9A21-7AD6543CDC11}" presName="rootConnector" presStyleLbl="node4" presStyleIdx="0" presStyleCnt="1"/>
      <dgm:spPr/>
    </dgm:pt>
    <dgm:pt modelId="{3238B665-9234-FC4A-AA9B-AB84DD60EE63}" type="pres">
      <dgm:prSet presAssocID="{979FD828-1704-6A4C-9A21-7AD6543CDC11}" presName="hierChild4" presStyleCnt="0"/>
      <dgm:spPr/>
    </dgm:pt>
    <dgm:pt modelId="{802E54B7-805C-9242-BDFC-59CADCD6F48D}" type="pres">
      <dgm:prSet presAssocID="{979FD828-1704-6A4C-9A21-7AD6543CDC11}" presName="hierChild5" presStyleCnt="0"/>
      <dgm:spPr/>
    </dgm:pt>
    <dgm:pt modelId="{C37A0E55-E582-DB4E-A849-3146400C4D40}" type="pres">
      <dgm:prSet presAssocID="{3807FB34-E3CB-8749-9FC0-BDFFB238C279}" presName="hierChild5" presStyleCnt="0"/>
      <dgm:spPr/>
    </dgm:pt>
    <dgm:pt modelId="{EE14D3C3-105D-6E49-A6D8-F217432DEF55}" type="pres">
      <dgm:prSet presAssocID="{A9508F79-690F-1044-A80C-8D7799F042D6}" presName="hierChild7" presStyleCnt="0"/>
      <dgm:spPr/>
    </dgm:pt>
  </dgm:ptLst>
  <dgm:cxnLst>
    <dgm:cxn modelId="{C8F1730A-8B10-E543-A62A-D55ADCB3D0A8}" type="presOf" srcId="{3807FB34-E3CB-8749-9FC0-BDFFB238C279}" destId="{DAFD9C2E-736F-B247-B1E4-845383CDB621}" srcOrd="1" destOrd="0" presId="urn:microsoft.com/office/officeart/2005/8/layout/orgChart1"/>
    <dgm:cxn modelId="{B94C900E-BAAA-4F4F-87B8-6BEE2FAEEC4A}" srcId="{3807FB34-E3CB-8749-9FC0-BDFFB238C279}" destId="{979FD828-1704-6A4C-9A21-7AD6543CDC11}" srcOrd="0" destOrd="0" parTransId="{02ABD7C3-A2A4-294C-8255-0A5D3CC79818}" sibTransId="{9C15408C-F4EA-A446-9A81-4232587E7837}"/>
    <dgm:cxn modelId="{D1245921-9CD3-674D-81FC-79BBE270A4DF}" type="presOf" srcId="{A9508F79-690F-1044-A80C-8D7799F042D6}" destId="{AAECE462-F145-4C43-B15E-FA515282962B}" srcOrd="0" destOrd="0" presId="urn:microsoft.com/office/officeart/2005/8/layout/orgChart1"/>
    <dgm:cxn modelId="{8694A42A-8415-7F44-82CC-F918970A5C66}" type="presOf" srcId="{2A7322BD-40AD-1549-A24F-A25CF6B1E7C9}" destId="{9D8AF8C1-F199-884B-8521-3B5949B0D810}" srcOrd="0" destOrd="0" presId="urn:microsoft.com/office/officeart/2005/8/layout/orgChart1"/>
    <dgm:cxn modelId="{F4007D32-3C19-4840-9FD9-21B9F1AD078E}" type="presOf" srcId="{4200A5FC-8762-BF42-9B60-6D25610B3AD7}" destId="{B596C353-0488-B744-9CEC-210566155B80}" srcOrd="1" destOrd="0" presId="urn:microsoft.com/office/officeart/2005/8/layout/orgChart1"/>
    <dgm:cxn modelId="{B81BDC38-F788-BA4C-B06C-383FFBA83B2D}" type="presOf" srcId="{3807FB34-E3CB-8749-9FC0-BDFFB238C279}" destId="{BCC00D1D-84DF-4041-86F7-059779B3E02F}" srcOrd="0" destOrd="0" presId="urn:microsoft.com/office/officeart/2005/8/layout/orgChart1"/>
    <dgm:cxn modelId="{A9097646-B888-DD45-870D-602BC860C652}" type="presOf" srcId="{98B31FAE-67EF-9245-8104-95E4A1C0B85E}" destId="{ACCFC0BD-7895-684C-A5DF-91D787FE70BF}" srcOrd="0" destOrd="0" presId="urn:microsoft.com/office/officeart/2005/8/layout/orgChart1"/>
    <dgm:cxn modelId="{C4FEA055-04F5-274B-B764-0F67329611B8}" srcId="{1761DE4E-7094-C549-B523-DB66FB333BA6}" destId="{4200A5FC-8762-BF42-9B60-6D25610B3AD7}" srcOrd="2" destOrd="0" parTransId="{1A562F1B-7462-214E-9217-632320625748}" sibTransId="{1B34E198-7597-C143-B83D-BEF268CC7FCA}"/>
    <dgm:cxn modelId="{0933706B-B023-6249-B8D2-BF8D7B1BD81D}" type="presOf" srcId="{1761DE4E-7094-C549-B523-DB66FB333BA6}" destId="{12419CA4-8A90-644B-880B-0AADE76285E8}" srcOrd="1" destOrd="0" presId="urn:microsoft.com/office/officeart/2005/8/layout/orgChart1"/>
    <dgm:cxn modelId="{BFBA167A-3100-EE40-8A32-0F94C5C16974}" srcId="{1761DE4E-7094-C549-B523-DB66FB333BA6}" destId="{2A7322BD-40AD-1549-A24F-A25CF6B1E7C9}" srcOrd="1" destOrd="0" parTransId="{39D5281E-1BFB-1449-B126-7CCAC61BDE9B}" sibTransId="{C1325D99-25E7-0D43-87E9-ACA99D91443F}"/>
    <dgm:cxn modelId="{502C097B-14EA-AD41-9BB9-96501601E09F}" type="presOf" srcId="{979FD828-1704-6A4C-9A21-7AD6543CDC11}" destId="{472506D8-9E9E-1942-A124-AA91F64C40F0}" srcOrd="0" destOrd="0" presId="urn:microsoft.com/office/officeart/2005/8/layout/orgChart1"/>
    <dgm:cxn modelId="{9E09748B-DFF8-4647-9D36-A52A21682403}" type="presOf" srcId="{36EC2F59-6624-C440-ADD7-6E374941BCEB}" destId="{CFA7DD26-7390-894B-BD79-BEF70EFFA2A7}" srcOrd="0" destOrd="0" presId="urn:microsoft.com/office/officeart/2005/8/layout/orgChart1"/>
    <dgm:cxn modelId="{F4C0A38D-D895-9341-92BB-44CB4D6D0F59}" type="presOf" srcId="{979FD828-1704-6A4C-9A21-7AD6543CDC11}" destId="{D2807C28-BD68-E747-91A2-30E55EA82CB9}" srcOrd="1" destOrd="0" presId="urn:microsoft.com/office/officeart/2005/8/layout/orgChart1"/>
    <dgm:cxn modelId="{CA5D7F8E-6E0B-C240-9F8D-1F9E32CB8547}" type="presOf" srcId="{39D5281E-1BFB-1449-B126-7CCAC61BDE9B}" destId="{F422CE98-E378-C54D-891C-844F70E7F8F7}" srcOrd="0" destOrd="0" presId="urn:microsoft.com/office/officeart/2005/8/layout/orgChart1"/>
    <dgm:cxn modelId="{3A70649E-5673-ED40-BAF4-6C0F7901F4E6}" type="presOf" srcId="{1A562F1B-7462-214E-9217-632320625748}" destId="{9E621F79-B9D7-FA41-B125-0DB4DE80B38B}" srcOrd="0" destOrd="0" presId="urn:microsoft.com/office/officeart/2005/8/layout/orgChart1"/>
    <dgm:cxn modelId="{9AB022BE-4D29-1C43-A904-CA0B0C500278}" srcId="{A9508F79-690F-1044-A80C-8D7799F042D6}" destId="{3807FB34-E3CB-8749-9FC0-BDFFB238C279}" srcOrd="0" destOrd="0" parTransId="{36EC2F59-6624-C440-ADD7-6E374941BCEB}" sibTransId="{F0984CF5-1F86-5944-9B5F-B3A5BA5D2980}"/>
    <dgm:cxn modelId="{F9F68FC3-9665-BF44-A232-AD68E91FB7EA}" type="presOf" srcId="{1761DE4E-7094-C549-B523-DB66FB333BA6}" destId="{A69D88CC-487F-E341-AE35-26FBA499DF46}" srcOrd="0" destOrd="0" presId="urn:microsoft.com/office/officeart/2005/8/layout/orgChart1"/>
    <dgm:cxn modelId="{7034D8C7-9FA8-3544-B0B5-E57605897352}" type="presOf" srcId="{4200A5FC-8762-BF42-9B60-6D25610B3AD7}" destId="{BC59A4FA-8F06-0249-BDC5-26A212736163}" srcOrd="0" destOrd="0" presId="urn:microsoft.com/office/officeart/2005/8/layout/orgChart1"/>
    <dgm:cxn modelId="{FF706FD2-FE97-FE4A-976A-F0FE2E0F4D61}" type="presOf" srcId="{A7D95CAF-D4D0-3A4E-8ADE-DAB62AFFC6E1}" destId="{4ECB389D-EA29-5B42-87E9-1E8970C91913}" srcOrd="0" destOrd="0" presId="urn:microsoft.com/office/officeart/2005/8/layout/orgChart1"/>
    <dgm:cxn modelId="{01AD54DC-F73E-194C-969D-8479D18EADC6}" srcId="{1761DE4E-7094-C549-B523-DB66FB333BA6}" destId="{A9508F79-690F-1044-A80C-8D7799F042D6}" srcOrd="0" destOrd="0" parTransId="{98B31FAE-67EF-9245-8104-95E4A1C0B85E}" sibTransId="{CDF12970-9C17-A447-96A0-B8F707A6E4EB}"/>
    <dgm:cxn modelId="{E36AB0DD-7C69-4040-B158-AC47D34DC237}" type="presOf" srcId="{2A7322BD-40AD-1549-A24F-A25CF6B1E7C9}" destId="{F9D990C3-256E-284B-AB08-AD1E33872C71}" srcOrd="1" destOrd="0" presId="urn:microsoft.com/office/officeart/2005/8/layout/orgChart1"/>
    <dgm:cxn modelId="{10B00DE1-0F41-A243-88EE-33890A318671}" type="presOf" srcId="{A9508F79-690F-1044-A80C-8D7799F042D6}" destId="{4A310965-945C-734B-B971-0FDDD7A7754C}" srcOrd="1" destOrd="0" presId="urn:microsoft.com/office/officeart/2005/8/layout/orgChart1"/>
    <dgm:cxn modelId="{1F4B3FE9-7D52-C04D-B6BD-A9A0AFF97A54}" srcId="{A7D95CAF-D4D0-3A4E-8ADE-DAB62AFFC6E1}" destId="{1761DE4E-7094-C549-B523-DB66FB333BA6}" srcOrd="0" destOrd="0" parTransId="{501902C5-A508-874A-8902-EF0935583C79}" sibTransId="{687E7115-5A50-A642-BB5B-C900A7740F62}"/>
    <dgm:cxn modelId="{D8B97EF0-DE66-9D4A-AD86-C64AC165B049}" type="presOf" srcId="{02ABD7C3-A2A4-294C-8255-0A5D3CC79818}" destId="{D1CA2384-2DF3-F347-940B-CEF597A08018}" srcOrd="0" destOrd="0" presId="urn:microsoft.com/office/officeart/2005/8/layout/orgChart1"/>
    <dgm:cxn modelId="{1C77B4F9-3738-9644-9969-210B8AEC3897}" type="presParOf" srcId="{4ECB389D-EA29-5B42-87E9-1E8970C91913}" destId="{FA94FA49-3702-244E-A9FF-581AF80B6E56}" srcOrd="0" destOrd="0" presId="urn:microsoft.com/office/officeart/2005/8/layout/orgChart1"/>
    <dgm:cxn modelId="{9B7F8B7E-BBA9-F640-9708-58832C2DFA81}" type="presParOf" srcId="{FA94FA49-3702-244E-A9FF-581AF80B6E56}" destId="{5C2764FA-0991-9343-8895-797722C518C0}" srcOrd="0" destOrd="0" presId="urn:microsoft.com/office/officeart/2005/8/layout/orgChart1"/>
    <dgm:cxn modelId="{9C474E1D-35D0-C04F-9265-B4C7A0D163B9}" type="presParOf" srcId="{5C2764FA-0991-9343-8895-797722C518C0}" destId="{A69D88CC-487F-E341-AE35-26FBA499DF46}" srcOrd="0" destOrd="0" presId="urn:microsoft.com/office/officeart/2005/8/layout/orgChart1"/>
    <dgm:cxn modelId="{EB37A9BA-3E05-4145-90F5-02BDD8EE48E0}" type="presParOf" srcId="{5C2764FA-0991-9343-8895-797722C518C0}" destId="{12419CA4-8A90-644B-880B-0AADE76285E8}" srcOrd="1" destOrd="0" presId="urn:microsoft.com/office/officeart/2005/8/layout/orgChart1"/>
    <dgm:cxn modelId="{3B3B77C2-BE5D-3348-9841-96971EB0C583}" type="presParOf" srcId="{FA94FA49-3702-244E-A9FF-581AF80B6E56}" destId="{7F650567-08A2-FC42-860C-1660EE29E9D0}" srcOrd="1" destOrd="0" presId="urn:microsoft.com/office/officeart/2005/8/layout/orgChart1"/>
    <dgm:cxn modelId="{BB136C21-FAC2-F94E-AA75-1430FEAA626B}" type="presParOf" srcId="{7F650567-08A2-FC42-860C-1660EE29E9D0}" destId="{F422CE98-E378-C54D-891C-844F70E7F8F7}" srcOrd="0" destOrd="0" presId="urn:microsoft.com/office/officeart/2005/8/layout/orgChart1"/>
    <dgm:cxn modelId="{F81E6B87-A07F-514E-8334-8E928CB34D39}" type="presParOf" srcId="{7F650567-08A2-FC42-860C-1660EE29E9D0}" destId="{246920F0-A6D7-EF4D-ADCA-E4BFF6EB3595}" srcOrd="1" destOrd="0" presId="urn:microsoft.com/office/officeart/2005/8/layout/orgChart1"/>
    <dgm:cxn modelId="{5ED21BB0-1C42-A741-AD7C-A0DA2A02CEBA}" type="presParOf" srcId="{246920F0-A6D7-EF4D-ADCA-E4BFF6EB3595}" destId="{25B88B90-B8AC-0643-9A60-37C3AB9B61A2}" srcOrd="0" destOrd="0" presId="urn:microsoft.com/office/officeart/2005/8/layout/orgChart1"/>
    <dgm:cxn modelId="{B480565C-2BCE-9347-9BFB-30B01A8330C5}" type="presParOf" srcId="{25B88B90-B8AC-0643-9A60-37C3AB9B61A2}" destId="{9D8AF8C1-F199-884B-8521-3B5949B0D810}" srcOrd="0" destOrd="0" presId="urn:microsoft.com/office/officeart/2005/8/layout/orgChart1"/>
    <dgm:cxn modelId="{FDBF0473-6841-F247-99B1-7B233FA0DE7C}" type="presParOf" srcId="{25B88B90-B8AC-0643-9A60-37C3AB9B61A2}" destId="{F9D990C3-256E-284B-AB08-AD1E33872C71}" srcOrd="1" destOrd="0" presId="urn:microsoft.com/office/officeart/2005/8/layout/orgChart1"/>
    <dgm:cxn modelId="{FA5AD61E-A178-3544-831C-5FAE8E122AE6}" type="presParOf" srcId="{246920F0-A6D7-EF4D-ADCA-E4BFF6EB3595}" destId="{76821FB1-CA3B-C34C-A7BA-4D641256B192}" srcOrd="1" destOrd="0" presId="urn:microsoft.com/office/officeart/2005/8/layout/orgChart1"/>
    <dgm:cxn modelId="{BA584E82-7408-9D4D-9221-EC4B87071E37}" type="presParOf" srcId="{246920F0-A6D7-EF4D-ADCA-E4BFF6EB3595}" destId="{562D8EC5-E207-394D-91BD-BCE5B2EDB23E}" srcOrd="2" destOrd="0" presId="urn:microsoft.com/office/officeart/2005/8/layout/orgChart1"/>
    <dgm:cxn modelId="{85772D52-3571-D14A-BD09-A8903C0A6CEB}" type="presParOf" srcId="{7F650567-08A2-FC42-860C-1660EE29E9D0}" destId="{9E621F79-B9D7-FA41-B125-0DB4DE80B38B}" srcOrd="2" destOrd="0" presId="urn:microsoft.com/office/officeart/2005/8/layout/orgChart1"/>
    <dgm:cxn modelId="{2BA7D7ED-5B8D-524A-A618-9101AF2F5E71}" type="presParOf" srcId="{7F650567-08A2-FC42-860C-1660EE29E9D0}" destId="{3591FDFE-B6DE-8745-9F50-E48E8B2AF62A}" srcOrd="3" destOrd="0" presId="urn:microsoft.com/office/officeart/2005/8/layout/orgChart1"/>
    <dgm:cxn modelId="{77B1B612-6E83-ED40-A549-BCD7F5734D3B}" type="presParOf" srcId="{3591FDFE-B6DE-8745-9F50-E48E8B2AF62A}" destId="{2E07E8BE-3FDD-0046-8584-0A1AD6632264}" srcOrd="0" destOrd="0" presId="urn:microsoft.com/office/officeart/2005/8/layout/orgChart1"/>
    <dgm:cxn modelId="{9FEDA477-4BC8-314D-8936-622FCA0DF56E}" type="presParOf" srcId="{2E07E8BE-3FDD-0046-8584-0A1AD6632264}" destId="{BC59A4FA-8F06-0249-BDC5-26A212736163}" srcOrd="0" destOrd="0" presId="urn:microsoft.com/office/officeart/2005/8/layout/orgChart1"/>
    <dgm:cxn modelId="{693288ED-29DC-6046-A27E-FA5DDF8B0836}" type="presParOf" srcId="{2E07E8BE-3FDD-0046-8584-0A1AD6632264}" destId="{B596C353-0488-B744-9CEC-210566155B80}" srcOrd="1" destOrd="0" presId="urn:microsoft.com/office/officeart/2005/8/layout/orgChart1"/>
    <dgm:cxn modelId="{775A93D6-231F-EB4D-87DE-06C48007846A}" type="presParOf" srcId="{3591FDFE-B6DE-8745-9F50-E48E8B2AF62A}" destId="{D4800066-803A-0D48-93EB-19F49DD87388}" srcOrd="1" destOrd="0" presId="urn:microsoft.com/office/officeart/2005/8/layout/orgChart1"/>
    <dgm:cxn modelId="{8FA98E2C-FA8D-954D-A4CA-8C4798E34492}" type="presParOf" srcId="{3591FDFE-B6DE-8745-9F50-E48E8B2AF62A}" destId="{53F0CE7E-C576-CD4F-B4C6-1B965F61F2BF}" srcOrd="2" destOrd="0" presId="urn:microsoft.com/office/officeart/2005/8/layout/orgChart1"/>
    <dgm:cxn modelId="{EC523176-F8A0-1949-A7BC-4B39288059B7}" type="presParOf" srcId="{FA94FA49-3702-244E-A9FF-581AF80B6E56}" destId="{617BC6C2-992D-1547-81F5-F83BD0164376}" srcOrd="2" destOrd="0" presId="urn:microsoft.com/office/officeart/2005/8/layout/orgChart1"/>
    <dgm:cxn modelId="{92D7FF76-4719-C145-BBAA-94F1283BF690}" type="presParOf" srcId="{617BC6C2-992D-1547-81F5-F83BD0164376}" destId="{ACCFC0BD-7895-684C-A5DF-91D787FE70BF}" srcOrd="0" destOrd="0" presId="urn:microsoft.com/office/officeart/2005/8/layout/orgChart1"/>
    <dgm:cxn modelId="{E0F1E0E6-B15C-DB4E-A7CD-76F1F510F154}" type="presParOf" srcId="{617BC6C2-992D-1547-81F5-F83BD0164376}" destId="{6A636DD3-C5B5-554B-B801-25F5BF0F3099}" srcOrd="1" destOrd="0" presId="urn:microsoft.com/office/officeart/2005/8/layout/orgChart1"/>
    <dgm:cxn modelId="{1D64AE0A-981C-054E-9976-49F8EE4AC9C2}" type="presParOf" srcId="{6A636DD3-C5B5-554B-B801-25F5BF0F3099}" destId="{806BE46D-6AE1-0A4A-AFB0-92FA215BDCD8}" srcOrd="0" destOrd="0" presId="urn:microsoft.com/office/officeart/2005/8/layout/orgChart1"/>
    <dgm:cxn modelId="{EB7E06AD-81A8-A340-85C0-81CFE0311960}" type="presParOf" srcId="{806BE46D-6AE1-0A4A-AFB0-92FA215BDCD8}" destId="{AAECE462-F145-4C43-B15E-FA515282962B}" srcOrd="0" destOrd="0" presId="urn:microsoft.com/office/officeart/2005/8/layout/orgChart1"/>
    <dgm:cxn modelId="{04D215FC-5026-634F-8B91-28D81F173663}" type="presParOf" srcId="{806BE46D-6AE1-0A4A-AFB0-92FA215BDCD8}" destId="{4A310965-945C-734B-B971-0FDDD7A7754C}" srcOrd="1" destOrd="0" presId="urn:microsoft.com/office/officeart/2005/8/layout/orgChart1"/>
    <dgm:cxn modelId="{71FA7CFA-ECF0-1C4E-B0D3-A2841E4EE4A9}" type="presParOf" srcId="{6A636DD3-C5B5-554B-B801-25F5BF0F3099}" destId="{F0F064E7-17F3-3944-AD06-197778BCFFC1}" srcOrd="1" destOrd="0" presId="urn:microsoft.com/office/officeart/2005/8/layout/orgChart1"/>
    <dgm:cxn modelId="{14D95FC8-942A-0B4E-8DC5-F2848A7603C0}" type="presParOf" srcId="{F0F064E7-17F3-3944-AD06-197778BCFFC1}" destId="{CFA7DD26-7390-894B-BD79-BEF70EFFA2A7}" srcOrd="0" destOrd="0" presId="urn:microsoft.com/office/officeart/2005/8/layout/orgChart1"/>
    <dgm:cxn modelId="{2905A7B7-C24B-AC4A-A02B-2684CB7FCF1F}" type="presParOf" srcId="{F0F064E7-17F3-3944-AD06-197778BCFFC1}" destId="{76E3EA0B-561D-E84C-98E2-9574CBE52E99}" srcOrd="1" destOrd="0" presId="urn:microsoft.com/office/officeart/2005/8/layout/orgChart1"/>
    <dgm:cxn modelId="{B9F163BE-FCF1-FE4D-863D-21430BCF7306}" type="presParOf" srcId="{76E3EA0B-561D-E84C-98E2-9574CBE52E99}" destId="{25736626-997B-8945-87EC-295F0FCBD30C}" srcOrd="0" destOrd="0" presId="urn:microsoft.com/office/officeart/2005/8/layout/orgChart1"/>
    <dgm:cxn modelId="{0E36005C-B45D-A34A-A910-45FD0B925762}" type="presParOf" srcId="{25736626-997B-8945-87EC-295F0FCBD30C}" destId="{BCC00D1D-84DF-4041-86F7-059779B3E02F}" srcOrd="0" destOrd="0" presId="urn:microsoft.com/office/officeart/2005/8/layout/orgChart1"/>
    <dgm:cxn modelId="{EF748E2D-5476-1449-B895-49A76F89F898}" type="presParOf" srcId="{25736626-997B-8945-87EC-295F0FCBD30C}" destId="{DAFD9C2E-736F-B247-B1E4-845383CDB621}" srcOrd="1" destOrd="0" presId="urn:microsoft.com/office/officeart/2005/8/layout/orgChart1"/>
    <dgm:cxn modelId="{72CC939F-5BF5-C943-8F86-18E02B4FCB7C}" type="presParOf" srcId="{76E3EA0B-561D-E84C-98E2-9574CBE52E99}" destId="{622B4B34-AC0A-6344-B7DB-9D7A579FDD33}" srcOrd="1" destOrd="0" presId="urn:microsoft.com/office/officeart/2005/8/layout/orgChart1"/>
    <dgm:cxn modelId="{55145B9D-EEA5-C144-BB87-E40427673016}" type="presParOf" srcId="{622B4B34-AC0A-6344-B7DB-9D7A579FDD33}" destId="{D1CA2384-2DF3-F347-940B-CEF597A08018}" srcOrd="0" destOrd="0" presId="urn:microsoft.com/office/officeart/2005/8/layout/orgChart1"/>
    <dgm:cxn modelId="{E0C8BD42-0C7F-BF43-9E83-49D0E749EE9A}" type="presParOf" srcId="{622B4B34-AC0A-6344-B7DB-9D7A579FDD33}" destId="{E7F67FEA-A40E-774B-B46C-1D9CE0299ABD}" srcOrd="1" destOrd="0" presId="urn:microsoft.com/office/officeart/2005/8/layout/orgChart1"/>
    <dgm:cxn modelId="{CE54C127-A04C-7D45-8770-DE04CE9B2251}" type="presParOf" srcId="{E7F67FEA-A40E-774B-B46C-1D9CE0299ABD}" destId="{BD6D922F-C7CB-204A-9B8B-7FCBF2E37FDD}" srcOrd="0" destOrd="0" presId="urn:microsoft.com/office/officeart/2005/8/layout/orgChart1"/>
    <dgm:cxn modelId="{3FADFD4D-8002-F84C-AE8C-A3564EEA38DD}" type="presParOf" srcId="{BD6D922F-C7CB-204A-9B8B-7FCBF2E37FDD}" destId="{472506D8-9E9E-1942-A124-AA91F64C40F0}" srcOrd="0" destOrd="0" presId="urn:microsoft.com/office/officeart/2005/8/layout/orgChart1"/>
    <dgm:cxn modelId="{C0F31DB8-322F-EE47-8FA4-E6E78B1DEA74}" type="presParOf" srcId="{BD6D922F-C7CB-204A-9B8B-7FCBF2E37FDD}" destId="{D2807C28-BD68-E747-91A2-30E55EA82CB9}" srcOrd="1" destOrd="0" presId="urn:microsoft.com/office/officeart/2005/8/layout/orgChart1"/>
    <dgm:cxn modelId="{05D7E211-BE7B-DE41-AF23-E0FAC14274B9}" type="presParOf" srcId="{E7F67FEA-A40E-774B-B46C-1D9CE0299ABD}" destId="{3238B665-9234-FC4A-AA9B-AB84DD60EE63}" srcOrd="1" destOrd="0" presId="urn:microsoft.com/office/officeart/2005/8/layout/orgChart1"/>
    <dgm:cxn modelId="{86B73098-BB3E-2D4C-BF59-24BED99563FC}" type="presParOf" srcId="{E7F67FEA-A40E-774B-B46C-1D9CE0299ABD}" destId="{802E54B7-805C-9242-BDFC-59CADCD6F48D}" srcOrd="2" destOrd="0" presId="urn:microsoft.com/office/officeart/2005/8/layout/orgChart1"/>
    <dgm:cxn modelId="{E92C5E0E-B494-494C-A121-F7A724672D3D}" type="presParOf" srcId="{76E3EA0B-561D-E84C-98E2-9574CBE52E99}" destId="{C37A0E55-E582-DB4E-A849-3146400C4D40}" srcOrd="2" destOrd="0" presId="urn:microsoft.com/office/officeart/2005/8/layout/orgChart1"/>
    <dgm:cxn modelId="{046E411B-C02E-AB4D-ABD4-0D31F2B161CD}" type="presParOf" srcId="{6A636DD3-C5B5-554B-B801-25F5BF0F3099}" destId="{EE14D3C3-105D-6E49-A6D8-F217432DEF5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CA2384-2DF3-F347-940B-CEF597A08018}">
      <dsp:nvSpPr>
        <dsp:cNvPr id="0" name=""/>
        <dsp:cNvSpPr/>
      </dsp:nvSpPr>
      <dsp:spPr>
        <a:xfrm>
          <a:off x="1191207" y="1486647"/>
          <a:ext cx="107158" cy="656894"/>
        </a:xfrm>
        <a:custGeom>
          <a:avLst/>
          <a:gdLst/>
          <a:ahLst/>
          <a:cxnLst/>
          <a:rect l="0" t="0" r="0" b="0"/>
          <a:pathLst>
            <a:path>
              <a:moveTo>
                <a:pt x="107158" y="0"/>
              </a:moveTo>
              <a:lnTo>
                <a:pt x="107158" y="656894"/>
              </a:lnTo>
              <a:lnTo>
                <a:pt x="0" y="6568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A7DD26-7390-894B-BD79-BEF70EFFA2A7}">
      <dsp:nvSpPr>
        <dsp:cNvPr id="0" name=""/>
        <dsp:cNvSpPr/>
      </dsp:nvSpPr>
      <dsp:spPr>
        <a:xfrm>
          <a:off x="1691094" y="974511"/>
          <a:ext cx="557676" cy="118802"/>
        </a:xfrm>
        <a:custGeom>
          <a:avLst/>
          <a:gdLst/>
          <a:ahLst/>
          <a:cxnLst/>
          <a:rect l="0" t="0" r="0" b="0"/>
          <a:pathLst>
            <a:path>
              <a:moveTo>
                <a:pt x="557676" y="0"/>
              </a:moveTo>
              <a:lnTo>
                <a:pt x="557676" y="36202"/>
              </a:lnTo>
              <a:lnTo>
                <a:pt x="0" y="36202"/>
              </a:lnTo>
              <a:lnTo>
                <a:pt x="0" y="1188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FC0BD-7895-684C-A5DF-91D787FE70BF}">
      <dsp:nvSpPr>
        <dsp:cNvPr id="0" name=""/>
        <dsp:cNvSpPr/>
      </dsp:nvSpPr>
      <dsp:spPr>
        <a:xfrm>
          <a:off x="2785222" y="462375"/>
          <a:ext cx="172641" cy="315469"/>
        </a:xfrm>
        <a:custGeom>
          <a:avLst/>
          <a:gdLst/>
          <a:ahLst/>
          <a:cxnLst/>
          <a:rect l="0" t="0" r="0" b="0"/>
          <a:pathLst>
            <a:path>
              <a:moveTo>
                <a:pt x="172641" y="0"/>
              </a:moveTo>
              <a:lnTo>
                <a:pt x="172641" y="315469"/>
              </a:lnTo>
              <a:lnTo>
                <a:pt x="0" y="3154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621F79-B9D7-FA41-B125-0DB4DE80B38B}">
      <dsp:nvSpPr>
        <dsp:cNvPr id="0" name=""/>
        <dsp:cNvSpPr/>
      </dsp:nvSpPr>
      <dsp:spPr>
        <a:xfrm>
          <a:off x="2507623" y="462375"/>
          <a:ext cx="450241" cy="1143074"/>
        </a:xfrm>
        <a:custGeom>
          <a:avLst/>
          <a:gdLst/>
          <a:ahLst/>
          <a:cxnLst/>
          <a:rect l="0" t="0" r="0" b="0"/>
          <a:pathLst>
            <a:path>
              <a:moveTo>
                <a:pt x="450241" y="0"/>
              </a:moveTo>
              <a:lnTo>
                <a:pt x="450241" y="1060474"/>
              </a:lnTo>
              <a:lnTo>
                <a:pt x="0" y="1060474"/>
              </a:lnTo>
              <a:lnTo>
                <a:pt x="0" y="11430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2CE98-E378-C54D-891C-844F70E7F8F7}">
      <dsp:nvSpPr>
        <dsp:cNvPr id="0" name=""/>
        <dsp:cNvSpPr/>
      </dsp:nvSpPr>
      <dsp:spPr>
        <a:xfrm>
          <a:off x="2957864" y="462375"/>
          <a:ext cx="857954" cy="1655210"/>
        </a:xfrm>
        <a:custGeom>
          <a:avLst/>
          <a:gdLst/>
          <a:ahLst/>
          <a:cxnLst/>
          <a:rect l="0" t="0" r="0" b="0"/>
          <a:pathLst>
            <a:path>
              <a:moveTo>
                <a:pt x="0" y="0"/>
              </a:moveTo>
              <a:lnTo>
                <a:pt x="0" y="1572610"/>
              </a:lnTo>
              <a:lnTo>
                <a:pt x="857954" y="1572610"/>
              </a:lnTo>
              <a:lnTo>
                <a:pt x="857954" y="16552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D88CC-487F-E341-AE35-26FBA499DF46}">
      <dsp:nvSpPr>
        <dsp:cNvPr id="0" name=""/>
        <dsp:cNvSpPr/>
      </dsp:nvSpPr>
      <dsp:spPr>
        <a:xfrm>
          <a:off x="1712323" y="69041"/>
          <a:ext cx="2491083"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1968: </a:t>
          </a:r>
          <a:r>
            <a:rPr lang="en-US" sz="700" kern="1200">
              <a:latin typeface="Times New Roman" panose="02020603050405020304" pitchFamily="18" charset="0"/>
              <a:cs typeface="Times New Roman" panose="02020603050405020304" pitchFamily="18" charset="0"/>
            </a:rPr>
            <a:t>Federacion Especial de Trabajadores </a:t>
          </a:r>
        </a:p>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Campesinos del Tropico de Cochabamba (FETCTC)</a:t>
          </a:r>
        </a:p>
      </dsp:txBody>
      <dsp:txXfrm>
        <a:off x="1712323" y="69041"/>
        <a:ext cx="2491083" cy="393333"/>
      </dsp:txXfrm>
    </dsp:sp>
    <dsp:sp modelId="{9D8AF8C1-F199-884B-8521-3B5949B0D810}">
      <dsp:nvSpPr>
        <dsp:cNvPr id="0" name=""/>
        <dsp:cNvSpPr/>
      </dsp:nvSpPr>
      <dsp:spPr>
        <a:xfrm>
          <a:off x="3248727" y="2117585"/>
          <a:ext cx="1134185"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1988: </a:t>
          </a:r>
          <a:r>
            <a:rPr lang="en-US" sz="700" kern="1200">
              <a:latin typeface="Times New Roman" panose="02020603050405020304" pitchFamily="18" charset="0"/>
              <a:cs typeface="Times New Roman" panose="02020603050405020304" pitchFamily="18" charset="0"/>
            </a:rPr>
            <a:t>Federación Especial Yungas del Chapare (FEYCH)</a:t>
          </a:r>
        </a:p>
      </dsp:txBody>
      <dsp:txXfrm>
        <a:off x="3248727" y="2117585"/>
        <a:ext cx="1134185" cy="393333"/>
      </dsp:txXfrm>
    </dsp:sp>
    <dsp:sp modelId="{BC59A4FA-8F06-0249-BDC5-26A212736163}">
      <dsp:nvSpPr>
        <dsp:cNvPr id="0" name=""/>
        <dsp:cNvSpPr/>
      </dsp:nvSpPr>
      <dsp:spPr>
        <a:xfrm>
          <a:off x="1883033" y="1605449"/>
          <a:ext cx="1249180"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1986: </a:t>
          </a:r>
          <a:r>
            <a:rPr lang="en-US" sz="700" kern="1200">
              <a:latin typeface="Times New Roman" panose="02020603050405020304" pitchFamily="18" charset="0"/>
              <a:cs typeface="Times New Roman" panose="02020603050405020304" pitchFamily="18" charset="0"/>
            </a:rPr>
            <a:t>Federacion Unica de Centrales Unidas (FUCU)</a:t>
          </a:r>
        </a:p>
      </dsp:txBody>
      <dsp:txXfrm>
        <a:off x="1883033" y="1605449"/>
        <a:ext cx="1249180" cy="393333"/>
      </dsp:txXfrm>
    </dsp:sp>
    <dsp:sp modelId="{AAECE462-F145-4C43-B15E-FA515282962B}">
      <dsp:nvSpPr>
        <dsp:cNvPr id="0" name=""/>
        <dsp:cNvSpPr/>
      </dsp:nvSpPr>
      <dsp:spPr>
        <a:xfrm>
          <a:off x="1712319" y="581177"/>
          <a:ext cx="1072903"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1971: </a:t>
          </a:r>
          <a:r>
            <a:rPr lang="en-US" sz="700" kern="1200">
              <a:latin typeface="Times New Roman" panose="02020603050405020304" pitchFamily="18" charset="0"/>
              <a:cs typeface="Times New Roman" panose="02020603050405020304" pitchFamily="18" charset="0"/>
            </a:rPr>
            <a:t>Federación de Colonizadores de Chimoré (FECCH)</a:t>
          </a:r>
        </a:p>
      </dsp:txBody>
      <dsp:txXfrm>
        <a:off x="1712319" y="581177"/>
        <a:ext cx="1072903" cy="393333"/>
      </dsp:txXfrm>
    </dsp:sp>
    <dsp:sp modelId="{BCC00D1D-84DF-4041-86F7-059779B3E02F}">
      <dsp:nvSpPr>
        <dsp:cNvPr id="0" name=""/>
        <dsp:cNvSpPr/>
      </dsp:nvSpPr>
      <dsp:spPr>
        <a:xfrm>
          <a:off x="1200183" y="1093313"/>
          <a:ext cx="981823"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1983: </a:t>
          </a:r>
          <a:r>
            <a:rPr lang="en-US" sz="700" kern="1200">
              <a:latin typeface="Times New Roman" panose="02020603050405020304" pitchFamily="18" charset="0"/>
              <a:cs typeface="Times New Roman" panose="02020603050405020304" pitchFamily="18" charset="0"/>
            </a:rPr>
            <a:t>Federacion de Colonizadores de Carrasco Tropical (FCCT)</a:t>
          </a:r>
        </a:p>
      </dsp:txBody>
      <dsp:txXfrm>
        <a:off x="1200183" y="1093313"/>
        <a:ext cx="981823" cy="393333"/>
      </dsp:txXfrm>
    </dsp:sp>
    <dsp:sp modelId="{472506D8-9E9E-1942-A124-AA91F64C40F0}">
      <dsp:nvSpPr>
        <dsp:cNvPr id="0" name=""/>
        <dsp:cNvSpPr/>
      </dsp:nvSpPr>
      <dsp:spPr>
        <a:xfrm>
          <a:off x="175911" y="1946875"/>
          <a:ext cx="1015296" cy="3933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1994: </a:t>
          </a:r>
          <a:r>
            <a:rPr lang="en-US" sz="700" kern="1200">
              <a:latin typeface="Times New Roman" panose="02020603050405020304" pitchFamily="18" charset="0"/>
              <a:cs typeface="Times New Roman" panose="02020603050405020304" pitchFamily="18" charset="0"/>
            </a:rPr>
            <a:t>Federacion Sindical Agropecuaria de Mamore- Bulo Bulo</a:t>
          </a:r>
        </a:p>
      </dsp:txBody>
      <dsp:txXfrm>
        <a:off x="175911" y="1946875"/>
        <a:ext cx="1015296" cy="3933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1951</Words>
  <Characters>12158</Characters>
  <Application>Microsoft Office Word</Application>
  <DocSecurity>0</DocSecurity>
  <Lines>178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Giusti Rodriguez, Mariana (CIV)</dc:creator>
  <cp:keywords/>
  <dc:description/>
  <cp:lastModifiedBy>Giusti Rodriguez, Mariana (CIV)</cp:lastModifiedBy>
  <cp:revision>23</cp:revision>
  <dcterms:created xsi:type="dcterms:W3CDTF">2023-10-20T19:54:00Z</dcterms:created>
  <dcterms:modified xsi:type="dcterms:W3CDTF">2023-10-20T20:21:00Z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id="SGwzUTOO"/&gt;&lt;style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