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5200.0" w:type="dxa"/>
        <w:jc w:val="left"/>
        <w:tblBorders>
          <w:top w:color="000000" w:space="0" w:sz="0" w:val="nil"/>
          <w:left w:color="000000" w:space="0" w:sz="0" w:val="nil"/>
          <w:bottom w:color="000000" w:space="0" w:sz="0" w:val="nil"/>
          <w:right w:color="000000" w:space="0" w:sz="0" w:val="nil"/>
        </w:tblBorders>
        <w:tblLayout w:type="fixed"/>
        <w:tblLook w:val="0000"/>
      </w:tblPr>
      <w:tblGrid>
        <w:gridCol w:w="1668"/>
        <w:gridCol w:w="587"/>
        <w:gridCol w:w="11745"/>
        <w:gridCol w:w="1200"/>
        <w:tblGridChange w:id="0">
          <w:tblGrid>
            <w:gridCol w:w="1668"/>
            <w:gridCol w:w="587"/>
            <w:gridCol w:w="11745"/>
            <w:gridCol w:w="1200"/>
          </w:tblGrid>
        </w:tblGridChange>
      </w:tblGrid>
      <w:tr>
        <w:trPr>
          <w:cantSplit w:val="0"/>
          <w:trHeight w:val="65" w:hRule="atLeast"/>
          <w:tblHeader w:val="1"/>
        </w:trPr>
        <w:tc>
          <w:tcPr>
            <w:tcBorders>
              <w:top w:color="000000" w:space="0" w:sz="5" w:val="single"/>
              <w:left w:color="000000" w:space="0" w:sz="5" w:val="single"/>
              <w:bottom w:color="ffffcc" w:space="0" w:sz="4" w:val="single"/>
              <w:right w:color="000000" w:space="0" w:sz="5" w:val="single"/>
            </w:tcBorders>
            <w:shd w:fill="63639a" w:val="clear"/>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Section et thème </w:t>
            </w:r>
            <w:r w:rsidDel="00000000" w:rsidR="00000000" w:rsidRPr="00000000">
              <w:rPr>
                <w:rtl w:val="0"/>
              </w:rPr>
            </w:r>
          </w:p>
        </w:tc>
        <w:tc>
          <w:tcPr>
            <w:tcBorders>
              <w:top w:color="000000" w:space="0" w:sz="5" w:val="single"/>
              <w:left w:color="000000" w:space="0" w:sz="5" w:val="single"/>
              <w:bottom w:color="ffffcc" w:space="0" w:sz="4" w:val="single"/>
              <w:right w:color="000000" w:space="0" w:sz="5" w:val="single"/>
            </w:tcBorders>
            <w:shd w:fill="63639a" w:val="cle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Item N°</w:t>
            </w:r>
          </w:p>
        </w:tc>
        <w:tc>
          <w:tcPr>
            <w:tcBorders>
              <w:top w:color="000000" w:space="0" w:sz="5" w:val="single"/>
              <w:left w:color="000000" w:space="0" w:sz="5" w:val="single"/>
              <w:bottom w:color="000000" w:space="0" w:sz="5" w:val="single"/>
              <w:right w:color="000000" w:space="0" w:sz="5" w:val="single"/>
            </w:tcBorders>
            <w:shd w:fill="63639a" w:val="clea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Item de la liste de contrôle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63639a" w:val="clear"/>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Page où l'item est signalé </w:t>
            </w:r>
            <w:r w:rsidDel="00000000" w:rsidR="00000000" w:rsidRPr="00000000">
              <w:rPr>
                <w:rtl w:val="0"/>
              </w:rPr>
            </w:r>
          </w:p>
        </w:tc>
      </w:tr>
      <w:tr>
        <w:trPr>
          <w:cantSplit w:val="0"/>
          <w:trHeight w:val="24" w:hRule="atLeast"/>
          <w:tblHeader w:val="0"/>
        </w:trPr>
        <w:tc>
          <w:tcPr>
            <w:gridSpan w:val="3"/>
            <w:tcBorders>
              <w:top w:color="000000" w:space="0" w:sz="5" w:val="single"/>
              <w:left w:color="000000" w:space="0" w:sz="5" w:val="single"/>
              <w:bottom w:color="000000" w:space="0" w:sz="5" w:val="single"/>
              <w:right w:color="000000" w:space="0" w:sz="5" w:val="single"/>
            </w:tcBorders>
            <w:shd w:fill="ffffcc" w:val="cle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TITRE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cc"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ffffcc" w:space="0" w:sz="4" w:val="single"/>
              <w:right w:color="000000" w:space="0" w:sz="5" w:val="single"/>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Titre </w:t>
            </w:r>
          </w:p>
        </w:tc>
        <w:tc>
          <w:tcPr>
            <w:tcBorders>
              <w:top w:color="000000" w:space="0" w:sz="5" w:val="single"/>
              <w:left w:color="000000" w:space="0" w:sz="5" w:val="single"/>
              <w:bottom w:color="ffffcc" w:space="0" w:sz="4" w:val="single"/>
              <w:right w:color="000000" w:space="0" w:sz="5" w:val="single"/>
            </w:tcBorders>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Identifier le rapport comme une revue systématique.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 w:hRule="atLeast"/>
          <w:tblHeader w:val="0"/>
        </w:trPr>
        <w:tc>
          <w:tcPr>
            <w:gridSpan w:val="3"/>
            <w:tcBorders>
              <w:top w:color="000000" w:space="0" w:sz="5" w:val="single"/>
              <w:left w:color="000000" w:space="0" w:sz="5" w:val="single"/>
              <w:bottom w:color="000000" w:space="0" w:sz="5" w:val="single"/>
              <w:right w:color="000000" w:space="0" w:sz="5" w:val="single"/>
            </w:tcBorders>
            <w:shd w:fill="ffffcc" w:val="cle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RÉSUMÉ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cc"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ffffcc" w:space="0" w:sz="4" w:val="single"/>
              <w:right w:color="000000" w:space="0" w:sz="5"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Résumé </w:t>
            </w:r>
          </w:p>
        </w:tc>
        <w:tc>
          <w:tcPr>
            <w:tcBorders>
              <w:top w:color="000000" w:space="0" w:sz="5" w:val="single"/>
              <w:left w:color="000000" w:space="0" w:sz="5" w:val="single"/>
              <w:bottom w:color="ffffcc" w:space="0" w:sz="4" w:val="single"/>
              <w:right w:color="000000" w:space="0" w:sz="5" w:val="single"/>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Voir la liste de contrôle PRISMA 2020 pour les résumés.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 w:hRule="atLeast"/>
          <w:tblHeader w:val="0"/>
        </w:trPr>
        <w:tc>
          <w:tcPr>
            <w:gridSpan w:val="3"/>
            <w:tcBorders>
              <w:top w:color="000000" w:space="0" w:sz="5" w:val="single"/>
              <w:left w:color="000000" w:space="0" w:sz="5" w:val="single"/>
              <w:bottom w:color="000000" w:space="0" w:sz="5" w:val="single"/>
              <w:right w:color="000000" w:space="0" w:sz="5" w:val="single"/>
            </w:tcBorders>
            <w:shd w:fill="ffffcc" w:val="cle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INTRODUCTION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cc"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Justification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Décrire la justification de la revue dans le contexte des connaissances actuelles.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ffffcc" w:space="0" w:sz="4" w:val="single"/>
              <w:right w:color="000000" w:space="0" w:sz="5"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Objectifs </w:t>
            </w:r>
          </w:p>
        </w:tc>
        <w:tc>
          <w:tcPr>
            <w:tcBorders>
              <w:top w:color="000000" w:space="0" w:sz="5" w:val="single"/>
              <w:left w:color="000000" w:space="0" w:sz="5" w:val="single"/>
              <w:bottom w:color="ffffcc" w:space="0" w:sz="4" w:val="single"/>
              <w:right w:color="000000" w:space="0" w:sz="5"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Fournir un énoncé explicite de l'objectif ou de la question que la revue aborde.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 w:hRule="atLeast"/>
          <w:tblHeader w:val="0"/>
        </w:trPr>
        <w:tc>
          <w:tcPr>
            <w:gridSpan w:val="3"/>
            <w:tcBorders>
              <w:top w:color="000000" w:space="0" w:sz="5" w:val="single"/>
              <w:left w:color="000000" w:space="0" w:sz="5" w:val="single"/>
              <w:bottom w:color="000000" w:space="0" w:sz="5" w:val="single"/>
              <w:right w:color="000000" w:space="0" w:sz="5" w:val="single"/>
            </w:tcBorders>
            <w:shd w:fill="ffffcc" w:val="cle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MÉTHODES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cc"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Critères d'éligibilité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Préciser les critères d'inclusion et d'exclusion de la revue et la manière dont les études ont été regroupées pour les synthèses.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9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Sources d'information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Préciser toutes les bases de données, registres d’essais, sites web, organisations, références bibliographiques et autres sources recherchées ou consultées pour identifier les études. Spécifier la date à laquelle chaque source a été recherchée ou consultée pour la dernière fois.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Stratégie de recherche documentaire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Présenter les stratégies de recherche complètes pour toutes les bases de données, tous les registres et tous les sites web, y compris les filtres et les limites utilisés.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Processus de sélection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Préciser les méthodes utilisées pour décider si une étude répond aux critères d'inclusion de la revue, y compris le nombre d’évaluateurs qui ont examiné chaque document et chaque rapport récupéré, s'ils ont travaillé indépendamment et, le cas échéant, les détails des outils d'automatisation utilisés dans le processus.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5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Processus de collecte des données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Préciser les méthodes utilisées pour collecter les données des rapports, y compris le nombre d’évaluateurs qui ont collecté les données de chaque rapport, s'ils ont travaillé de manière indépendante, les processus d'obtention ou de confirmation des données auprès des investigateurs de l'étude et, le cas échéant, les détails des outils d'automatisation utilisés dans le processus.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vMerge w:val="restart"/>
            <w:tcBorders>
              <w:top w:color="000000" w:space="0" w:sz="5" w:val="single"/>
              <w:left w:color="000000" w:space="0" w:sz="5" w:val="single"/>
              <w:right w:color="000000" w:space="0" w:sz="5"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Éléments de données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Lister et définir tous les critères de jugement pour lesquels des données ont été recherchées. Préciser si tous les résultats compatibles avec chaque domaine des critères de jugement de chaque étude ont été recherchés (par exemple, pour toutes les mesures, tous les points de mesure, toutes les analyses) et, dans la négative, les méthodes utilisées pour décider des résultats à collecter.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10b</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Lister et définir toutes les autres variables pour lesquelles des données ont été recherchées (par exemple, les caractéristiques des participants et de l'intervention, les sources de financement). Décrire les hypothèses formulées à propos des informations manquantes ou imprécises.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Évaluation du risque de biais de l'étude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Préciser les méthodes utilisées pour évaluer le risque de biais dans les études incluses, y compris les détails de l'outil ou des outils utilisés, le nombre d'évaluateurs qui ont évalué chaque étude et s'ils ont travaillé indépendamment, et le cas échéant, les détails des outils d'automatisation utilisés dans le processus.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Mesures de l'effet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Préciser pour chaque critère de jugement la ou les mesures d'effet (par exemple, risque relatif, différence de moyennes) utilisées dans la synthèse ou la présentation des résultats.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vMerge w:val="restart"/>
            <w:tcBorders>
              <w:top w:color="000000" w:space="0" w:sz="5" w:val="single"/>
              <w:left w:color="000000" w:space="0" w:sz="5" w:val="single"/>
              <w:right w:color="000000" w:space="0" w:sz="5"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Méthodes de synthèse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Décrire les processus utilisés pour décider quelles études étaient éligibles pour chaque synthèse (par exemple, tabulation des caractéristiques de l'intervention de l'étude et comparaison avec les groupes prévus pour chaque synthèse (item 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13b</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Décrire les méthodes nécessaires pour préparer les données en vue de la présentation ou de la synthèse, telles que le traitement des statistiques récapitulatives manquantes ou les conversions de données.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Décrire les méthodes utilisées pour présenter sous forme de tableau ou de graphique les résultats des études individuelles et des synthèses.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Décrire les méthodes utilisées pour synthétiser les résultats et justifier le(s) choix. Si une méta-analyse a été réalisée, décrire le(s) modèle(s), la(les) méthode(s) permettant d'identifier la présence et l'étendue de l'hétérogénéité statistique, et le(s) logiciel(s) utilisé(s).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Décrire les méthodes utilisées pour explorer les causes possibles de l'hétérogénéité des résultats des études (par exemple, analyse des sous-groupes, méta-régression).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0"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Décrire les analyses de sensibilité effectuées pour évaluer la robustesse des résultats synthétisés.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Évaluation du biais de notification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Décrire les méthodes utilisées pour évaluer le risque de biais dû aux résultats manquants dans une synthèse (résultant de biais de notification).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Évaluation du niveau de confiance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Décrire les méthodes utilisées pour évaluer le niveau de confiance dans l'ensemble des données probantes relatives à un critère de jugement.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 w:hRule="atLeast"/>
          <w:tblHeader w:val="0"/>
        </w:trPr>
        <w:tc>
          <w:tcPr>
            <w:gridSpan w:val="3"/>
            <w:tcBorders>
              <w:top w:color="000000" w:space="0" w:sz="5" w:val="single"/>
              <w:left w:color="000000" w:space="0" w:sz="5" w:val="single"/>
              <w:bottom w:color="000000" w:space="0" w:sz="5" w:val="single"/>
              <w:right w:color="000000" w:space="0" w:sz="5" w:val="single"/>
            </w:tcBorders>
            <w:shd w:fill="ffffcc" w:val="cle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RÉSULTATS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cc"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vMerge w:val="restart"/>
            <w:tcBorders>
              <w:top w:color="000000" w:space="0" w:sz="5" w:val="single"/>
              <w:left w:color="000000" w:space="0" w:sz="5" w:val="single"/>
              <w:right w:color="000000" w:space="0" w:sz="5"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Sélection de l'étude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Décrire les résultats du processus de recherche et de sélection, depuis le nombre des documents identifiés lors de la recherche jusqu'au nombre d'études incluses dans la revue, de préférence à l'aide d'un diagramme de flux.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16b</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Citer les études qui pourraient sembler répondre aux critères d'inclusion, mais qui ont été exclues, et expliquer pourquoi elles ont été exclues.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Caractéristiques des études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Citer chaque étude incluse et présenter ses caractéristiques.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Risque de biais dans les études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Présenter les évaluations du risque de biais pour chaque étude incluse.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Résultats des études individuelles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Pour tous les critères de jugements, présenter, pour chaque étude : (a) des statistiques sommaires pour chaque groupe (le cas échéant) et (b) une estimation de l'effet et sa précision (par exemple, intervalle de confiance/crédibilité), idéalement à l'aide de tableaux ou de graphiques structurés.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vMerge w:val="restart"/>
            <w:tcBorders>
              <w:top w:color="000000" w:space="0" w:sz="5" w:val="single"/>
              <w:left w:color="000000" w:space="0" w:sz="5" w:val="single"/>
              <w:right w:color="000000" w:space="0" w:sz="5"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Résultats des synthèses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Pour chaque synthèse, résumer brièvement les caractéristiques et le risque de biais des études participantes.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3"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20b</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Présenter les résultats de toutes les synthèses statistiques réalisées. Si une méta-analyse a été réalisée, présenter pour chacune l'estimation globale et sa précision (par exemple, l'intervalle de confiance/crédibilité) et les mesures de l'hétérogénéité statistique. Si vous comparez des groupes, décrivez la direction de l'effet.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Présenter les résultats de toutes les recherches sur les causes possibles de l'hétérogénéité des résultats des études.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Présenter les résultats de toutes les analyses de sensibilité effectuées pour évaluer la robustesse des résultats synthétisés.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Biais de notification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Présenter les évaluations du risque de biais dû aux résultats manquants (résultant des biais de notification) pour chaque synthèse évaluée.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Niveau de confiance des données probantes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Présenter les évaluations du niveau de confiance dans l'ensemble des données probantes pour chaque critère de jugement évalué.</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 w:hRule="atLeast"/>
          <w:tblHeader w:val="0"/>
        </w:trPr>
        <w:tc>
          <w:tcPr>
            <w:gridSpan w:val="3"/>
            <w:tcBorders>
              <w:top w:color="000000" w:space="0" w:sz="5" w:val="single"/>
              <w:left w:color="000000" w:space="0" w:sz="5" w:val="single"/>
              <w:bottom w:color="000000" w:space="0" w:sz="5" w:val="single"/>
              <w:right w:color="000000" w:space="0" w:sz="5" w:val="single"/>
            </w:tcBorders>
            <w:shd w:fill="ffffcc" w:val="cle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DISCUSSION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cc"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vMerge w:val="restart"/>
            <w:tcBorders>
              <w:top w:color="000000" w:space="0" w:sz="5" w:val="single"/>
              <w:left w:color="000000" w:space="0" w:sz="5" w:val="single"/>
              <w:right w:color="000000" w:space="0" w:sz="5"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Discussion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Fournir une interprétation générale des résultats dans le contexte d'autres données probantes.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23b</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Discuter des limites éventuelles des données probantes incluses dans la revue.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4" w:val="single"/>
              <w:right w:color="000000" w:space="0" w:sz="5"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Discuter des limites éventuelles des processus de la revue utilisés.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23d</w:t>
            </w:r>
          </w:p>
        </w:tc>
        <w:tc>
          <w:tcPr>
            <w:tcBorders>
              <w:top w:color="000000" w:space="0" w:sz="5" w:val="single"/>
              <w:left w:color="000000" w:space="0" w:sz="4" w:val="single"/>
              <w:bottom w:color="000000" w:space="0" w:sz="5" w:val="single"/>
              <w:right w:color="000000" w:space="0" w:sz="5"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Discuter des implications des résultats pour la pratique, la politique et la recherche future.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 w:hRule="atLeast"/>
          <w:tblHeader w:val="0"/>
        </w:trPr>
        <w:tc>
          <w:tcPr>
            <w:gridSpan w:val="3"/>
            <w:tcBorders>
              <w:top w:color="000000" w:space="0" w:sz="5" w:val="single"/>
              <w:left w:color="000000" w:space="0" w:sz="5" w:val="single"/>
              <w:bottom w:color="000000" w:space="0" w:sz="5" w:val="single"/>
              <w:right w:color="000000" w:space="0" w:sz="5" w:val="single"/>
            </w:tcBorders>
            <w:shd w:fill="ffffcc" w:val="cle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AUTRES INFORMATIONS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cc"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vMerge w:val="restart"/>
            <w:tcBorders>
              <w:top w:color="000000" w:space="0" w:sz="5" w:val="single"/>
              <w:left w:color="000000" w:space="0" w:sz="5" w:val="single"/>
              <w:right w:color="000000" w:space="0" w:sz="5"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Enregistrement et protocole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Fournir les informations relatives à l'enregistrement de la revue, y compris le nom du registre et le numéro d'enregistrement, ou indiquer que la revue n'a pas été enregistrée.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7"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24b</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Indiquer où le protocole de la revue peut être consulté où préciser qu'aucun protocole n'a été préparé.</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Décrire et expliquer toute modification apportée aux informations fournies lors de l'enregistrement ou dans le protocole.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Soutien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Décrire les sources de soutien financier ou non financier pour la revue et le rôle des bailleurs de fonds ou des sponsors dans la revue.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Déclaration d'intérêts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26</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Déclarer les conflits d’intérêts des auteurs de la revue.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9"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Disponibilité des données, du code et d'autres matériels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27</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Indiquer quels sont les éléments suivants qui sont accessibles au public et où ils peuvent être trouvés : modèles de formulaires de collecte de données ; données extraites des études incluses ; données utilisées pour toutes les analyses ; code analytique ; tout autre matériel utilisé dans le cadre de la revue.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Remarque : Cette traduction en français représente la liste de contrôle de la déclaration PRISMA 2020 pour les revues systémiques. La traduction a été réalisée par Cochrane France.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La version originale anglaise de l'article est disponible à l'adresse suivante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MJ, McKenzie JE, Bossuyt PM, Boutron I, Hoffmann TC, Mulrow CD, et al. The PRISMA 2020 statement: an updated guideline for reporting systematic reviews BMJ 2021;372:n71. doi : 10.1136/bmj.n71</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30" w:before="0" w:line="240" w:lineRule="auto"/>
        <w:ind w:left="0" w:right="0" w:firstLine="0"/>
        <w:jc w:val="center"/>
        <w:rPr>
          <w:rFonts w:ascii="Arial" w:cs="Arial" w:eastAsia="Arial" w:hAnsi="Arial"/>
          <w:b w:val="0"/>
          <w:i w:val="0"/>
          <w:smallCaps w:val="0"/>
          <w:strike w:val="0"/>
          <w:color w:val="333399"/>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3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sectPr>
      <w:headerReference r:id="rId7" w:type="default"/>
      <w:pgSz w:h="12240" w:w="15840" w:orient="landscape"/>
      <w:pgMar w:bottom="432" w:top="432" w:left="432" w:right="4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ucida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373" w:before="0" w:line="240" w:lineRule="auto"/>
      <w:ind w:left="108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24"/>
        <w:szCs w:val="24"/>
        <w:u w:val="none"/>
        <w:shd w:fill="auto" w:val="clear"/>
        <w:vertAlign w:val="baseline"/>
        <w:rtl w:val="0"/>
      </w:rPr>
      <w:t xml:space="preserve">Liste de contrôle PRISMA 2020</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-32384</wp:posOffset>
          </wp:positionH>
          <wp:positionV relativeFrom="paragraph">
            <wp:posOffset>-111759</wp:posOffset>
          </wp:positionV>
          <wp:extent cx="457200" cy="419100"/>
          <wp:effectExtent b="0" l="0" r="0" t="0"/>
          <wp:wrapNone/>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57200" cy="419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n-CA" w:val="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pPr>
      <w:widowControl w:val="0"/>
      <w:autoSpaceDE w:val="0"/>
      <w:autoSpaceDN w:val="0"/>
      <w:adjustRightInd w:val="0"/>
    </w:pPr>
    <w:rPr>
      <w:rFonts w:ascii="Calibri" w:cs="Calibri" w:hAnsi="Calibri"/>
      <w:color w:val="000000"/>
      <w:sz w:val="24"/>
      <w:szCs w:val="24"/>
      <w:lang w:eastAsia="en-CA" w:val="en-CA"/>
    </w:rPr>
  </w:style>
  <w:style w:type="paragraph" w:styleId="CM1" w:customStyle="1">
    <w:name w:val="CM1"/>
    <w:basedOn w:val="Default"/>
    <w:next w:val="Default"/>
    <w:rPr>
      <w:rFonts w:cs="Times New Roman"/>
      <w:color w:val="auto"/>
    </w:rPr>
  </w:style>
  <w:style w:type="paragraph" w:styleId="CM2" w:customStyle="1">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CommentReference">
    <w:name w:val="annotation reference"/>
    <w:basedOn w:val="DefaultParagraphFont"/>
    <w:rsid w:val="00CE5B35"/>
    <w:rPr>
      <w:sz w:val="16"/>
      <w:szCs w:val="16"/>
    </w:rPr>
  </w:style>
  <w:style w:type="paragraph" w:styleId="CommentText">
    <w:name w:val="annotation text"/>
    <w:basedOn w:val="Normal"/>
    <w:link w:val="CommentTextChar"/>
    <w:rsid w:val="00CE5B35"/>
    <w:rPr>
      <w:sz w:val="20"/>
      <w:szCs w:val="20"/>
    </w:rPr>
  </w:style>
  <w:style w:type="character" w:styleId="CommentTextChar" w:customStyle="1">
    <w:name w:val="Comment Text Char"/>
    <w:basedOn w:val="DefaultParagraphFont"/>
    <w:link w:val="CommentText"/>
    <w:rsid w:val="00CE5B35"/>
    <w:rPr>
      <w:lang w:eastAsia="en-CA" w:val="en-CA"/>
    </w:rPr>
  </w:style>
  <w:style w:type="paragraph" w:styleId="CommentSubject">
    <w:name w:val="annotation subject"/>
    <w:basedOn w:val="CommentText"/>
    <w:next w:val="CommentText"/>
    <w:link w:val="CommentSubjectChar"/>
    <w:rsid w:val="00CE5B35"/>
    <w:rPr>
      <w:b w:val="1"/>
      <w:bCs w:val="1"/>
    </w:rPr>
  </w:style>
  <w:style w:type="character" w:styleId="CommentSubjectChar" w:customStyle="1">
    <w:name w:val="Comment Subject Char"/>
    <w:basedOn w:val="CommentTextChar"/>
    <w:link w:val="CommentSubject"/>
    <w:rsid w:val="00CE5B35"/>
    <w:rPr>
      <w:b w:val="1"/>
      <w:bCs w:val="1"/>
      <w:lang w:eastAsia="en-CA" w:val="en-CA"/>
    </w:rPr>
  </w:style>
  <w:style w:type="paragraph" w:styleId="BalloonText">
    <w:name w:val="Balloon Text"/>
    <w:basedOn w:val="Normal"/>
    <w:link w:val="BalloonTextChar"/>
    <w:rsid w:val="00CE5B35"/>
    <w:rPr>
      <w:rFonts w:ascii="Segoe UI" w:cs="Segoe UI" w:hAnsi="Segoe UI"/>
      <w:sz w:val="18"/>
      <w:szCs w:val="18"/>
    </w:rPr>
  </w:style>
  <w:style w:type="character" w:styleId="BalloonTextChar" w:customStyle="1">
    <w:name w:val="Balloon Text Char"/>
    <w:basedOn w:val="DefaultParagraphFont"/>
    <w:link w:val="BalloonText"/>
    <w:rsid w:val="00CE5B35"/>
    <w:rPr>
      <w:rFonts w:ascii="Segoe UI" w:cs="Segoe UI" w:hAnsi="Segoe UI"/>
      <w:sz w:val="18"/>
      <w:szCs w:val="18"/>
      <w:lang w:eastAsia="en-CA"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YhC2u4szR6Wtu60C51bOZs6M6w==">CgMxLjAyCGguZ2pkZ3hzOAByITFXcjhXcmZiSmUxRXFPcmxnYkV0MWltbmZydUxzc2lkQQ==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2023-11-30T15:16:00Z</dcterms:created>
  <dc:creator>mocampo</dc:creator>
</cp:coreProperties>
</file>