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Review Protocol: [INSERT TITLE]</w:t>
      </w:r>
    </w:p>
    <w:p w:rsidR="00000000" w:rsidDel="00000000" w:rsidP="00000000" w:rsidRDefault="00000000" w:rsidRPr="00000000" w14:paraId="00000002">
      <w:pPr>
        <w:pageBreakBefore w:val="0"/>
        <w:jc w:val="center"/>
        <w:rPr>
          <w:highlight w:val="yellow"/>
          <w:vertAlign w:val="baseline"/>
        </w:rPr>
      </w:pPr>
      <w:r w:rsidDel="00000000" w:rsidR="00000000" w:rsidRPr="00000000">
        <w:rPr>
          <w:highlight w:val="yellow"/>
          <w:rtl w:val="0"/>
        </w:rPr>
        <w:t xml:space="preserve">***To get your own copy, please select File&gt;Download As&gt;Microsoft Word. </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Team Information</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6678"/>
        <w:tblGridChange w:id="0">
          <w:tblGrid>
            <w:gridCol w:w="2898"/>
            <w:gridCol w:w="6678"/>
          </w:tblGrid>
        </w:tblGridChange>
      </w:tblGrid>
      <w:tr>
        <w:trPr>
          <w:cantSplit w:val="0"/>
          <w:tblHeader w:val="0"/>
        </w:trPr>
        <w:tc>
          <w:tcPr>
            <w:shd w:fill="9cc2e5" w:val="cle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Project Lead</w:t>
            </w:r>
            <w:r w:rsidDel="00000000" w:rsidR="00000000" w:rsidRPr="00000000">
              <w:rPr>
                <w:rtl w:val="0"/>
              </w:rPr>
            </w:r>
          </w:p>
        </w:tc>
        <w:tc>
          <w:tcP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Research Team Members</w:t>
            </w:r>
            <w:r w:rsidDel="00000000" w:rsidR="00000000" w:rsidRPr="00000000">
              <w:rPr>
                <w:rtl w:val="0"/>
              </w:rPr>
            </w:r>
          </w:p>
        </w:tc>
        <w:tc>
          <w:tcP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Institution(s)</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Background</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Describe the population and condition or phenomenon of interest and contextualize it. In other words, describe what this review is about.</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Objective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Describe the justification for this review. In other words, describe why this review/the information it collects is important.</w:t>
      </w: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Review Question</w:t>
      </w: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48"/>
        <w:tblGridChange w:id="0">
          <w:tblGrid>
            <w:gridCol w:w="1728"/>
            <w:gridCol w:w="7848"/>
          </w:tblGrid>
        </w:tblGridChange>
      </w:tblGrid>
      <w:tr>
        <w:trPr>
          <w:cantSplit w:val="0"/>
          <w:tblHeader w:val="0"/>
        </w:trPr>
        <w:tc>
          <w:tcPr>
            <w:gridSpan w:val="2"/>
            <w:shd w:fill="9cc2e5" w:val="cle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Full Review Question</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i w:val="1"/>
                <w:vertAlign w:val="baseline"/>
                <w:rtl w:val="0"/>
              </w:rPr>
              <w:t xml:space="preserve">Provide the full review question in sentence format, and then break up the question according to the PICO framework (or other frameworks as appropriate).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Population</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Intervention</w:t>
            </w: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Comparison</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Outcome</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Search Strategy</w:t>
      </w: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shd w:fill="9cc2e5" w:val="cle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Databases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i w:val="1"/>
                <w:vertAlign w:val="baseline"/>
                <w:rtl w:val="0"/>
              </w:rPr>
              <w:t xml:space="preserve">List the bibliographic databases to be searched.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Hand Searching</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i w:val="1"/>
                <w:vertAlign w:val="baseline"/>
                <w:rtl w:val="0"/>
              </w:rPr>
              <w:t xml:space="preserve">List journals or websites that will be hand searched for relevant articles.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Experts or Stakeholders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i w:val="1"/>
                <w:vertAlign w:val="baseline"/>
                <w:rtl w:val="0"/>
              </w:rPr>
              <w:t xml:space="preserve">If experts or key stakeholders are being contacted for additional grey literature or research, list them and how they will be contacted.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shd w:fill="9cc2e5" w:val="cle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Reference Searches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i w:val="1"/>
                <w:vertAlign w:val="baseline"/>
                <w:rtl w:val="0"/>
              </w:rPr>
              <w:t xml:space="preserve">If forward or backward citations will be performed (also known as chain or snowball searching), detail them here.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Eligibility Criteria</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Operationalize your PICO (or other framework) concepts by explicitly stating what would and would not meet inclusion. Wherever possible, provide definitions, ICD codes or other identifiers to be as clear as possible.</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3780"/>
        <w:gridCol w:w="3888"/>
        <w:tblGridChange w:id="0">
          <w:tblGrid>
            <w:gridCol w:w="1908"/>
            <w:gridCol w:w="3780"/>
            <w:gridCol w:w="3888"/>
          </w:tblGrid>
        </w:tblGridChange>
      </w:tblGrid>
      <w:tr>
        <w:trPr>
          <w:cantSplit w:val="0"/>
          <w:tblHeader w:val="0"/>
        </w:trPr>
        <w:tc>
          <w:tcPr>
            <w:shd w:fill="9cc2e5" w:val="cle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PICO</w:t>
            </w:r>
            <w:r w:rsidDel="00000000" w:rsidR="00000000" w:rsidRPr="00000000">
              <w:rPr>
                <w:rtl w:val="0"/>
              </w:rPr>
            </w:r>
          </w:p>
        </w:tc>
        <w:tc>
          <w:tcPr>
            <w:shd w:fill="9cc2e5" w:val="cle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Inclusion Criteria</w:t>
            </w:r>
            <w:r w:rsidDel="00000000" w:rsidR="00000000" w:rsidRPr="00000000">
              <w:rPr>
                <w:rtl w:val="0"/>
              </w:rPr>
            </w:r>
          </w:p>
        </w:tc>
        <w:tc>
          <w:tcPr>
            <w:shd w:fill="9cc2e5" w:val="cle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b w:val="1"/>
                <w:vertAlign w:val="baseline"/>
                <w:rtl w:val="0"/>
              </w:rPr>
              <w:t xml:space="preserve">Exclusion Criteria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Population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Intervention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c>
          <w:tcPr>
            <w:vAlign w:val="top"/>
          </w:tcPr>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Comparison</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c>
          <w:tcPr>
            <w:vAlign w:val="top"/>
          </w:tcPr>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Outcomes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c>
          <w:tcPr>
            <w:vAlign w:val="top"/>
          </w:tcPr>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360" w:hanging="360"/>
              <w:rPr>
                <w:b w:val="0"/>
                <w:sz w:val="24"/>
                <w:szCs w:val="24"/>
              </w:rPr>
            </w:pPr>
            <w:r w:rsidDel="00000000" w:rsidR="00000000" w:rsidRPr="00000000">
              <w:rPr>
                <w:rtl w:val="0"/>
              </w:rPr>
            </w:r>
          </w:p>
        </w:tc>
      </w:tr>
    </w:tbl>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Data Extraction</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Provide a description of methods used to collect data from included studies (e.g. categories of data you intend to collect, how many people will conduct extraction, how disagreements will be resolved, etc).</w:t>
      </w: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Study Quality Assessment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If applicable, describe the tool(s) you will use to assess risk of bias.</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Data Synthesis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Describe how you will analyze and summarize the included study results.</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Project Timetable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Fill out the following Gantt chart according to your estimated project timelines.</w:t>
      </w:r>
      <w:r w:rsidDel="00000000" w:rsidR="00000000" w:rsidRPr="00000000">
        <w:rPr>
          <w:rtl w:val="0"/>
        </w:rPr>
      </w:r>
    </w:p>
    <w:tbl>
      <w:tblPr>
        <w:tblStyle w:val="Table10"/>
        <w:tblW w:w="9575.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659"/>
        <w:gridCol w:w="659"/>
        <w:gridCol w:w="659"/>
        <w:gridCol w:w="659"/>
        <w:gridCol w:w="659"/>
        <w:gridCol w:w="659"/>
        <w:gridCol w:w="659"/>
        <w:gridCol w:w="659"/>
        <w:gridCol w:w="659"/>
        <w:gridCol w:w="659"/>
        <w:gridCol w:w="659"/>
        <w:gridCol w:w="659"/>
        <w:tblGridChange w:id="0">
          <w:tblGrid>
            <w:gridCol w:w="1668"/>
            <w:gridCol w:w="659"/>
            <w:gridCol w:w="659"/>
            <w:gridCol w:w="659"/>
            <w:gridCol w:w="659"/>
            <w:gridCol w:w="659"/>
            <w:gridCol w:w="659"/>
            <w:gridCol w:w="659"/>
            <w:gridCol w:w="659"/>
            <w:gridCol w:w="659"/>
            <w:gridCol w:w="659"/>
            <w:gridCol w:w="659"/>
            <w:gridCol w:w="659"/>
          </w:tblGrid>
        </w:tblGridChange>
      </w:tblGrid>
      <w:tr>
        <w:trPr>
          <w:cantSplit w:val="0"/>
          <w:tblHeader w:val="0"/>
        </w:trPr>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76" w:lineRule="auto"/>
              <w:jc w:val="center"/>
              <w:rPr>
                <w:sz w:val="20"/>
                <w:szCs w:val="20"/>
              </w:rPr>
            </w:pPr>
            <w:r w:rsidDel="00000000" w:rsidR="00000000" w:rsidRPr="00000000">
              <w:rPr>
                <w:sz w:val="20"/>
                <w:szCs w:val="20"/>
                <w:rtl w:val="0"/>
              </w:rPr>
              <w:t xml:space="preserve">Month</w:t>
            </w:r>
          </w:p>
        </w:tc>
      </w:tr>
      <w:tr>
        <w:trPr>
          <w:cantSplit w:val="0"/>
          <w:trHeight w:val="720" w:hRule="atLeast"/>
          <w:tblHeader w:val="0"/>
        </w:trPr>
        <w:tc>
          <w:tcPr>
            <w:shd w:fill="ffffff" w:val="cle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76" w:lineRule="auto"/>
              <w:rPr>
                <w:b w:val="1"/>
                <w:sz w:val="20"/>
                <w:szCs w:val="20"/>
              </w:rPr>
            </w:pPr>
            <w:r w:rsidDel="00000000" w:rsidR="00000000" w:rsidRPr="00000000">
              <w:rPr>
                <w:b w:val="1"/>
                <w:sz w:val="20"/>
                <w:szCs w:val="20"/>
                <w:rtl w:val="0"/>
              </w:rPr>
              <w:t xml:space="preserve">Preparation</w:t>
            </w:r>
          </w:p>
        </w:tc>
        <w:tc>
          <w:tcPr>
            <w:shd w:fill="9cc2e5" w:val="cle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76" w:lineRule="auto"/>
              <w:rPr>
                <w:b w:val="1"/>
                <w:sz w:val="20"/>
                <w:szCs w:val="20"/>
              </w:rPr>
            </w:pPr>
            <w:r w:rsidDel="00000000" w:rsidR="00000000" w:rsidRPr="00000000">
              <w:rPr>
                <w:b w:val="1"/>
                <w:sz w:val="20"/>
                <w:szCs w:val="20"/>
                <w:rtl w:val="0"/>
              </w:rPr>
              <w:t xml:space="preserve">Conduct searches</w:t>
            </w:r>
          </w:p>
        </w:tc>
        <w:tc>
          <w:tcPr>
            <w:shd w:fill="ffffff" w:val="cle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9cc2e5" w:val="cle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76" w:lineRule="auto"/>
              <w:rPr>
                <w:b w:val="1"/>
                <w:sz w:val="20"/>
                <w:szCs w:val="20"/>
              </w:rPr>
            </w:pPr>
            <w:r w:rsidDel="00000000" w:rsidR="00000000" w:rsidRPr="00000000">
              <w:rPr>
                <w:b w:val="1"/>
                <w:sz w:val="20"/>
                <w:szCs w:val="20"/>
                <w:rtl w:val="0"/>
              </w:rPr>
              <w:t xml:space="preserve">Pilot test eligibility criteria</w:t>
            </w:r>
          </w:p>
        </w:tc>
        <w:tc>
          <w:tcPr>
            <w:shd w:fill="ffffff" w:val="cle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9cc2e5" w:val="cle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76" w:lineRule="auto"/>
              <w:rPr>
                <w:b w:val="1"/>
                <w:sz w:val="20"/>
                <w:szCs w:val="20"/>
              </w:rPr>
            </w:pPr>
            <w:r w:rsidDel="00000000" w:rsidR="00000000" w:rsidRPr="00000000">
              <w:rPr>
                <w:b w:val="1"/>
                <w:sz w:val="20"/>
                <w:szCs w:val="20"/>
                <w:rtl w:val="0"/>
              </w:rPr>
              <w:t xml:space="preserve">Ti/Ab + Full Text Selection</w:t>
            </w:r>
          </w:p>
        </w:tc>
        <w:tc>
          <w:tcPr>
            <w:shd w:fill="ffffff" w:val="cle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9cc2e5" w:val="cle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9F">
            <w:pPr>
              <w:pageBreakBefore w:val="0"/>
              <w:spacing w:after="0" w:line="276" w:lineRule="auto"/>
              <w:rPr>
                <w:b w:val="1"/>
                <w:sz w:val="20"/>
                <w:szCs w:val="20"/>
              </w:rPr>
            </w:pPr>
            <w:r w:rsidDel="00000000" w:rsidR="00000000" w:rsidRPr="00000000">
              <w:rPr>
                <w:b w:val="1"/>
                <w:sz w:val="20"/>
                <w:szCs w:val="20"/>
                <w:rtl w:val="0"/>
              </w:rPr>
              <w:t xml:space="preserve">Pilot test data collection</w:t>
            </w:r>
          </w:p>
        </w:tc>
        <w:tc>
          <w:tcPr>
            <w:shd w:fill="ffffff" w:val="cle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AC">
            <w:pPr>
              <w:pageBreakBefore w:val="0"/>
              <w:spacing w:after="0" w:line="276" w:lineRule="auto"/>
              <w:rPr>
                <w:b w:val="1"/>
                <w:sz w:val="20"/>
                <w:szCs w:val="20"/>
              </w:rPr>
            </w:pPr>
            <w:r w:rsidDel="00000000" w:rsidR="00000000" w:rsidRPr="00000000">
              <w:rPr>
                <w:b w:val="1"/>
                <w:sz w:val="20"/>
                <w:szCs w:val="20"/>
                <w:rtl w:val="0"/>
              </w:rPr>
              <w:t xml:space="preserve">Data collection</w:t>
            </w:r>
          </w:p>
        </w:tc>
        <w:tc>
          <w:tcPr>
            <w:shd w:fill="ffffff" w:val="cle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B9">
            <w:pPr>
              <w:pageBreakBefore w:val="0"/>
              <w:spacing w:after="0" w:line="276" w:lineRule="auto"/>
              <w:rPr>
                <w:b w:val="1"/>
                <w:sz w:val="20"/>
                <w:szCs w:val="20"/>
              </w:rPr>
            </w:pPr>
            <w:r w:rsidDel="00000000" w:rsidR="00000000" w:rsidRPr="00000000">
              <w:rPr>
                <w:b w:val="1"/>
                <w:sz w:val="20"/>
                <w:szCs w:val="20"/>
                <w:rtl w:val="0"/>
              </w:rPr>
              <w:t xml:space="preserve">Pilot risk of bias assessments</w:t>
            </w:r>
          </w:p>
        </w:tc>
        <w:tc>
          <w:tcPr>
            <w:shd w:fill="ffffff" w:val="cle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C6">
            <w:pPr>
              <w:pageBreakBefore w:val="0"/>
              <w:spacing w:after="0" w:line="276" w:lineRule="auto"/>
              <w:rPr>
                <w:b w:val="1"/>
                <w:sz w:val="20"/>
                <w:szCs w:val="20"/>
              </w:rPr>
            </w:pPr>
            <w:r w:rsidDel="00000000" w:rsidR="00000000" w:rsidRPr="00000000">
              <w:rPr>
                <w:b w:val="1"/>
                <w:sz w:val="20"/>
                <w:szCs w:val="20"/>
                <w:rtl w:val="0"/>
              </w:rPr>
              <w:t xml:space="preserve">Conduct assessments</w:t>
            </w:r>
          </w:p>
        </w:tc>
        <w:tc>
          <w:tcPr>
            <w:shd w:fill="ffffff" w:val="cle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D3">
            <w:pPr>
              <w:pageBreakBefore w:val="0"/>
              <w:spacing w:after="0" w:line="276" w:lineRule="auto"/>
              <w:rPr>
                <w:b w:val="1"/>
                <w:sz w:val="20"/>
                <w:szCs w:val="20"/>
              </w:rPr>
            </w:pPr>
            <w:r w:rsidDel="00000000" w:rsidR="00000000" w:rsidRPr="00000000">
              <w:rPr>
                <w:b w:val="1"/>
                <w:sz w:val="20"/>
                <w:szCs w:val="20"/>
                <w:rtl w:val="0"/>
              </w:rPr>
              <w:t xml:space="preserve">Conduct synthesis &amp; interpret results</w:t>
            </w:r>
          </w:p>
        </w:tc>
        <w:tc>
          <w:tcPr>
            <w:shd w:fill="ffffff" w:val="cle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r>
        <w:trPr>
          <w:cantSplit w:val="0"/>
          <w:trHeight w:val="720" w:hRule="atLeast"/>
          <w:tblHeader w:val="0"/>
        </w:trPr>
        <w:tc>
          <w:tcPr>
            <w:shd w:fill="ffffff" w:val="clear"/>
            <w:vAlign w:val="top"/>
          </w:tcPr>
          <w:p w:rsidR="00000000" w:rsidDel="00000000" w:rsidP="00000000" w:rsidRDefault="00000000" w:rsidRPr="00000000" w14:paraId="000000E0">
            <w:pPr>
              <w:pageBreakBefore w:val="0"/>
              <w:spacing w:after="0" w:line="276" w:lineRule="auto"/>
              <w:rPr>
                <w:b w:val="1"/>
                <w:sz w:val="20"/>
                <w:szCs w:val="20"/>
              </w:rPr>
            </w:pPr>
            <w:r w:rsidDel="00000000" w:rsidR="00000000" w:rsidRPr="00000000">
              <w:rPr>
                <w:b w:val="1"/>
                <w:sz w:val="20"/>
                <w:szCs w:val="20"/>
                <w:rtl w:val="0"/>
              </w:rPr>
              <w:t xml:space="preserve">Write manuscript</w:t>
            </w:r>
          </w:p>
        </w:tc>
        <w:tc>
          <w:tcPr>
            <w:shd w:fill="ffffff" w:val="cle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ffffff" w:val="cle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c>
          <w:tcPr>
            <w:shd w:fill="9cc2e5" w:val="cle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c>
      </w:tr>
    </w:tbl>
    <w:p w:rsidR="00000000" w:rsidDel="00000000" w:rsidP="00000000" w:rsidRDefault="00000000" w:rsidRPr="00000000" w14:paraId="000000E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Research Team Member Roles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4"/>
          <w:szCs w:val="24"/>
          <w:vertAlign w:val="baseline"/>
        </w:rPr>
      </w:pPr>
      <w:r w:rsidDel="00000000" w:rsidR="00000000" w:rsidRPr="00000000">
        <w:rPr>
          <w:i w:val="1"/>
          <w:vertAlign w:val="baseline"/>
          <w:rtl w:val="0"/>
        </w:rPr>
        <w:t xml:space="preserve">Describe the different tasks on the review and who will be responsible for what.</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760"/>
        <w:gridCol w:w="1728"/>
        <w:tblGridChange w:id="0">
          <w:tblGrid>
            <w:gridCol w:w="2088"/>
            <w:gridCol w:w="5760"/>
            <w:gridCol w:w="1728"/>
          </w:tblGrid>
        </w:tblGridChange>
      </w:tblGrid>
      <w:tr>
        <w:trPr>
          <w:cantSplit w:val="0"/>
          <w:tblHeader w:val="0"/>
        </w:trPr>
        <w:tc>
          <w:tcPr>
            <w:shd w:fill="9cc2e5" w:val="cle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vertAlign w:val="baseline"/>
                <w:rtl w:val="0"/>
              </w:rPr>
              <w:t xml:space="preserve">Task</w:t>
            </w:r>
            <w:r w:rsidDel="00000000" w:rsidR="00000000" w:rsidRPr="00000000">
              <w:rPr>
                <w:rtl w:val="0"/>
              </w:rPr>
            </w:r>
          </w:p>
        </w:tc>
        <w:tc>
          <w:tcPr>
            <w:shd w:fill="9cc2e5" w:val="cle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vertAlign w:val="baseline"/>
                <w:rtl w:val="0"/>
              </w:rPr>
              <w:t xml:space="preserve">Description</w:t>
            </w:r>
            <w:r w:rsidDel="00000000" w:rsidR="00000000" w:rsidRPr="00000000">
              <w:rPr>
                <w:rtl w:val="0"/>
              </w:rPr>
            </w:r>
          </w:p>
        </w:tc>
        <w:tc>
          <w:tcPr>
            <w:shd w:fill="9cc2e5" w:val="cle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4"/>
                <w:szCs w:val="24"/>
                <w:vertAlign w:val="baseline"/>
              </w:rPr>
            </w:pPr>
            <w:r w:rsidDel="00000000" w:rsidR="00000000" w:rsidRPr="00000000">
              <w:rPr>
                <w:vertAlign w:val="baseline"/>
                <w:rtl w:val="0"/>
              </w:rPr>
              <w:t xml:space="preserve">Team Member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2e74b5"/>
          <w:sz w:val="32"/>
          <w:szCs w:val="32"/>
          <w:vertAlign w:val="baseline"/>
        </w:rPr>
      </w:pPr>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vertAlign w:val="baseline"/>
              </w:rPr>
            </w:pPr>
            <w:r w:rsidDel="00000000" w:rsidR="00000000" w:rsidRPr="00000000">
              <w:rPr>
                <w:vertAlign w:val="baseline"/>
                <w:rtl w:val="0"/>
              </w:rPr>
              <w:t xml:space="preserve">This Review Protocol was </w:t>
            </w:r>
            <w:r w:rsidDel="00000000" w:rsidR="00000000" w:rsidRPr="00000000">
              <w:rPr>
                <w:rtl w:val="0"/>
              </w:rPr>
              <w:t xml:space="preserve">created </w:t>
            </w:r>
            <w:r w:rsidDel="00000000" w:rsidR="00000000" w:rsidRPr="00000000">
              <w:rPr>
                <w:vertAlign w:val="baseline"/>
                <w:rtl w:val="0"/>
              </w:rPr>
              <w:t xml:space="preserve">by Sarah Visintini</w:t>
            </w:r>
            <w:r w:rsidDel="00000000" w:rsidR="00000000" w:rsidRPr="00000000">
              <w:rPr>
                <w:rtl w:val="0"/>
              </w:rPr>
              <w:t xml:space="preserve">, </w:t>
            </w:r>
            <w:r w:rsidDel="00000000" w:rsidR="00000000" w:rsidRPr="00000000">
              <w:rPr>
                <w:vertAlign w:val="baseline"/>
                <w:rtl w:val="0"/>
              </w:rPr>
              <w:t xml:space="preserve">Maritime SPOR SUPPORT Unit and adapted from the following resources: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Cochrane Public Health Group. (2011) Guide for developing a Cochrane protocol. Retrieved from: </w:t>
            </w:r>
            <w:hyperlink r:id="rId6">
              <w:r w:rsidDel="00000000" w:rsidR="00000000" w:rsidRPr="00000000">
                <w:rPr>
                  <w:color w:val="0563c1"/>
                  <w:u w:val="single"/>
                  <w:vertAlign w:val="baseline"/>
                  <w:rtl w:val="0"/>
                </w:rPr>
                <w:t xml:space="preserve">http://ph.cochrane.org/sites/ph.cochrane.org/files/uploads/Guide%20for%20PH%20protocol_Nov%202011_final%20for%20website.pdf</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Dartmouth Biomedical Libraries. (2012). Systematic Review Steps. Retrieved from </w:t>
            </w:r>
            <w:hyperlink r:id="rId7">
              <w:r w:rsidDel="00000000" w:rsidR="00000000" w:rsidRPr="00000000">
                <w:rPr>
                  <w:color w:val="0563c1"/>
                  <w:u w:val="single"/>
                  <w:vertAlign w:val="baseline"/>
                  <w:rtl w:val="0"/>
                </w:rPr>
                <w:t xml:space="preserve">http://www.dartmouth.edu/~library/biomed/services/lgr/docs/SR-Steps-Roles-revised.docx</w:t>
              </w:r>
            </w:hyperlink>
            <w:r w:rsidDel="00000000" w:rsidR="00000000" w:rsidRPr="00000000">
              <w:fldChar w:fldCharType="begin"/>
              <w:instrText xml:space="preserve"> HYPERLINK "http://www.dartmouth.edu/%7Elibrary/biomed/services/lgr/docs/SR-Steps-Roles-revised.docx" </w:instrText>
              <w:fldChar w:fldCharType="separate"/>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fldChar w:fldCharType="end"/>
            </w:r>
            <w:r w:rsidDel="00000000" w:rsidR="00000000" w:rsidRPr="00000000">
              <w:rPr>
                <w:vertAlign w:val="baseline"/>
                <w:rtl w:val="0"/>
              </w:rPr>
              <w:t xml:space="preserve">Durham University Community. (2009). Template for a Systematic Literature Review Protocol. Retrieved from </w:t>
            </w:r>
            <w:hyperlink r:id="rId8">
              <w:r w:rsidDel="00000000" w:rsidR="00000000" w:rsidRPr="00000000">
                <w:rPr>
                  <w:color w:val="0563c1"/>
                  <w:u w:val="single"/>
                  <w:vertAlign w:val="baseline"/>
                  <w:rtl w:val="0"/>
                </w:rPr>
                <w:t xml:space="preserve">https://community.dur.ac.uk/ebse/resources/templates/SLRTemplate.pdf</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Warwick Medical School. (n.d.) Protocol Template: Systematic Review. Retrieved from </w:t>
            </w:r>
            <w:hyperlink r:id="rId9">
              <w:r w:rsidDel="00000000" w:rsidR="00000000" w:rsidRPr="00000000">
                <w:rPr>
                  <w:color w:val="0563c1"/>
                  <w:u w:val="single"/>
                  <w:vertAlign w:val="baseline"/>
                  <w:rtl w:val="0"/>
                </w:rPr>
                <w:t xml:space="preserve">http://www2.warwick.ac.uk/fac/med/staff/bridle/sr/protocol_template.doc</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vertAlign w:val="baseline"/>
                <w:rtl w:val="0"/>
              </w:rPr>
              <w:t xml:space="preserve">World Health Organization. (2011). Review Protocol Template. Retrieved from </w:t>
            </w:r>
            <w:hyperlink r:id="rId10">
              <w:r w:rsidDel="00000000" w:rsidR="00000000" w:rsidRPr="00000000">
                <w:rPr>
                  <w:color w:val="0563c1"/>
                  <w:u w:val="single"/>
                  <w:vertAlign w:val="baseline"/>
                  <w:rtl w:val="0"/>
                </w:rPr>
                <w:t xml:space="preserve">http://www.who.int/hrh/education/Rec1_CPDforfacultyteachingstaff.pdf</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4"/>
          <w:szCs w:val="24"/>
          <w:vertAlign w:val="baseline"/>
        </w:rPr>
      </w:pP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jc w:val="left"/>
      <w:rPr>
        <w:rFonts w:ascii="Arial" w:cs="Arial" w:eastAsia="Arial" w:hAnsi="Arial"/>
        <w:color w:val="141412"/>
        <w:highlight w:val="white"/>
      </w:rPr>
    </w:pPr>
    <w:r w:rsidDel="00000000" w:rsidR="00000000" w:rsidRPr="00000000">
      <w:rPr>
        <w:rtl w:val="0"/>
      </w:rPr>
    </w:r>
  </w:p>
  <w:tbl>
    <w:tblPr>
      <w:tblStyle w:val="Table13"/>
      <w:tblW w:w="9360.0" w:type="dxa"/>
      <w:jc w:val="left"/>
      <w:tblLayout w:type="fixed"/>
      <w:tblLook w:val="0600"/>
    </w:tblPr>
    <w:tblGrid>
      <w:gridCol w:w="1770"/>
      <w:gridCol w:w="7590"/>
      <w:tblGridChange w:id="0">
        <w:tblGrid>
          <w:gridCol w:w="177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line="240" w:lineRule="auto"/>
            <w:rPr>
              <w:rFonts w:ascii="Arial" w:cs="Arial" w:eastAsia="Arial" w:hAnsi="Arial"/>
              <w:color w:val="141412"/>
              <w:highlight w:val="white"/>
            </w:rPr>
          </w:pPr>
          <w:r w:rsidDel="00000000" w:rsidR="00000000" w:rsidRPr="00000000">
            <w:rPr>
              <w:rFonts w:ascii="Arial" w:cs="Arial" w:eastAsia="Arial" w:hAnsi="Arial"/>
              <w:color w:val="141412"/>
              <w:highlight w:val="white"/>
            </w:rPr>
            <w:drawing>
              <wp:inline distB="114300" distT="114300" distL="114300" distR="114300">
                <wp:extent cx="838200" cy="295275"/>
                <wp:effectExtent b="0" l="0" r="0" t="0"/>
                <wp:docPr descr="Creative Commons License" id="1" name="image1.png"/>
                <a:graphic>
                  <a:graphicData uri="http://schemas.openxmlformats.org/drawingml/2006/picture">
                    <pic:pic>
                      <pic:nvPicPr>
                        <pic:cNvPr descr="Creative Commons License" id="0" name="image1.png"/>
                        <pic:cNvPicPr preferRelativeResize="0"/>
                      </pic:nvPicPr>
                      <pic:blipFill>
                        <a:blip r:embed="rId1"/>
                        <a:srcRect b="0" l="0" r="0" t="0"/>
                        <a:stretch>
                          <a:fillRect/>
                        </a:stretch>
                      </pic:blipFill>
                      <pic:spPr>
                        <a:xfrm>
                          <a:off x="0" y="0"/>
                          <a:ext cx="838200" cy="295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firstLine="0"/>
            <w:rPr/>
          </w:pPr>
          <w:r w:rsidDel="00000000" w:rsidR="00000000" w:rsidRPr="00000000">
            <w:rPr>
              <w:rtl w:val="0"/>
            </w:rPr>
            <w:t xml:space="preserve">Review Protocol Template by Sarah Visintini is licensed under a </w:t>
          </w:r>
          <w:hyperlink r:id="rId2">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tc>
    </w:tr>
  </w:tb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jc w:val="left"/>
      <w:rPr>
        <w:rFonts w:ascii="Arial" w:cs="Arial" w:eastAsia="Arial" w:hAnsi="Arial"/>
        <w:color w:val="141412"/>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720" w:line="264" w:lineRule="auto"/>
      <w:jc w:val="right"/>
      <w:rPr>
        <w:rFonts w:ascii="Calibri" w:cs="Calibri" w:eastAsia="Calibri" w:hAnsi="Calibri"/>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240" w:lineRule="auto"/>
    </w:pPr>
    <w:rPr>
      <w:rFonts w:ascii="Calibri" w:cs="Calibri" w:eastAsia="Calibri" w:hAnsi="Calibri"/>
      <w:b w:val="0"/>
      <w:color w:val="2e74b5"/>
      <w:sz w:val="32"/>
      <w:szCs w:val="32"/>
      <w:vertAlign w:val="baseline"/>
    </w:rPr>
  </w:style>
  <w:style w:type="paragraph" w:styleId="Heading2">
    <w:name w:val="heading 2"/>
    <w:basedOn w:val="Normal"/>
    <w:next w:val="Normal"/>
    <w:pPr>
      <w:keepNext w:val="1"/>
      <w:keepLines w:val="1"/>
      <w:pageBreakBefore w:val="0"/>
      <w:spacing w:after="0" w:before="80" w:line="240" w:lineRule="auto"/>
    </w:pPr>
    <w:rPr>
      <w:rFonts w:ascii="Calibri" w:cs="Calibri" w:eastAsia="Calibri" w:hAnsi="Calibri"/>
      <w:b w:val="0"/>
      <w:color w:val="404040"/>
      <w:sz w:val="28"/>
      <w:szCs w:val="28"/>
      <w:vertAlign w:val="baseline"/>
    </w:rPr>
  </w:style>
  <w:style w:type="paragraph" w:styleId="Heading3">
    <w:name w:val="heading 3"/>
    <w:basedOn w:val="Normal"/>
    <w:next w:val="Normal"/>
    <w:pPr>
      <w:keepNext w:val="1"/>
      <w:keepLines w:val="1"/>
      <w:pageBreakBefore w:val="0"/>
      <w:spacing w:after="0" w:before="40" w:line="240" w:lineRule="auto"/>
    </w:pPr>
    <w:rPr>
      <w:rFonts w:ascii="Calibri" w:cs="Calibri" w:eastAsia="Calibri" w:hAnsi="Calibri"/>
      <w:b w:val="0"/>
      <w:color w:val="44546a"/>
      <w:sz w:val="24"/>
      <w:szCs w:val="24"/>
      <w:vertAlign w:val="baseline"/>
    </w:rPr>
  </w:style>
  <w:style w:type="paragraph" w:styleId="Heading4">
    <w:name w:val="heading 4"/>
    <w:basedOn w:val="Normal"/>
    <w:next w:val="Normal"/>
    <w:pPr>
      <w:keepNext w:val="1"/>
      <w:keepLines w:val="1"/>
      <w:pageBreakBefore w:val="0"/>
      <w:spacing w:after="0" w:before="40" w:line="264" w:lineRule="auto"/>
    </w:pPr>
    <w:rPr>
      <w:rFonts w:ascii="Calibri" w:cs="Calibri" w:eastAsia="Calibri" w:hAnsi="Calibri"/>
      <w:b w:val="0"/>
      <w:sz w:val="22"/>
      <w:szCs w:val="22"/>
      <w:vertAlign w:val="baseline"/>
    </w:rPr>
  </w:style>
  <w:style w:type="paragraph" w:styleId="Heading5">
    <w:name w:val="heading 5"/>
    <w:basedOn w:val="Normal"/>
    <w:next w:val="Normal"/>
    <w:pPr>
      <w:keepNext w:val="1"/>
      <w:keepLines w:val="1"/>
      <w:pageBreakBefore w:val="0"/>
      <w:spacing w:after="0" w:before="40" w:line="264" w:lineRule="auto"/>
    </w:pPr>
    <w:rPr>
      <w:rFonts w:ascii="Calibri" w:cs="Calibri" w:eastAsia="Calibri" w:hAnsi="Calibri"/>
      <w:b w:val="0"/>
      <w:color w:val="44546a"/>
      <w:sz w:val="22"/>
      <w:szCs w:val="22"/>
      <w:vertAlign w:val="baseline"/>
    </w:rPr>
  </w:style>
  <w:style w:type="paragraph" w:styleId="Heading6">
    <w:name w:val="heading 6"/>
    <w:basedOn w:val="Normal"/>
    <w:next w:val="Normal"/>
    <w:pPr>
      <w:keepNext w:val="1"/>
      <w:keepLines w:val="1"/>
      <w:pageBreakBefore w:val="0"/>
      <w:spacing w:after="0" w:before="40" w:line="264" w:lineRule="auto"/>
    </w:pPr>
    <w:rPr>
      <w:rFonts w:ascii="Calibri" w:cs="Calibri" w:eastAsia="Calibri" w:hAnsi="Calibri"/>
      <w:b w:val="0"/>
      <w:i w:val="1"/>
      <w:color w:val="44546a"/>
      <w:sz w:val="21"/>
      <w:szCs w:val="21"/>
      <w:vertAlign w:val="baseline"/>
    </w:rPr>
  </w:style>
  <w:style w:type="paragraph" w:styleId="Title">
    <w:name w:val="Title"/>
    <w:basedOn w:val="Normal"/>
    <w:next w:val="Normal"/>
    <w:pPr>
      <w:keepNext w:val="1"/>
      <w:keepLines w:val="1"/>
      <w:pageBreakBefore w:val="0"/>
      <w:spacing w:after="240" w:before="240" w:line="240" w:lineRule="auto"/>
    </w:pPr>
    <w:rPr>
      <w:rFonts w:ascii="Calibri" w:cs="Calibri" w:eastAsia="Calibri" w:hAnsi="Calibri"/>
      <w:b w:val="0"/>
      <w:color w:val="5b9bd5"/>
      <w:sz w:val="56"/>
      <w:szCs w:val="56"/>
      <w:vertAlign w:val="baseline"/>
    </w:rPr>
  </w:style>
  <w:style w:type="paragraph" w:styleId="Subtitle">
    <w:name w:val="Subtitle"/>
    <w:basedOn w:val="Normal"/>
    <w:next w:val="Normal"/>
    <w:pPr>
      <w:keepNext w:val="1"/>
      <w:keepLines w:val="1"/>
      <w:pageBreakBefore w:val="0"/>
      <w:spacing w:after="120" w:before="0" w:line="240" w:lineRule="auto"/>
    </w:pPr>
    <w:rPr>
      <w:rFonts w:ascii="Calibri" w:cs="Calibri" w:eastAsia="Calibri" w:hAnsi="Calibri"/>
      <w:b w:val="0"/>
      <w:i w:val="1"/>
      <w:color w:val="66666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who.int/hrh/education/Rec1_CPDforfacultyteachingstaff.pdf" TargetMode="External"/><Relationship Id="rId12" Type="http://schemas.openxmlformats.org/officeDocument/2006/relationships/footer" Target="footer1.xml"/><Relationship Id="rId9" Type="http://schemas.openxmlformats.org/officeDocument/2006/relationships/hyperlink" Target="http://www2.warwick.ac.uk/fac/med/staff/bridle/sr/protocol_template.doc" TargetMode="External"/><Relationship Id="rId5" Type="http://schemas.openxmlformats.org/officeDocument/2006/relationships/styles" Target="styles.xml"/><Relationship Id="rId6" Type="http://schemas.openxmlformats.org/officeDocument/2006/relationships/hyperlink" Target="http://ph.cochrane.org/sites/ph.cochrane.org/files/uploads/Guide%20for%20PH%20protocol_Nov%202011_final%20for%20website.pdf" TargetMode="External"/><Relationship Id="rId7" Type="http://schemas.openxmlformats.org/officeDocument/2006/relationships/hyperlink" Target="http://www.dartmouth.edu/%7Elibrary/biomed/services/lgr/docs/SR-Steps-Roles-revised.docx" TargetMode="External"/><Relationship Id="rId8" Type="http://schemas.openxmlformats.org/officeDocument/2006/relationships/hyperlink" Target="https://community.dur.ac.uk/ebse/resources/templates/SLRTemplate.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