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8182645"/>
        <w:docPartObj>
          <w:docPartGallery w:val="Cover Pages"/>
          <w:docPartUnique/>
        </w:docPartObj>
      </w:sdtPr>
      <w:sdtEndPr/>
      <w:sdtContent>
        <w:p w:rsidR="00C957C2" w:rsidRDefault="00C957C2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57C2" w:rsidRDefault="00C957C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957C2" w:rsidRDefault="00C957C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57C2" w:rsidRDefault="00116D9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57C2" w:rsidRPr="00112468">
                                      <w:rPr>
                                        <w:color w:val="FFFFFF" w:themeColor="background1"/>
                                      </w:rPr>
                                      <w:t>Proyecto Especialización Arquitectura Empresarial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C957C2" w:rsidRDefault="00C957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12468">
                                <w:rPr>
                                  <w:color w:val="FFFFFF" w:themeColor="background1"/>
                                </w:rPr>
                                <w:t>Proyecto Especialización Arquitectura Empresarial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45C6EA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32EE6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57C2" w:rsidRDefault="00C957C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Modelo de servicios </w:t>
                                    </w:r>
                                    <w:proofErr w:type="spellStart"/>
                                    <w:r w:rsidRPr="002E36DF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KAllSony’s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57C2" w:rsidRDefault="00C957C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957C2" w:rsidRDefault="00C957C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Modelo de servicios </w:t>
                              </w:r>
                              <w:proofErr w:type="spellStart"/>
                              <w:r w:rsidRPr="002E36DF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KAllSony’s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957C2" w:rsidRDefault="00C957C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957C2" w:rsidRDefault="00C957C2">
          <w:r>
            <w:br w:type="page"/>
          </w:r>
        </w:p>
      </w:sdtContent>
    </w:sdt>
    <w:p w:rsidR="00C957C2" w:rsidRPr="009C0A30" w:rsidRDefault="00C957C2" w:rsidP="00C957C2">
      <w:pPr>
        <w:jc w:val="center"/>
        <w:rPr>
          <w:rFonts w:ascii="Arial" w:hAnsi="Arial" w:cs="Arial"/>
          <w:b/>
        </w:rPr>
      </w:pPr>
      <w:r w:rsidRPr="009C0A30">
        <w:rPr>
          <w:rFonts w:ascii="Arial" w:hAnsi="Arial" w:cs="Arial"/>
          <w:b/>
        </w:rPr>
        <w:lastRenderedPageBreak/>
        <w:t>Historial del documento</w:t>
      </w:r>
    </w:p>
    <w:p w:rsidR="00C957C2" w:rsidRDefault="00C957C2" w:rsidP="00C957C2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1337"/>
        <w:gridCol w:w="3057"/>
        <w:gridCol w:w="2991"/>
      </w:tblGrid>
      <w:tr w:rsidR="00C957C2" w:rsidRPr="00A457C2" w:rsidTr="00511B5B">
        <w:tc>
          <w:tcPr>
            <w:tcW w:w="2119" w:type="dxa"/>
          </w:tcPr>
          <w:p w:rsidR="00C957C2" w:rsidRPr="00A457C2" w:rsidRDefault="00C957C2" w:rsidP="00511B5B">
            <w:pPr>
              <w:pStyle w:val="Tabletext"/>
              <w:jc w:val="center"/>
              <w:rPr>
                <w:rFonts w:ascii="Colibri" w:hAnsi="Colibri" w:cs="Arial"/>
                <w:b/>
                <w:sz w:val="24"/>
                <w:szCs w:val="24"/>
              </w:rPr>
            </w:pPr>
            <w:r w:rsidRPr="00A457C2">
              <w:rPr>
                <w:rFonts w:ascii="Colibri" w:hAnsi="Colibri" w:cs="Arial"/>
                <w:b/>
                <w:sz w:val="24"/>
                <w:szCs w:val="24"/>
              </w:rPr>
              <w:t>Fecha</w:t>
            </w:r>
          </w:p>
        </w:tc>
        <w:tc>
          <w:tcPr>
            <w:tcW w:w="1337" w:type="dxa"/>
          </w:tcPr>
          <w:p w:rsidR="00C957C2" w:rsidRPr="00A457C2" w:rsidRDefault="00C957C2" w:rsidP="00511B5B">
            <w:pPr>
              <w:pStyle w:val="Tabletext"/>
              <w:jc w:val="center"/>
              <w:rPr>
                <w:rFonts w:ascii="Colibri" w:hAnsi="Colibri" w:cs="Arial"/>
                <w:b/>
                <w:sz w:val="24"/>
                <w:szCs w:val="24"/>
              </w:rPr>
            </w:pPr>
            <w:r w:rsidRPr="00A457C2">
              <w:rPr>
                <w:rFonts w:ascii="Colibri" w:hAnsi="Colibri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057" w:type="dxa"/>
          </w:tcPr>
          <w:p w:rsidR="00C957C2" w:rsidRPr="00A457C2" w:rsidRDefault="00C957C2" w:rsidP="00511B5B">
            <w:pPr>
              <w:pStyle w:val="Tabletext"/>
              <w:jc w:val="center"/>
              <w:rPr>
                <w:rFonts w:ascii="Colibri" w:hAnsi="Colibri" w:cs="Arial"/>
                <w:b/>
                <w:sz w:val="24"/>
                <w:szCs w:val="24"/>
              </w:rPr>
            </w:pPr>
            <w:r w:rsidRPr="00A457C2">
              <w:rPr>
                <w:rFonts w:ascii="Colibri" w:hAnsi="Colibri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1" w:type="dxa"/>
          </w:tcPr>
          <w:p w:rsidR="00C957C2" w:rsidRPr="00A457C2" w:rsidRDefault="00C957C2" w:rsidP="00511B5B">
            <w:pPr>
              <w:pStyle w:val="Tabletext"/>
              <w:jc w:val="center"/>
              <w:rPr>
                <w:rFonts w:ascii="Colibri" w:hAnsi="Colibri" w:cs="Arial"/>
                <w:b/>
                <w:sz w:val="24"/>
                <w:szCs w:val="24"/>
              </w:rPr>
            </w:pPr>
            <w:r w:rsidRPr="00A457C2">
              <w:rPr>
                <w:rFonts w:ascii="Colibri" w:hAnsi="Colibri" w:cs="Arial"/>
                <w:b/>
                <w:sz w:val="24"/>
                <w:szCs w:val="24"/>
              </w:rPr>
              <w:t>Autor</w:t>
            </w:r>
          </w:p>
        </w:tc>
      </w:tr>
      <w:tr w:rsidR="00C957C2" w:rsidRPr="009C0A30" w:rsidTr="00511B5B">
        <w:tc>
          <w:tcPr>
            <w:tcW w:w="2119" w:type="dxa"/>
          </w:tcPr>
          <w:p w:rsidR="00C957C2" w:rsidRPr="00A457C2" w:rsidRDefault="00C957C2" w:rsidP="00511B5B">
            <w:pPr>
              <w:pStyle w:val="Tabletext"/>
              <w:rPr>
                <w:rFonts w:ascii="Colibri" w:hAnsi="Colibri" w:cs="Arial"/>
                <w:sz w:val="24"/>
                <w:szCs w:val="24"/>
              </w:rPr>
            </w:pPr>
            <w:r w:rsidRPr="00A457C2">
              <w:rPr>
                <w:rFonts w:ascii="Colibri" w:hAnsi="Colibri" w:cs="Arial"/>
                <w:sz w:val="24"/>
                <w:szCs w:val="24"/>
              </w:rPr>
              <w:t>201</w:t>
            </w:r>
            <w:r>
              <w:rPr>
                <w:rFonts w:ascii="Colibri" w:hAnsi="Colibri" w:cs="Arial"/>
                <w:sz w:val="24"/>
                <w:szCs w:val="24"/>
              </w:rPr>
              <w:t>5</w:t>
            </w:r>
            <w:r w:rsidRPr="00A457C2">
              <w:rPr>
                <w:rFonts w:ascii="Colibri" w:hAnsi="Colibri" w:cs="Arial"/>
                <w:sz w:val="24"/>
                <w:szCs w:val="24"/>
              </w:rPr>
              <w:t>-</w:t>
            </w:r>
            <w:r>
              <w:rPr>
                <w:rFonts w:ascii="Colibri" w:hAnsi="Colibri" w:cs="Arial"/>
                <w:sz w:val="24"/>
                <w:szCs w:val="24"/>
              </w:rPr>
              <w:t>05</w:t>
            </w:r>
            <w:r w:rsidRPr="00A457C2">
              <w:rPr>
                <w:rFonts w:ascii="Colibri" w:hAnsi="Colibri" w:cs="Arial"/>
                <w:sz w:val="24"/>
                <w:szCs w:val="24"/>
              </w:rPr>
              <w:t>-</w:t>
            </w:r>
            <w:r>
              <w:rPr>
                <w:rFonts w:ascii="Colibri" w:hAnsi="Colibri" w:cs="Arial"/>
                <w:sz w:val="24"/>
                <w:szCs w:val="24"/>
              </w:rPr>
              <w:t>14</w:t>
            </w:r>
          </w:p>
        </w:tc>
        <w:tc>
          <w:tcPr>
            <w:tcW w:w="1337" w:type="dxa"/>
          </w:tcPr>
          <w:p w:rsidR="00C957C2" w:rsidRPr="00A457C2" w:rsidRDefault="00C957C2" w:rsidP="00511B5B">
            <w:pPr>
              <w:pStyle w:val="Tabletext"/>
              <w:rPr>
                <w:rFonts w:ascii="Colibri" w:hAnsi="Colibri" w:cs="Arial"/>
                <w:sz w:val="24"/>
                <w:szCs w:val="24"/>
              </w:rPr>
            </w:pPr>
            <w:r w:rsidRPr="00A457C2">
              <w:rPr>
                <w:rFonts w:ascii="Colibri" w:hAnsi="Colibri" w:cs="Arial"/>
                <w:sz w:val="24"/>
                <w:szCs w:val="24"/>
              </w:rPr>
              <w:t>1.0</w:t>
            </w:r>
          </w:p>
        </w:tc>
        <w:tc>
          <w:tcPr>
            <w:tcW w:w="3057" w:type="dxa"/>
          </w:tcPr>
          <w:p w:rsidR="00C957C2" w:rsidRPr="00A457C2" w:rsidRDefault="00C957C2" w:rsidP="00511B5B">
            <w:pPr>
              <w:pStyle w:val="Tabletext"/>
              <w:rPr>
                <w:rFonts w:ascii="Colibri" w:hAnsi="Colibri" w:cs="Arial"/>
                <w:sz w:val="24"/>
                <w:szCs w:val="24"/>
              </w:rPr>
            </w:pPr>
            <w:r w:rsidRPr="00A457C2">
              <w:rPr>
                <w:rFonts w:ascii="Colibri" w:hAnsi="Colibri" w:cs="Arial"/>
                <w:sz w:val="24"/>
                <w:szCs w:val="24"/>
              </w:rPr>
              <w:t>Versión inicial para revisión</w:t>
            </w:r>
          </w:p>
        </w:tc>
        <w:tc>
          <w:tcPr>
            <w:tcW w:w="2991" w:type="dxa"/>
          </w:tcPr>
          <w:p w:rsidR="00C957C2" w:rsidRDefault="00C957C2" w:rsidP="00511B5B">
            <w:pPr>
              <w:pStyle w:val="Tabletext"/>
              <w:rPr>
                <w:rFonts w:ascii="Colibri" w:hAnsi="Colibri" w:cs="Arial"/>
                <w:sz w:val="24"/>
                <w:szCs w:val="24"/>
              </w:rPr>
            </w:pPr>
            <w:r>
              <w:rPr>
                <w:rFonts w:ascii="Colibri" w:hAnsi="Colibri" w:cs="Arial"/>
                <w:sz w:val="24"/>
                <w:szCs w:val="24"/>
              </w:rPr>
              <w:t>Diego Castañeda</w:t>
            </w:r>
          </w:p>
          <w:p w:rsidR="00C957C2" w:rsidRPr="009C0A30" w:rsidRDefault="00C957C2" w:rsidP="00511B5B">
            <w:pPr>
              <w:pStyle w:val="Tabletext"/>
              <w:rPr>
                <w:rFonts w:ascii="Colibri" w:hAnsi="Colibri" w:cs="Arial"/>
                <w:sz w:val="24"/>
                <w:szCs w:val="24"/>
              </w:rPr>
            </w:pPr>
            <w:r>
              <w:rPr>
                <w:rFonts w:ascii="Colibri" w:hAnsi="Colibri" w:cs="Arial"/>
                <w:sz w:val="24"/>
                <w:szCs w:val="24"/>
              </w:rPr>
              <w:t>Andrés Mauricio Ríos</w:t>
            </w:r>
          </w:p>
          <w:p w:rsidR="00C957C2" w:rsidRDefault="00C957C2" w:rsidP="00511B5B">
            <w:pPr>
              <w:pStyle w:val="Tabletext"/>
              <w:rPr>
                <w:rFonts w:ascii="Colibri" w:hAnsi="Colibri" w:cs="Arial"/>
                <w:sz w:val="24"/>
                <w:szCs w:val="24"/>
              </w:rPr>
            </w:pPr>
            <w:r>
              <w:rPr>
                <w:rFonts w:ascii="Colibri" w:hAnsi="Colibri" w:cs="Arial"/>
                <w:sz w:val="24"/>
                <w:szCs w:val="24"/>
              </w:rPr>
              <w:t>Claudia Yaneth Rodríguez P.</w:t>
            </w:r>
          </w:p>
          <w:p w:rsidR="00C957C2" w:rsidRPr="009C0A30" w:rsidRDefault="00C957C2" w:rsidP="00511B5B">
            <w:pPr>
              <w:pStyle w:val="Tabletext"/>
              <w:rPr>
                <w:rFonts w:ascii="Colibri" w:hAnsi="Colibri" w:cs="Arial"/>
                <w:sz w:val="24"/>
                <w:szCs w:val="24"/>
              </w:rPr>
            </w:pPr>
            <w:proofErr w:type="spellStart"/>
            <w:r>
              <w:rPr>
                <w:rFonts w:ascii="Colibri" w:hAnsi="Colibri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Colibri" w:hAnsi="Colibri" w:cs="Arial"/>
                <w:sz w:val="24"/>
                <w:szCs w:val="24"/>
              </w:rPr>
              <w:t xml:space="preserve"> Fredy Velásquez</w:t>
            </w:r>
          </w:p>
        </w:tc>
      </w:tr>
    </w:tbl>
    <w:p w:rsidR="00C379FC" w:rsidRDefault="00C379FC"/>
    <w:p w:rsidR="00FF1CC0" w:rsidRDefault="00FF1CC0">
      <w:r>
        <w:br w:type="page"/>
      </w:r>
    </w:p>
    <w:p w:rsidR="00FF1CC0" w:rsidRDefault="00FF1CC0" w:rsidP="00FF1CC0"/>
    <w:sdt>
      <w:sdtPr>
        <w:rPr>
          <w:rFonts w:ascii="Arial" w:hAnsi="Arial" w:cs="Arial"/>
          <w:lang w:val="es-ES"/>
        </w:rPr>
        <w:id w:val="-1338605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53A0" w:rsidRPr="00FF1CC0" w:rsidRDefault="00FC53A0" w:rsidP="00FF1CC0">
          <w:r w:rsidRPr="00FC53A0">
            <w:rPr>
              <w:rFonts w:ascii="Arial" w:hAnsi="Arial" w:cs="Arial"/>
              <w:lang w:val="es-ES"/>
            </w:rPr>
            <w:t>Contenido</w:t>
          </w:r>
        </w:p>
        <w:p w:rsidR="00FF1CC0" w:rsidRDefault="00FC53A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FC53A0">
            <w:rPr>
              <w:rFonts w:ascii="Arial" w:hAnsi="Arial" w:cs="Arial"/>
            </w:rPr>
            <w:fldChar w:fldCharType="begin"/>
          </w:r>
          <w:r w:rsidRPr="00FC53A0">
            <w:rPr>
              <w:rFonts w:ascii="Arial" w:hAnsi="Arial" w:cs="Arial"/>
            </w:rPr>
            <w:instrText xml:space="preserve"> TOC \o "1-3" \h \z \u </w:instrText>
          </w:r>
          <w:r w:rsidRPr="00FC53A0">
            <w:rPr>
              <w:rFonts w:ascii="Arial" w:hAnsi="Arial" w:cs="Arial"/>
            </w:rPr>
            <w:fldChar w:fldCharType="separate"/>
          </w:r>
          <w:hyperlink w:anchor="_Toc420123192" w:history="1">
            <w:r w:rsidR="00FF1CC0" w:rsidRPr="007D67D4">
              <w:rPr>
                <w:rStyle w:val="Hipervnculo"/>
                <w:rFonts w:ascii="Arial" w:hAnsi="Arial" w:cs="Arial"/>
                <w:noProof/>
              </w:rPr>
              <w:t>1.</w:t>
            </w:r>
            <w:r w:rsidR="00FF1CC0">
              <w:rPr>
                <w:rFonts w:eastAsiaTheme="minorEastAsia"/>
                <w:noProof/>
                <w:lang w:eastAsia="es-CO"/>
              </w:rPr>
              <w:tab/>
            </w:r>
            <w:r w:rsidR="00FF1CC0" w:rsidRPr="007D67D4">
              <w:rPr>
                <w:rStyle w:val="Hipervnculo"/>
                <w:rFonts w:ascii="Arial" w:hAnsi="Arial" w:cs="Arial"/>
                <w:noProof/>
              </w:rPr>
              <w:t>Portafolio de servicios</w:t>
            </w:r>
            <w:r w:rsidR="00FF1CC0">
              <w:rPr>
                <w:noProof/>
                <w:webHidden/>
              </w:rPr>
              <w:tab/>
            </w:r>
            <w:r w:rsidR="00FF1CC0">
              <w:rPr>
                <w:noProof/>
                <w:webHidden/>
              </w:rPr>
              <w:fldChar w:fldCharType="begin"/>
            </w:r>
            <w:r w:rsidR="00FF1CC0">
              <w:rPr>
                <w:noProof/>
                <w:webHidden/>
              </w:rPr>
              <w:instrText xml:space="preserve"> PAGEREF _Toc420123192 \h </w:instrText>
            </w:r>
            <w:r w:rsidR="00FF1CC0">
              <w:rPr>
                <w:noProof/>
                <w:webHidden/>
              </w:rPr>
            </w:r>
            <w:r w:rsidR="00FF1CC0">
              <w:rPr>
                <w:noProof/>
                <w:webHidden/>
              </w:rPr>
              <w:fldChar w:fldCharType="separate"/>
            </w:r>
            <w:r w:rsidR="00FF1CC0">
              <w:rPr>
                <w:noProof/>
                <w:webHidden/>
              </w:rPr>
              <w:t>3</w:t>
            </w:r>
            <w:r w:rsidR="00FF1CC0">
              <w:rPr>
                <w:noProof/>
                <w:webHidden/>
              </w:rPr>
              <w:fldChar w:fldCharType="end"/>
            </w:r>
          </w:hyperlink>
        </w:p>
        <w:p w:rsidR="00FF1CC0" w:rsidRDefault="00116D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0123193" w:history="1">
            <w:r w:rsidR="00FF1CC0" w:rsidRPr="007D67D4">
              <w:rPr>
                <w:rStyle w:val="Hipervnculo"/>
                <w:rFonts w:ascii="Arial" w:hAnsi="Arial" w:cs="Arial"/>
                <w:noProof/>
              </w:rPr>
              <w:t>2.</w:t>
            </w:r>
            <w:r w:rsidR="00FF1CC0">
              <w:rPr>
                <w:rFonts w:eastAsiaTheme="minorEastAsia"/>
                <w:noProof/>
                <w:lang w:eastAsia="es-CO"/>
              </w:rPr>
              <w:tab/>
            </w:r>
            <w:r w:rsidR="00FF1CC0" w:rsidRPr="007D67D4">
              <w:rPr>
                <w:rStyle w:val="Hipervnculo"/>
                <w:rFonts w:ascii="Arial" w:hAnsi="Arial" w:cs="Arial"/>
                <w:noProof/>
              </w:rPr>
              <w:t>Composición y flujo de servicios</w:t>
            </w:r>
            <w:r w:rsidR="00FF1CC0">
              <w:rPr>
                <w:noProof/>
                <w:webHidden/>
              </w:rPr>
              <w:tab/>
            </w:r>
            <w:r w:rsidR="00FF1CC0">
              <w:rPr>
                <w:noProof/>
                <w:webHidden/>
              </w:rPr>
              <w:fldChar w:fldCharType="begin"/>
            </w:r>
            <w:r w:rsidR="00FF1CC0">
              <w:rPr>
                <w:noProof/>
                <w:webHidden/>
              </w:rPr>
              <w:instrText xml:space="preserve"> PAGEREF _Toc420123193 \h </w:instrText>
            </w:r>
            <w:r w:rsidR="00FF1CC0">
              <w:rPr>
                <w:noProof/>
                <w:webHidden/>
              </w:rPr>
            </w:r>
            <w:r w:rsidR="00FF1CC0">
              <w:rPr>
                <w:noProof/>
                <w:webHidden/>
              </w:rPr>
              <w:fldChar w:fldCharType="separate"/>
            </w:r>
            <w:r w:rsidR="00FF1CC0">
              <w:rPr>
                <w:noProof/>
                <w:webHidden/>
              </w:rPr>
              <w:t>3</w:t>
            </w:r>
            <w:r w:rsidR="00FF1CC0">
              <w:rPr>
                <w:noProof/>
                <w:webHidden/>
              </w:rPr>
              <w:fldChar w:fldCharType="end"/>
            </w:r>
          </w:hyperlink>
        </w:p>
        <w:p w:rsidR="00FF1CC0" w:rsidRDefault="00116D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0123194" w:history="1">
            <w:r w:rsidR="00FF1CC0" w:rsidRPr="007D67D4">
              <w:rPr>
                <w:rStyle w:val="Hipervnculo"/>
                <w:rFonts w:ascii="Arial" w:hAnsi="Arial" w:cs="Arial"/>
                <w:noProof/>
              </w:rPr>
              <w:t>3.</w:t>
            </w:r>
            <w:r w:rsidR="00FF1CC0">
              <w:rPr>
                <w:rFonts w:eastAsiaTheme="minorEastAsia"/>
                <w:noProof/>
                <w:lang w:eastAsia="es-CO"/>
              </w:rPr>
              <w:tab/>
            </w:r>
            <w:r w:rsidR="00FF1CC0" w:rsidRPr="007D67D4">
              <w:rPr>
                <w:rStyle w:val="Hipervnculo"/>
                <w:rFonts w:ascii="Arial" w:hAnsi="Arial" w:cs="Arial"/>
                <w:noProof/>
              </w:rPr>
              <w:t>Requerimientos no funcionales de los servicios</w:t>
            </w:r>
            <w:r w:rsidR="00FF1CC0">
              <w:rPr>
                <w:noProof/>
                <w:webHidden/>
              </w:rPr>
              <w:tab/>
            </w:r>
            <w:r w:rsidR="00FF1CC0">
              <w:rPr>
                <w:noProof/>
                <w:webHidden/>
              </w:rPr>
              <w:fldChar w:fldCharType="begin"/>
            </w:r>
            <w:r w:rsidR="00FF1CC0">
              <w:rPr>
                <w:noProof/>
                <w:webHidden/>
              </w:rPr>
              <w:instrText xml:space="preserve"> PAGEREF _Toc420123194 \h </w:instrText>
            </w:r>
            <w:r w:rsidR="00FF1CC0">
              <w:rPr>
                <w:noProof/>
                <w:webHidden/>
              </w:rPr>
            </w:r>
            <w:r w:rsidR="00FF1CC0">
              <w:rPr>
                <w:noProof/>
                <w:webHidden/>
              </w:rPr>
              <w:fldChar w:fldCharType="separate"/>
            </w:r>
            <w:r w:rsidR="00FF1CC0">
              <w:rPr>
                <w:noProof/>
                <w:webHidden/>
              </w:rPr>
              <w:t>3</w:t>
            </w:r>
            <w:r w:rsidR="00FF1CC0">
              <w:rPr>
                <w:noProof/>
                <w:webHidden/>
              </w:rPr>
              <w:fldChar w:fldCharType="end"/>
            </w:r>
          </w:hyperlink>
        </w:p>
        <w:p w:rsidR="00FF1CC0" w:rsidRDefault="00116D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0123195" w:history="1">
            <w:r w:rsidR="00FF1CC0" w:rsidRPr="007D67D4">
              <w:rPr>
                <w:rStyle w:val="Hipervnculo"/>
                <w:rFonts w:ascii="Arial" w:hAnsi="Arial" w:cs="Arial"/>
                <w:noProof/>
              </w:rPr>
              <w:t>4.</w:t>
            </w:r>
            <w:r w:rsidR="00FF1CC0">
              <w:rPr>
                <w:rFonts w:eastAsiaTheme="minorEastAsia"/>
                <w:noProof/>
                <w:lang w:eastAsia="es-CO"/>
              </w:rPr>
              <w:tab/>
            </w:r>
            <w:r w:rsidR="00FF1CC0" w:rsidRPr="007D67D4">
              <w:rPr>
                <w:rStyle w:val="Hipervnculo"/>
                <w:rFonts w:ascii="Arial" w:hAnsi="Arial" w:cs="Arial"/>
                <w:noProof/>
              </w:rPr>
              <w:t>Decisiones de manejo de sesión de los servicios</w:t>
            </w:r>
            <w:r w:rsidR="00FF1CC0">
              <w:rPr>
                <w:noProof/>
                <w:webHidden/>
              </w:rPr>
              <w:tab/>
            </w:r>
            <w:r w:rsidR="00FF1CC0">
              <w:rPr>
                <w:noProof/>
                <w:webHidden/>
              </w:rPr>
              <w:fldChar w:fldCharType="begin"/>
            </w:r>
            <w:r w:rsidR="00FF1CC0">
              <w:rPr>
                <w:noProof/>
                <w:webHidden/>
              </w:rPr>
              <w:instrText xml:space="preserve"> PAGEREF _Toc420123195 \h </w:instrText>
            </w:r>
            <w:r w:rsidR="00FF1CC0">
              <w:rPr>
                <w:noProof/>
                <w:webHidden/>
              </w:rPr>
            </w:r>
            <w:r w:rsidR="00FF1CC0">
              <w:rPr>
                <w:noProof/>
                <w:webHidden/>
              </w:rPr>
              <w:fldChar w:fldCharType="separate"/>
            </w:r>
            <w:r w:rsidR="00FF1CC0">
              <w:rPr>
                <w:noProof/>
                <w:webHidden/>
              </w:rPr>
              <w:t>4</w:t>
            </w:r>
            <w:r w:rsidR="00FF1CC0">
              <w:rPr>
                <w:noProof/>
                <w:webHidden/>
              </w:rPr>
              <w:fldChar w:fldCharType="end"/>
            </w:r>
          </w:hyperlink>
        </w:p>
        <w:p w:rsidR="00FF1CC0" w:rsidRDefault="00116D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0123196" w:history="1">
            <w:r w:rsidR="00FF1CC0" w:rsidRPr="007D67D4">
              <w:rPr>
                <w:rStyle w:val="Hipervnculo"/>
                <w:rFonts w:ascii="Arial" w:hAnsi="Arial" w:cs="Arial"/>
                <w:noProof/>
              </w:rPr>
              <w:t>5.</w:t>
            </w:r>
            <w:r w:rsidR="00FF1CC0">
              <w:rPr>
                <w:rFonts w:eastAsiaTheme="minorEastAsia"/>
                <w:noProof/>
                <w:lang w:eastAsia="es-CO"/>
              </w:rPr>
              <w:tab/>
            </w:r>
            <w:r w:rsidR="00FF1CC0" w:rsidRPr="007D67D4">
              <w:rPr>
                <w:rStyle w:val="Hipervnculo"/>
                <w:rFonts w:ascii="Arial" w:hAnsi="Arial" w:cs="Arial"/>
                <w:noProof/>
              </w:rPr>
              <w:t>Decisiones de realización</w:t>
            </w:r>
            <w:r w:rsidR="00FF1CC0">
              <w:rPr>
                <w:noProof/>
                <w:webHidden/>
              </w:rPr>
              <w:tab/>
            </w:r>
            <w:r w:rsidR="00FF1CC0">
              <w:rPr>
                <w:noProof/>
                <w:webHidden/>
              </w:rPr>
              <w:fldChar w:fldCharType="begin"/>
            </w:r>
            <w:r w:rsidR="00FF1CC0">
              <w:rPr>
                <w:noProof/>
                <w:webHidden/>
              </w:rPr>
              <w:instrText xml:space="preserve"> PAGEREF _Toc420123196 \h </w:instrText>
            </w:r>
            <w:r w:rsidR="00FF1CC0">
              <w:rPr>
                <w:noProof/>
                <w:webHidden/>
              </w:rPr>
            </w:r>
            <w:r w:rsidR="00FF1CC0">
              <w:rPr>
                <w:noProof/>
                <w:webHidden/>
              </w:rPr>
              <w:fldChar w:fldCharType="separate"/>
            </w:r>
            <w:r w:rsidR="00FF1CC0">
              <w:rPr>
                <w:noProof/>
                <w:webHidden/>
              </w:rPr>
              <w:t>4</w:t>
            </w:r>
            <w:r w:rsidR="00FF1CC0">
              <w:rPr>
                <w:noProof/>
                <w:webHidden/>
              </w:rPr>
              <w:fldChar w:fldCharType="end"/>
            </w:r>
          </w:hyperlink>
        </w:p>
        <w:p w:rsidR="00FF1CC0" w:rsidRDefault="00116D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0123197" w:history="1">
            <w:r w:rsidR="00FF1CC0" w:rsidRPr="007D67D4">
              <w:rPr>
                <w:rStyle w:val="Hipervnculo"/>
                <w:rFonts w:ascii="Arial" w:hAnsi="Arial" w:cs="Arial"/>
                <w:noProof/>
              </w:rPr>
              <w:t>6.</w:t>
            </w:r>
            <w:r w:rsidR="00FF1CC0">
              <w:rPr>
                <w:rFonts w:eastAsiaTheme="minorEastAsia"/>
                <w:noProof/>
                <w:lang w:eastAsia="es-CO"/>
              </w:rPr>
              <w:tab/>
            </w:r>
            <w:r w:rsidR="00FF1CC0" w:rsidRPr="007D67D4">
              <w:rPr>
                <w:rStyle w:val="Hipervnculo"/>
                <w:rFonts w:ascii="Arial" w:hAnsi="Arial" w:cs="Arial"/>
                <w:noProof/>
              </w:rPr>
              <w:t>Decisiones arquitectónicas</w:t>
            </w:r>
            <w:r w:rsidR="00FF1CC0">
              <w:rPr>
                <w:noProof/>
                <w:webHidden/>
              </w:rPr>
              <w:tab/>
            </w:r>
            <w:r w:rsidR="00FF1CC0">
              <w:rPr>
                <w:noProof/>
                <w:webHidden/>
              </w:rPr>
              <w:fldChar w:fldCharType="begin"/>
            </w:r>
            <w:r w:rsidR="00FF1CC0">
              <w:rPr>
                <w:noProof/>
                <w:webHidden/>
              </w:rPr>
              <w:instrText xml:space="preserve"> PAGEREF _Toc420123197 \h </w:instrText>
            </w:r>
            <w:r w:rsidR="00FF1CC0">
              <w:rPr>
                <w:noProof/>
                <w:webHidden/>
              </w:rPr>
            </w:r>
            <w:r w:rsidR="00FF1CC0">
              <w:rPr>
                <w:noProof/>
                <w:webHidden/>
              </w:rPr>
              <w:fldChar w:fldCharType="separate"/>
            </w:r>
            <w:r w:rsidR="00FF1CC0">
              <w:rPr>
                <w:noProof/>
                <w:webHidden/>
              </w:rPr>
              <w:t>4</w:t>
            </w:r>
            <w:r w:rsidR="00FF1CC0">
              <w:rPr>
                <w:noProof/>
                <w:webHidden/>
              </w:rPr>
              <w:fldChar w:fldCharType="end"/>
            </w:r>
          </w:hyperlink>
        </w:p>
        <w:p w:rsidR="00FF1CC0" w:rsidRDefault="00116D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0123198" w:history="1">
            <w:r w:rsidR="00FF1CC0" w:rsidRPr="007D67D4">
              <w:rPr>
                <w:rStyle w:val="Hipervnculo"/>
                <w:rFonts w:ascii="Arial" w:hAnsi="Arial" w:cs="Arial"/>
                <w:noProof/>
              </w:rPr>
              <w:t>7.</w:t>
            </w:r>
            <w:r w:rsidR="00FF1CC0">
              <w:rPr>
                <w:rFonts w:eastAsiaTheme="minorEastAsia"/>
                <w:noProof/>
                <w:lang w:eastAsia="es-CO"/>
              </w:rPr>
              <w:tab/>
            </w:r>
            <w:r w:rsidR="00FF1CC0" w:rsidRPr="007D67D4">
              <w:rPr>
                <w:rStyle w:val="Hipervnculo"/>
                <w:rFonts w:ascii="Arial" w:hAnsi="Arial" w:cs="Arial"/>
                <w:noProof/>
              </w:rPr>
              <w:t>Diagramas de servicios</w:t>
            </w:r>
            <w:r w:rsidR="00FF1CC0">
              <w:rPr>
                <w:noProof/>
                <w:webHidden/>
              </w:rPr>
              <w:tab/>
            </w:r>
            <w:r w:rsidR="00FF1CC0">
              <w:rPr>
                <w:noProof/>
                <w:webHidden/>
              </w:rPr>
              <w:fldChar w:fldCharType="begin"/>
            </w:r>
            <w:r w:rsidR="00FF1CC0">
              <w:rPr>
                <w:noProof/>
                <w:webHidden/>
              </w:rPr>
              <w:instrText xml:space="preserve"> PAGEREF _Toc420123198 \h </w:instrText>
            </w:r>
            <w:r w:rsidR="00FF1CC0">
              <w:rPr>
                <w:noProof/>
                <w:webHidden/>
              </w:rPr>
            </w:r>
            <w:r w:rsidR="00FF1CC0">
              <w:rPr>
                <w:noProof/>
                <w:webHidden/>
              </w:rPr>
              <w:fldChar w:fldCharType="separate"/>
            </w:r>
            <w:r w:rsidR="00FF1CC0">
              <w:rPr>
                <w:noProof/>
                <w:webHidden/>
              </w:rPr>
              <w:t>4</w:t>
            </w:r>
            <w:r w:rsidR="00FF1CC0">
              <w:rPr>
                <w:noProof/>
                <w:webHidden/>
              </w:rPr>
              <w:fldChar w:fldCharType="end"/>
            </w:r>
          </w:hyperlink>
        </w:p>
        <w:p w:rsidR="00FC53A0" w:rsidRPr="00FC53A0" w:rsidRDefault="00FC53A0">
          <w:pPr>
            <w:rPr>
              <w:rFonts w:ascii="Arial" w:hAnsi="Arial" w:cs="Arial"/>
            </w:rPr>
          </w:pPr>
          <w:r w:rsidRPr="00FC53A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C53A0" w:rsidRPr="00FC53A0" w:rsidRDefault="00FC53A0" w:rsidP="00FC53A0">
      <w:pPr>
        <w:rPr>
          <w:rFonts w:ascii="Arial" w:hAnsi="Arial" w:cs="Arial"/>
        </w:rPr>
      </w:pPr>
    </w:p>
    <w:p w:rsidR="00FC53A0" w:rsidRDefault="00FC53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71301" w:rsidRDefault="00C379FC" w:rsidP="00C379F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0" w:name="_Toc420123192"/>
      <w:r w:rsidRPr="00FC53A0">
        <w:rPr>
          <w:rFonts w:ascii="Arial" w:hAnsi="Arial" w:cs="Arial"/>
        </w:rPr>
        <w:lastRenderedPageBreak/>
        <w:t>Portafolio de servicios</w:t>
      </w:r>
      <w:bookmarkEnd w:id="0"/>
    </w:p>
    <w:p w:rsidR="006E16C4" w:rsidRDefault="006E16C4" w:rsidP="006E16C4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Listado de los servicios</w:t>
      </w:r>
    </w:p>
    <w:p w:rsidR="006E16C4" w:rsidRDefault="006E16C4" w:rsidP="006E16C4">
      <w:pPr>
        <w:pStyle w:val="Prrafodelista"/>
        <w:rPr>
          <w:rFonts w:ascii="Arial" w:hAnsi="Arial" w:cs="Arial"/>
        </w:rPr>
      </w:pPr>
    </w:p>
    <w:p w:rsidR="00787112" w:rsidRPr="00787112" w:rsidRDefault="00787112" w:rsidP="0078711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87112">
        <w:rPr>
          <w:rFonts w:ascii="Arial" w:hAnsi="Arial" w:cs="Arial"/>
        </w:rPr>
        <w:t>consultaProducto</w:t>
      </w:r>
      <w:proofErr w:type="spellEnd"/>
    </w:p>
    <w:p w:rsidR="00787112" w:rsidRPr="00787112" w:rsidRDefault="00787112" w:rsidP="0078711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87112">
        <w:rPr>
          <w:rFonts w:ascii="Arial" w:hAnsi="Arial" w:cs="Arial"/>
        </w:rPr>
        <w:t>ConsultaCategorias</w:t>
      </w:r>
      <w:proofErr w:type="spellEnd"/>
    </w:p>
    <w:p w:rsidR="00787112" w:rsidRPr="00787112" w:rsidRDefault="00787112" w:rsidP="0078711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87112">
        <w:rPr>
          <w:rFonts w:ascii="Arial" w:hAnsi="Arial" w:cs="Arial"/>
        </w:rPr>
        <w:t>ConsultaCampanias</w:t>
      </w:r>
      <w:proofErr w:type="spellEnd"/>
    </w:p>
    <w:p w:rsidR="00787112" w:rsidRPr="00787112" w:rsidRDefault="00787112" w:rsidP="0078711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87112">
        <w:rPr>
          <w:rFonts w:ascii="Arial" w:hAnsi="Arial" w:cs="Arial"/>
        </w:rPr>
        <w:t>ConsultaOrdenes</w:t>
      </w:r>
      <w:proofErr w:type="spellEnd"/>
    </w:p>
    <w:p w:rsidR="002A4EC7" w:rsidRDefault="00787112" w:rsidP="0078711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87112">
        <w:rPr>
          <w:rFonts w:ascii="Arial" w:hAnsi="Arial" w:cs="Arial"/>
        </w:rPr>
        <w:t>RegistroCompra</w:t>
      </w:r>
      <w:proofErr w:type="spellEnd"/>
    </w:p>
    <w:p w:rsidR="002A4EC7" w:rsidRDefault="002A4EC7" w:rsidP="006E16C4">
      <w:pPr>
        <w:pStyle w:val="Prrafodelista"/>
        <w:rPr>
          <w:rFonts w:ascii="Arial" w:hAnsi="Arial" w:cs="Arial"/>
        </w:rPr>
      </w:pPr>
    </w:p>
    <w:p w:rsidR="002A4EC7" w:rsidRDefault="002A4EC7" w:rsidP="006E16C4">
      <w:pPr>
        <w:pStyle w:val="Prrafodelista"/>
        <w:rPr>
          <w:rFonts w:ascii="Arial" w:hAnsi="Arial" w:cs="Arial"/>
        </w:rPr>
      </w:pPr>
    </w:p>
    <w:p w:rsidR="006E16C4" w:rsidRDefault="006E16C4" w:rsidP="006E16C4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Descripción de los servicios</w:t>
      </w:r>
    </w:p>
    <w:tbl>
      <w:tblPr>
        <w:tblStyle w:val="Tablaconcuadrcula"/>
        <w:tblW w:w="8773" w:type="dxa"/>
        <w:tblInd w:w="720" w:type="dxa"/>
        <w:tblLook w:val="04A0" w:firstRow="1" w:lastRow="0" w:firstColumn="1" w:lastColumn="0" w:noHBand="0" w:noVBand="1"/>
      </w:tblPr>
      <w:tblGrid>
        <w:gridCol w:w="2198"/>
        <w:gridCol w:w="2728"/>
        <w:gridCol w:w="1755"/>
        <w:gridCol w:w="2092"/>
      </w:tblGrid>
      <w:tr w:rsidR="006E16C4" w:rsidTr="006E16C4">
        <w:tc>
          <w:tcPr>
            <w:tcW w:w="1627" w:type="dxa"/>
            <w:shd w:val="clear" w:color="auto" w:fill="D9D9D9" w:themeFill="background1" w:themeFillShade="D9"/>
          </w:tcPr>
          <w:p w:rsidR="006E16C4" w:rsidRPr="006E16C4" w:rsidRDefault="006E16C4" w:rsidP="006E16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4472C4" w:themeColor="accent5"/>
              </w:rPr>
            </w:pPr>
            <w:r w:rsidRPr="006E16C4">
              <w:rPr>
                <w:rFonts w:ascii="Arial" w:hAnsi="Arial" w:cs="Arial"/>
                <w:b/>
                <w:color w:val="4472C4" w:themeColor="accent5"/>
              </w:rPr>
              <w:t>Servicio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6E16C4" w:rsidRPr="006E16C4" w:rsidRDefault="006E16C4" w:rsidP="006E16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4472C4" w:themeColor="accent5"/>
              </w:rPr>
            </w:pPr>
            <w:r w:rsidRPr="006E16C4">
              <w:rPr>
                <w:rFonts w:ascii="Arial" w:hAnsi="Arial" w:cs="Arial"/>
                <w:b/>
                <w:color w:val="4472C4" w:themeColor="accent5"/>
              </w:rPr>
              <w:t>Descripción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:rsidR="006E16C4" w:rsidRPr="006E16C4" w:rsidRDefault="006E16C4" w:rsidP="006E16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4472C4" w:themeColor="accent5"/>
              </w:rPr>
            </w:pPr>
            <w:r w:rsidRPr="006E16C4">
              <w:rPr>
                <w:rFonts w:ascii="Arial" w:hAnsi="Arial" w:cs="Arial"/>
                <w:b/>
                <w:color w:val="4472C4" w:themeColor="accent5"/>
              </w:rPr>
              <w:t>Proceso de negocio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E16C4" w:rsidRPr="006E16C4" w:rsidRDefault="006E16C4" w:rsidP="006E16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4472C4" w:themeColor="accent5"/>
              </w:rPr>
            </w:pPr>
            <w:r w:rsidRPr="006E16C4">
              <w:rPr>
                <w:rFonts w:ascii="Arial" w:hAnsi="Arial" w:cs="Arial"/>
                <w:b/>
                <w:color w:val="4472C4" w:themeColor="accent5"/>
              </w:rPr>
              <w:t>Sistema o aplicación</w:t>
            </w:r>
          </w:p>
        </w:tc>
      </w:tr>
      <w:tr w:rsidR="006E16C4" w:rsidTr="006E16C4">
        <w:tc>
          <w:tcPr>
            <w:tcW w:w="1627" w:type="dxa"/>
          </w:tcPr>
          <w:p w:rsidR="006E16C4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consultaProducto</w:t>
            </w:r>
            <w:proofErr w:type="spellEnd"/>
          </w:p>
        </w:tc>
        <w:tc>
          <w:tcPr>
            <w:tcW w:w="3003" w:type="dxa"/>
          </w:tcPr>
          <w:p w:rsidR="006E16C4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787112">
              <w:rPr>
                <w:rFonts w:ascii="Arial" w:hAnsi="Arial" w:cs="Arial"/>
              </w:rPr>
              <w:t>onsulta los productos según el filtro de búsqueda. Consulta el detalle del producto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75" w:type="dxa"/>
          </w:tcPr>
          <w:p w:rsidR="006E16C4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de productos</w:t>
            </w:r>
          </w:p>
        </w:tc>
        <w:tc>
          <w:tcPr>
            <w:tcW w:w="2268" w:type="dxa"/>
          </w:tcPr>
          <w:p w:rsidR="006E16C4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B2C</w:t>
            </w:r>
          </w:p>
        </w:tc>
      </w:tr>
      <w:tr w:rsidR="006E16C4" w:rsidTr="006E16C4">
        <w:tc>
          <w:tcPr>
            <w:tcW w:w="1627" w:type="dxa"/>
          </w:tcPr>
          <w:p w:rsidR="006E16C4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ConsultaCategorias</w:t>
            </w:r>
            <w:proofErr w:type="spellEnd"/>
          </w:p>
        </w:tc>
        <w:tc>
          <w:tcPr>
            <w:tcW w:w="3003" w:type="dxa"/>
          </w:tcPr>
          <w:p w:rsidR="006E16C4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787112">
              <w:rPr>
                <w:rFonts w:ascii="Arial" w:hAnsi="Arial" w:cs="Arial"/>
              </w:rPr>
              <w:t>onsulta las categorías de los productos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75" w:type="dxa"/>
          </w:tcPr>
          <w:p w:rsidR="006E16C4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de productos</w:t>
            </w:r>
          </w:p>
        </w:tc>
        <w:tc>
          <w:tcPr>
            <w:tcW w:w="2268" w:type="dxa"/>
          </w:tcPr>
          <w:p w:rsidR="006E16C4" w:rsidRDefault="000852D7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B2C</w:t>
            </w:r>
          </w:p>
        </w:tc>
      </w:tr>
      <w:tr w:rsidR="00787112" w:rsidTr="006E16C4">
        <w:tc>
          <w:tcPr>
            <w:tcW w:w="1627" w:type="dxa"/>
          </w:tcPr>
          <w:p w:rsidR="00787112" w:rsidRP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ConsultaCampanias</w:t>
            </w:r>
            <w:proofErr w:type="spellEnd"/>
          </w:p>
        </w:tc>
        <w:tc>
          <w:tcPr>
            <w:tcW w:w="3003" w:type="dxa"/>
          </w:tcPr>
          <w:p w:rsid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787112">
              <w:rPr>
                <w:rFonts w:ascii="Arial" w:hAnsi="Arial" w:cs="Arial"/>
              </w:rPr>
              <w:t>onsulta los productos de la campaña vigente</w:t>
            </w:r>
          </w:p>
        </w:tc>
        <w:tc>
          <w:tcPr>
            <w:tcW w:w="1875" w:type="dxa"/>
          </w:tcPr>
          <w:p w:rsid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de productos</w:t>
            </w:r>
          </w:p>
        </w:tc>
        <w:tc>
          <w:tcPr>
            <w:tcW w:w="2268" w:type="dxa"/>
          </w:tcPr>
          <w:p w:rsidR="00787112" w:rsidRDefault="000852D7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B2C</w:t>
            </w:r>
          </w:p>
        </w:tc>
      </w:tr>
      <w:tr w:rsidR="00787112" w:rsidTr="006E16C4">
        <w:tc>
          <w:tcPr>
            <w:tcW w:w="1627" w:type="dxa"/>
          </w:tcPr>
          <w:p w:rsidR="00787112" w:rsidRP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ConsultaOrdenes</w:t>
            </w:r>
            <w:proofErr w:type="spellEnd"/>
          </w:p>
        </w:tc>
        <w:tc>
          <w:tcPr>
            <w:tcW w:w="3003" w:type="dxa"/>
          </w:tcPr>
          <w:p w:rsid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787112">
              <w:rPr>
                <w:rFonts w:ascii="Arial" w:hAnsi="Arial" w:cs="Arial"/>
              </w:rPr>
              <w:t>onsulta las órdenes del usuario registrado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75" w:type="dxa"/>
          </w:tcPr>
          <w:p w:rsid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ordenes</w:t>
            </w:r>
          </w:p>
        </w:tc>
        <w:tc>
          <w:tcPr>
            <w:tcW w:w="2268" w:type="dxa"/>
          </w:tcPr>
          <w:p w:rsidR="00787112" w:rsidRDefault="000852D7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B2C</w:t>
            </w:r>
          </w:p>
        </w:tc>
      </w:tr>
      <w:tr w:rsidR="00787112" w:rsidTr="006E16C4">
        <w:tc>
          <w:tcPr>
            <w:tcW w:w="1627" w:type="dxa"/>
          </w:tcPr>
          <w:p w:rsidR="00787112" w:rsidRP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RegistroCompra</w:t>
            </w:r>
            <w:proofErr w:type="spellEnd"/>
          </w:p>
        </w:tc>
        <w:tc>
          <w:tcPr>
            <w:tcW w:w="3003" w:type="dxa"/>
          </w:tcPr>
          <w:p w:rsid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 w:rsidRPr="00787112">
              <w:rPr>
                <w:rFonts w:ascii="Arial" w:hAnsi="Arial" w:cs="Arial"/>
              </w:rPr>
              <w:t>Confirmar autorización TC y realiza la creación de la orden de compra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75" w:type="dxa"/>
          </w:tcPr>
          <w:p w:rsidR="00787112" w:rsidRDefault="00787112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ordenes</w:t>
            </w:r>
          </w:p>
        </w:tc>
        <w:tc>
          <w:tcPr>
            <w:tcW w:w="2268" w:type="dxa"/>
          </w:tcPr>
          <w:p w:rsidR="00787112" w:rsidRDefault="000852D7" w:rsidP="006E16C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</w:t>
            </w:r>
          </w:p>
        </w:tc>
      </w:tr>
    </w:tbl>
    <w:p w:rsidR="006E16C4" w:rsidRDefault="006E16C4" w:rsidP="006E16C4">
      <w:pPr>
        <w:pStyle w:val="Prrafodelista"/>
        <w:rPr>
          <w:rFonts w:ascii="Arial" w:hAnsi="Arial" w:cs="Arial"/>
        </w:rPr>
      </w:pPr>
    </w:p>
    <w:p w:rsidR="006E16C4" w:rsidRDefault="006E16C4" w:rsidP="006E16C4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Detalle de las operaciones de los servicios</w:t>
      </w:r>
    </w:p>
    <w:p w:rsidR="00DF3140" w:rsidRDefault="00DF3140" w:rsidP="00DF3140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454" w:type="dxa"/>
        <w:tblInd w:w="137" w:type="dxa"/>
        <w:tblLook w:val="04A0" w:firstRow="1" w:lastRow="0" w:firstColumn="1" w:lastColumn="0" w:noHBand="0" w:noVBand="1"/>
      </w:tblPr>
      <w:tblGrid>
        <w:gridCol w:w="2198"/>
        <w:gridCol w:w="1585"/>
        <w:gridCol w:w="2045"/>
        <w:gridCol w:w="2036"/>
        <w:gridCol w:w="1590"/>
      </w:tblGrid>
      <w:tr w:rsidR="000A1C35" w:rsidTr="00DF3140">
        <w:tc>
          <w:tcPr>
            <w:tcW w:w="1596" w:type="dxa"/>
            <w:shd w:val="clear" w:color="auto" w:fill="D9D9D9" w:themeFill="background1" w:themeFillShade="D9"/>
          </w:tcPr>
          <w:p w:rsidR="000A1C35" w:rsidRDefault="000A1C35" w:rsidP="00DF314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6E16C4">
              <w:rPr>
                <w:rFonts w:ascii="Arial" w:hAnsi="Arial" w:cs="Arial"/>
                <w:b/>
                <w:color w:val="4472C4" w:themeColor="accent5"/>
              </w:rPr>
              <w:t>Servicio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:rsidR="000A1C35" w:rsidRDefault="000A1C35" w:rsidP="00DF314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4472C4" w:themeColor="accent5"/>
              </w:rPr>
              <w:t>Operación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:rsidR="000A1C35" w:rsidRDefault="000A1C35" w:rsidP="00DF314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4472C4" w:themeColor="accent5"/>
              </w:rPr>
              <w:t>Mensaje de entrada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A1C35" w:rsidRDefault="000A1C35" w:rsidP="00DF314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4472C4" w:themeColor="accent5"/>
              </w:rPr>
              <w:t>Mensaje de salida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0A1C35" w:rsidRDefault="000A1C35" w:rsidP="00DF314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4472C4" w:themeColor="accent5"/>
              </w:rPr>
              <w:t>Excepción Falla</w:t>
            </w:r>
          </w:p>
        </w:tc>
      </w:tr>
      <w:tr w:rsidR="00116D99" w:rsidTr="00DF3140">
        <w:tc>
          <w:tcPr>
            <w:tcW w:w="1596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consultaProducto</w:t>
            </w:r>
            <w:proofErr w:type="spellEnd"/>
          </w:p>
        </w:tc>
        <w:tc>
          <w:tcPr>
            <w:tcW w:w="1653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  <w:bookmarkStart w:id="1" w:name="_GoBack"/>
            <w:bookmarkEnd w:id="1"/>
          </w:p>
        </w:tc>
        <w:tc>
          <w:tcPr>
            <w:tcW w:w="2280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116D99" w:rsidTr="00DF3140">
        <w:tc>
          <w:tcPr>
            <w:tcW w:w="1596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ConsultaCategorias</w:t>
            </w:r>
            <w:proofErr w:type="spellEnd"/>
          </w:p>
        </w:tc>
        <w:tc>
          <w:tcPr>
            <w:tcW w:w="1653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80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116D99" w:rsidTr="00DF3140">
        <w:tc>
          <w:tcPr>
            <w:tcW w:w="1596" w:type="dxa"/>
          </w:tcPr>
          <w:p w:rsidR="00116D99" w:rsidRPr="00787112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ConsultaCampanias</w:t>
            </w:r>
            <w:proofErr w:type="spellEnd"/>
          </w:p>
        </w:tc>
        <w:tc>
          <w:tcPr>
            <w:tcW w:w="1653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80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116D99" w:rsidTr="00DF3140">
        <w:tc>
          <w:tcPr>
            <w:tcW w:w="1596" w:type="dxa"/>
          </w:tcPr>
          <w:p w:rsidR="00116D99" w:rsidRPr="00787112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ConsultaOrdenes</w:t>
            </w:r>
            <w:proofErr w:type="spellEnd"/>
          </w:p>
        </w:tc>
        <w:tc>
          <w:tcPr>
            <w:tcW w:w="1653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80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116D99" w:rsidTr="00DF3140">
        <w:tc>
          <w:tcPr>
            <w:tcW w:w="1596" w:type="dxa"/>
          </w:tcPr>
          <w:p w:rsidR="00116D99" w:rsidRPr="00787112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 w:rsidRPr="00787112">
              <w:rPr>
                <w:rFonts w:ascii="Arial" w:hAnsi="Arial" w:cs="Arial"/>
              </w:rPr>
              <w:t>RegistroCompra</w:t>
            </w:r>
            <w:proofErr w:type="spellEnd"/>
          </w:p>
        </w:tc>
        <w:tc>
          <w:tcPr>
            <w:tcW w:w="1653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80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116D99" w:rsidTr="00DF3140">
        <w:tc>
          <w:tcPr>
            <w:tcW w:w="1596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80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116D99" w:rsidTr="00DF3140">
        <w:tc>
          <w:tcPr>
            <w:tcW w:w="1596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80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116D99" w:rsidRDefault="00116D99" w:rsidP="00116D9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6E16C4" w:rsidRPr="006E16C4" w:rsidRDefault="006E16C4" w:rsidP="006E16C4">
      <w:pPr>
        <w:pStyle w:val="Prrafodelista"/>
        <w:rPr>
          <w:rFonts w:ascii="Arial" w:hAnsi="Arial" w:cs="Arial"/>
        </w:rPr>
      </w:pPr>
    </w:p>
    <w:p w:rsidR="00C379FC" w:rsidRDefault="00C379FC" w:rsidP="00C379F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2" w:name="_Toc420123193"/>
      <w:r w:rsidRPr="00FC53A0">
        <w:rPr>
          <w:rFonts w:ascii="Arial" w:hAnsi="Arial" w:cs="Arial"/>
        </w:rPr>
        <w:t>Composición y flujo de servicios</w:t>
      </w:r>
      <w:bookmarkEnd w:id="2"/>
    </w:p>
    <w:p w:rsidR="002A4139" w:rsidRDefault="002A4139" w:rsidP="002A4139">
      <w:pPr>
        <w:rPr>
          <w:rFonts w:ascii="Arial" w:hAnsi="Arial" w:cs="Arial"/>
        </w:rPr>
      </w:pPr>
      <w:r w:rsidRPr="002A4139">
        <w:rPr>
          <w:rFonts w:ascii="Arial" w:hAnsi="Arial" w:cs="Arial"/>
        </w:rPr>
        <w:t>Se presenta gráficamen</w:t>
      </w:r>
      <w:r w:rsidR="009820B7">
        <w:rPr>
          <w:rFonts w:ascii="Arial" w:hAnsi="Arial" w:cs="Arial"/>
        </w:rPr>
        <w:t>te los servicios, su clasificación como servicios de orquestación, de negocio y utilidad; así como el flujo que existe entre ellos.</w:t>
      </w:r>
    </w:p>
    <w:p w:rsidR="009820B7" w:rsidRPr="002A4139" w:rsidRDefault="009820B7" w:rsidP="002A4139">
      <w:pPr>
        <w:rPr>
          <w:rFonts w:ascii="Arial" w:hAnsi="Arial" w:cs="Arial"/>
        </w:rPr>
      </w:pPr>
      <w:r>
        <w:rPr>
          <w:rFonts w:ascii="Arial" w:hAnsi="Arial" w:cs="Arial"/>
        </w:rPr>
        <w:t>&lt;Diagrama&gt;</w:t>
      </w:r>
    </w:p>
    <w:p w:rsidR="00C379FC" w:rsidRDefault="00C379FC" w:rsidP="00C379F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3" w:name="_Toc420123194"/>
      <w:r w:rsidRPr="00FC53A0">
        <w:rPr>
          <w:rFonts w:ascii="Arial" w:hAnsi="Arial" w:cs="Arial"/>
        </w:rPr>
        <w:lastRenderedPageBreak/>
        <w:t>Requerimientos no funcionales de los servicios</w:t>
      </w:r>
      <w:bookmarkEnd w:id="3"/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432"/>
        <w:gridCol w:w="1757"/>
        <w:gridCol w:w="5584"/>
      </w:tblGrid>
      <w:tr w:rsidR="00F72289" w:rsidRPr="00AC62B9" w:rsidTr="00F72289">
        <w:tc>
          <w:tcPr>
            <w:tcW w:w="2432" w:type="dxa"/>
            <w:shd w:val="clear" w:color="000080" w:fill="E0E0E0"/>
          </w:tcPr>
          <w:p w:rsidR="00F72289" w:rsidRPr="00F72289" w:rsidRDefault="00F72289" w:rsidP="00511B5B">
            <w:pPr>
              <w:rPr>
                <w:rFonts w:ascii="Arial" w:hAnsi="Arial" w:cs="Arial"/>
                <w:b/>
                <w:bCs/>
                <w:color w:val="4472C4" w:themeColor="accent5"/>
              </w:rPr>
            </w:pPr>
            <w:r w:rsidRPr="00F72289">
              <w:rPr>
                <w:rFonts w:ascii="Arial" w:hAnsi="Arial" w:cs="Arial"/>
                <w:b/>
                <w:bCs/>
                <w:color w:val="4472C4" w:themeColor="accent5"/>
              </w:rPr>
              <w:t>Servicio</w:t>
            </w:r>
          </w:p>
        </w:tc>
        <w:tc>
          <w:tcPr>
            <w:tcW w:w="1757" w:type="dxa"/>
            <w:shd w:val="clear" w:color="000080" w:fill="E0E0E0"/>
          </w:tcPr>
          <w:p w:rsidR="00F72289" w:rsidRPr="00F72289" w:rsidRDefault="00F72289" w:rsidP="00511B5B">
            <w:pPr>
              <w:rPr>
                <w:rFonts w:ascii="Arial" w:hAnsi="Arial" w:cs="Arial"/>
                <w:b/>
                <w:bCs/>
                <w:color w:val="4472C4" w:themeColor="accent5"/>
              </w:rPr>
            </w:pPr>
            <w:r w:rsidRPr="00F72289">
              <w:rPr>
                <w:rFonts w:ascii="Arial" w:hAnsi="Arial" w:cs="Arial"/>
                <w:b/>
                <w:bCs/>
                <w:color w:val="4472C4" w:themeColor="accent5"/>
              </w:rPr>
              <w:t>Tipo de Requerimiento no funcional</w:t>
            </w:r>
          </w:p>
        </w:tc>
        <w:tc>
          <w:tcPr>
            <w:tcW w:w="5584" w:type="dxa"/>
            <w:shd w:val="clear" w:color="000080" w:fill="E0E0E0"/>
          </w:tcPr>
          <w:p w:rsidR="00F72289" w:rsidRPr="00F72289" w:rsidRDefault="00F72289" w:rsidP="00511B5B">
            <w:pPr>
              <w:rPr>
                <w:rFonts w:ascii="Arial" w:hAnsi="Arial" w:cs="Arial"/>
                <w:b/>
                <w:bCs/>
                <w:color w:val="4472C4" w:themeColor="accent5"/>
              </w:rPr>
            </w:pPr>
            <w:r w:rsidRPr="00F72289">
              <w:rPr>
                <w:rFonts w:ascii="Arial" w:hAnsi="Arial" w:cs="Arial"/>
                <w:b/>
                <w:bCs/>
                <w:color w:val="4472C4" w:themeColor="accent5"/>
              </w:rPr>
              <w:t>Requerimiento No Funcional</w:t>
            </w: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F72289" w:rsidRDefault="00F72289" w:rsidP="00F722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F72289">
              <w:rPr>
                <w:rFonts w:ascii="Arial" w:hAnsi="Arial" w:cs="Arial"/>
                <w:sz w:val="20"/>
                <w:szCs w:val="20"/>
              </w:rPr>
              <w:t>El servicio debe estar disponible mínimo un 99%</w:t>
            </w:r>
          </w:p>
          <w:p w:rsidR="00F72289" w:rsidRPr="00AC62B9" w:rsidRDefault="00F72289" w:rsidP="00F72289">
            <w:pPr>
              <w:spacing w:line="240" w:lineRule="auto"/>
              <w:rPr>
                <w:sz w:val="16"/>
              </w:rPr>
            </w:pPr>
            <w:r w:rsidRPr="00F72289">
              <w:rPr>
                <w:rFonts w:ascii="Arial" w:hAnsi="Arial" w:cs="Arial"/>
                <w:sz w:val="20"/>
                <w:szCs w:val="20"/>
              </w:rPr>
              <w:t>El servicio debe responder en mínimo 3 segundos</w:t>
            </w: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  <w:tr w:rsidR="00F72289" w:rsidRPr="00AC62B9" w:rsidTr="00F72289">
        <w:tc>
          <w:tcPr>
            <w:tcW w:w="2432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1757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  <w:tc>
          <w:tcPr>
            <w:tcW w:w="5584" w:type="dxa"/>
            <w:shd w:val="clear" w:color="auto" w:fill="auto"/>
          </w:tcPr>
          <w:p w:rsidR="00F72289" w:rsidRPr="00AC62B9" w:rsidRDefault="00F72289" w:rsidP="00511B5B">
            <w:pPr>
              <w:rPr>
                <w:sz w:val="16"/>
              </w:rPr>
            </w:pPr>
          </w:p>
        </w:tc>
      </w:tr>
    </w:tbl>
    <w:p w:rsidR="00F72289" w:rsidRPr="00F72289" w:rsidRDefault="00F72289" w:rsidP="00F72289"/>
    <w:p w:rsidR="00C379FC" w:rsidRDefault="00C379FC" w:rsidP="00C379F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4" w:name="_Toc420123195"/>
      <w:r w:rsidRPr="00FC53A0">
        <w:rPr>
          <w:rFonts w:ascii="Arial" w:hAnsi="Arial" w:cs="Arial"/>
        </w:rPr>
        <w:t>Decisiones de manejo de sesión de los servicios</w:t>
      </w:r>
      <w:bookmarkEnd w:id="4"/>
    </w:p>
    <w:p w:rsidR="0085228E" w:rsidRPr="0085228E" w:rsidRDefault="0085228E" w:rsidP="0085228E">
      <w:pPr>
        <w:rPr>
          <w:rFonts w:ascii="Arial" w:hAnsi="Arial" w:cs="Arial"/>
        </w:rPr>
      </w:pPr>
      <w:r w:rsidRPr="0085228E">
        <w:rPr>
          <w:rFonts w:ascii="Arial" w:hAnsi="Arial" w:cs="Arial"/>
        </w:rPr>
        <w:t>&lt;&lt;</w:t>
      </w:r>
      <w:r>
        <w:rPr>
          <w:rFonts w:ascii="Arial" w:hAnsi="Arial" w:cs="Arial"/>
        </w:rPr>
        <w:t xml:space="preserve">Cuales servicios tienen una necesidad de manejo de </w:t>
      </w:r>
      <w:r w:rsidR="00121245">
        <w:rPr>
          <w:rFonts w:ascii="Arial" w:hAnsi="Arial" w:cs="Arial"/>
        </w:rPr>
        <w:t>sesión</w:t>
      </w:r>
      <w:r>
        <w:rPr>
          <w:rFonts w:ascii="Arial" w:hAnsi="Arial" w:cs="Arial"/>
        </w:rPr>
        <w:t xml:space="preserve"> o estado</w:t>
      </w:r>
      <w:r w:rsidRPr="0085228E">
        <w:rPr>
          <w:rFonts w:ascii="Arial" w:hAnsi="Arial" w:cs="Arial"/>
        </w:rPr>
        <w:t>&gt;&gt;</w:t>
      </w:r>
    </w:p>
    <w:p w:rsidR="00C379FC" w:rsidRDefault="00C379FC" w:rsidP="00C379F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5" w:name="_Toc420123196"/>
      <w:r w:rsidRPr="00FC53A0">
        <w:rPr>
          <w:rFonts w:ascii="Arial" w:hAnsi="Arial" w:cs="Arial"/>
        </w:rPr>
        <w:t>Decisiones de realización</w:t>
      </w:r>
      <w:bookmarkEnd w:id="5"/>
    </w:p>
    <w:p w:rsidR="00EC2A00" w:rsidRDefault="00EC2A00" w:rsidP="00EC2A00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C2A00">
        <w:rPr>
          <w:rFonts w:ascii="Arial" w:hAnsi="Arial" w:cs="Arial"/>
        </w:rPr>
        <w:t>Mapeo entre servicios y componentes de Software</w:t>
      </w:r>
    </w:p>
    <w:p w:rsidR="00EC2A00" w:rsidRDefault="00EC2A00" w:rsidP="00EC2A00">
      <w:pPr>
        <w:pStyle w:val="Prrafodelista"/>
        <w:rPr>
          <w:rFonts w:ascii="Arial" w:hAnsi="Arial" w:cs="Arial"/>
        </w:rPr>
      </w:pPr>
    </w:p>
    <w:p w:rsidR="00EC2A00" w:rsidRDefault="00EC2A00" w:rsidP="00EC2A0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769"/>
        <w:gridCol w:w="2188"/>
        <w:gridCol w:w="2865"/>
      </w:tblGrid>
      <w:tr w:rsidR="00EC2A00" w:rsidRPr="00AC62B9" w:rsidTr="00511B5B">
        <w:tc>
          <w:tcPr>
            <w:tcW w:w="3020" w:type="dxa"/>
            <w:shd w:val="clear" w:color="000080" w:fill="E0E0E0"/>
          </w:tcPr>
          <w:p w:rsidR="00EC2A00" w:rsidRPr="00AC62B9" w:rsidRDefault="00EC2A00" w:rsidP="00511B5B">
            <w:pPr>
              <w:rPr>
                <w:b/>
                <w:bCs/>
                <w:sz w:val="16"/>
              </w:rPr>
            </w:pPr>
            <w:r w:rsidRPr="00AC62B9">
              <w:rPr>
                <w:b/>
                <w:bCs/>
                <w:sz w:val="16"/>
              </w:rPr>
              <w:t>Servicio</w:t>
            </w:r>
          </w:p>
        </w:tc>
        <w:tc>
          <w:tcPr>
            <w:tcW w:w="2562" w:type="dxa"/>
            <w:shd w:val="clear" w:color="000080" w:fill="E0E0E0"/>
          </w:tcPr>
          <w:p w:rsidR="00EC2A00" w:rsidRPr="00AC62B9" w:rsidRDefault="00EC2A00" w:rsidP="00511B5B">
            <w:pPr>
              <w:rPr>
                <w:b/>
                <w:bCs/>
                <w:sz w:val="16"/>
              </w:rPr>
            </w:pPr>
            <w:r w:rsidRPr="00AC62B9">
              <w:rPr>
                <w:b/>
                <w:bCs/>
                <w:sz w:val="16"/>
              </w:rPr>
              <w:t xml:space="preserve">Componente de Servicio (Adaptador, Invocador de Web </w:t>
            </w:r>
            <w:proofErr w:type="spellStart"/>
            <w:r w:rsidRPr="00AC62B9">
              <w:rPr>
                <w:b/>
                <w:bCs/>
                <w:sz w:val="16"/>
              </w:rPr>
              <w:t>Service</w:t>
            </w:r>
            <w:proofErr w:type="spellEnd"/>
            <w:r w:rsidRPr="00AC62B9">
              <w:rPr>
                <w:b/>
                <w:bCs/>
                <w:sz w:val="16"/>
              </w:rPr>
              <w:t>)</w:t>
            </w:r>
          </w:p>
        </w:tc>
        <w:tc>
          <w:tcPr>
            <w:tcW w:w="3472" w:type="dxa"/>
            <w:shd w:val="clear" w:color="000080" w:fill="E0E0E0"/>
          </w:tcPr>
          <w:p w:rsidR="00EC2A00" w:rsidRPr="00AC62B9" w:rsidRDefault="00EC2A00" w:rsidP="00511B5B">
            <w:pPr>
              <w:rPr>
                <w:b/>
                <w:bCs/>
                <w:sz w:val="16"/>
              </w:rPr>
            </w:pPr>
            <w:r w:rsidRPr="00AC62B9">
              <w:rPr>
                <w:b/>
                <w:bCs/>
                <w:sz w:val="16"/>
              </w:rPr>
              <w:t>Comentario (Describe lo que el componente hace)</w:t>
            </w:r>
          </w:p>
        </w:tc>
      </w:tr>
      <w:tr w:rsidR="00EC2A00" w:rsidRPr="00AC62B9" w:rsidTr="00511B5B">
        <w:tc>
          <w:tcPr>
            <w:tcW w:w="3020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DeprisaService</w:t>
            </w:r>
            <w:proofErr w:type="spellEnd"/>
          </w:p>
        </w:tc>
        <w:tc>
          <w:tcPr>
            <w:tcW w:w="2562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>Adaptador</w:t>
            </w:r>
          </w:p>
        </w:tc>
        <w:tc>
          <w:tcPr>
            <w:tcW w:w="3472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>Crear los archivos en el formato específico de Deprisa</w:t>
            </w:r>
          </w:p>
        </w:tc>
      </w:tr>
      <w:tr w:rsidR="00EC2A00" w:rsidRPr="00AC62B9" w:rsidTr="00511B5B">
        <w:tc>
          <w:tcPr>
            <w:tcW w:w="3020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ServiEntregaService</w:t>
            </w:r>
            <w:proofErr w:type="spellEnd"/>
          </w:p>
        </w:tc>
        <w:tc>
          <w:tcPr>
            <w:tcW w:w="2562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>Adaptador</w:t>
            </w:r>
          </w:p>
        </w:tc>
        <w:tc>
          <w:tcPr>
            <w:tcW w:w="3472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 xml:space="preserve">Se encarga de la escritura en la base de datos de </w:t>
            </w:r>
            <w:proofErr w:type="spellStart"/>
            <w:r>
              <w:rPr>
                <w:sz w:val="16"/>
              </w:rPr>
              <w:t>Servientrega</w:t>
            </w:r>
            <w:proofErr w:type="spellEnd"/>
          </w:p>
        </w:tc>
      </w:tr>
      <w:tr w:rsidR="00EC2A00" w:rsidRPr="00AC62B9" w:rsidTr="00511B5B">
        <w:tc>
          <w:tcPr>
            <w:tcW w:w="3020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KallsonysArchivos_Contabilidad_jcdTransactionService</w:t>
            </w:r>
            <w:proofErr w:type="spellEnd"/>
          </w:p>
        </w:tc>
        <w:tc>
          <w:tcPr>
            <w:tcW w:w="2562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>Adaptador</w:t>
            </w:r>
          </w:p>
        </w:tc>
        <w:tc>
          <w:tcPr>
            <w:tcW w:w="3472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>Se encarga del registro en el sistema de contabilidad</w:t>
            </w:r>
          </w:p>
        </w:tc>
      </w:tr>
      <w:tr w:rsidR="00EC2A00" w:rsidRPr="00AC62B9" w:rsidTr="00511B5B">
        <w:tc>
          <w:tcPr>
            <w:tcW w:w="3020" w:type="dxa"/>
            <w:shd w:val="clear" w:color="auto" w:fill="auto"/>
          </w:tcPr>
          <w:p w:rsidR="00EC2A00" w:rsidRPr="00170552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DHLService</w:t>
            </w:r>
            <w:proofErr w:type="spellEnd"/>
          </w:p>
        </w:tc>
        <w:tc>
          <w:tcPr>
            <w:tcW w:w="2562" w:type="dxa"/>
            <w:shd w:val="clear" w:color="auto" w:fill="auto"/>
          </w:tcPr>
          <w:p w:rsidR="00EC2A00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 xml:space="preserve">Invocador de web </w:t>
            </w:r>
            <w:proofErr w:type="spellStart"/>
            <w:r>
              <w:rPr>
                <w:sz w:val="16"/>
              </w:rPr>
              <w:t>Service</w:t>
            </w:r>
            <w:proofErr w:type="spellEnd"/>
          </w:p>
        </w:tc>
        <w:tc>
          <w:tcPr>
            <w:tcW w:w="3472" w:type="dxa"/>
            <w:shd w:val="clear" w:color="auto" w:fill="auto"/>
          </w:tcPr>
          <w:p w:rsidR="00EC2A00" w:rsidRDefault="00EC2A00" w:rsidP="00511B5B">
            <w:pPr>
              <w:rPr>
                <w:sz w:val="16"/>
              </w:rPr>
            </w:pPr>
            <w:r>
              <w:rPr>
                <w:sz w:val="16"/>
              </w:rPr>
              <w:t>Invoca el servicio web de DHL</w:t>
            </w:r>
          </w:p>
        </w:tc>
      </w:tr>
    </w:tbl>
    <w:p w:rsidR="00EC2A00" w:rsidRDefault="00EC2A00" w:rsidP="00EC2A00">
      <w:pPr>
        <w:pStyle w:val="Prrafodelista"/>
        <w:rPr>
          <w:rFonts w:ascii="Arial" w:hAnsi="Arial" w:cs="Arial"/>
        </w:rPr>
      </w:pPr>
    </w:p>
    <w:p w:rsidR="00EC2A00" w:rsidRDefault="00EC2A00" w:rsidP="00EC2A00">
      <w:pPr>
        <w:pStyle w:val="Prrafodelista"/>
        <w:rPr>
          <w:rFonts w:ascii="Arial" w:hAnsi="Arial" w:cs="Arial"/>
        </w:rPr>
      </w:pPr>
    </w:p>
    <w:p w:rsidR="00EC2A00" w:rsidRDefault="00EC2A00" w:rsidP="00EC2A00">
      <w:pPr>
        <w:pStyle w:val="Prrafodelista"/>
        <w:rPr>
          <w:rFonts w:ascii="Arial" w:hAnsi="Arial" w:cs="Arial"/>
        </w:rPr>
      </w:pPr>
    </w:p>
    <w:p w:rsidR="00EC2A00" w:rsidRDefault="00EC2A00" w:rsidP="00EC2A00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C2A00">
        <w:rPr>
          <w:rFonts w:ascii="Arial" w:hAnsi="Arial" w:cs="Arial"/>
        </w:rPr>
        <w:t xml:space="preserve">Técnicas para </w:t>
      </w:r>
      <w:proofErr w:type="spellStart"/>
      <w:r w:rsidRPr="00EC2A00">
        <w:rPr>
          <w:rFonts w:ascii="Arial" w:hAnsi="Arial" w:cs="Arial"/>
        </w:rPr>
        <w:t>Wrapping</w:t>
      </w:r>
      <w:proofErr w:type="spellEnd"/>
    </w:p>
    <w:p w:rsidR="00EC2A00" w:rsidRDefault="00EC2A00" w:rsidP="00EC2A0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853"/>
        <w:gridCol w:w="2114"/>
        <w:gridCol w:w="2855"/>
      </w:tblGrid>
      <w:tr w:rsidR="00EC2A00" w:rsidRPr="00AC62B9" w:rsidTr="00511B5B">
        <w:tc>
          <w:tcPr>
            <w:tcW w:w="3860" w:type="dxa"/>
            <w:shd w:val="clear" w:color="000080" w:fill="E0E0E0"/>
          </w:tcPr>
          <w:p w:rsidR="00EC2A00" w:rsidRPr="00AC62B9" w:rsidRDefault="00EC2A00" w:rsidP="00511B5B">
            <w:pPr>
              <w:rPr>
                <w:b/>
                <w:bCs/>
                <w:sz w:val="16"/>
              </w:rPr>
            </w:pPr>
            <w:r w:rsidRPr="00AC62B9">
              <w:rPr>
                <w:b/>
                <w:bCs/>
                <w:sz w:val="16"/>
              </w:rPr>
              <w:t>Servicio</w:t>
            </w:r>
          </w:p>
        </w:tc>
        <w:tc>
          <w:tcPr>
            <w:tcW w:w="2208" w:type="dxa"/>
            <w:shd w:val="clear" w:color="000080" w:fill="E0E0E0"/>
          </w:tcPr>
          <w:p w:rsidR="00EC2A00" w:rsidRPr="00AC62B9" w:rsidRDefault="00EC2A00" w:rsidP="00511B5B">
            <w:pPr>
              <w:jc w:val="center"/>
              <w:rPr>
                <w:b/>
                <w:bCs/>
                <w:sz w:val="16"/>
              </w:rPr>
            </w:pPr>
            <w:r w:rsidRPr="00AC62B9">
              <w:rPr>
                <w:b/>
                <w:bCs/>
                <w:sz w:val="16"/>
              </w:rPr>
              <w:t>Aplicación</w:t>
            </w:r>
          </w:p>
        </w:tc>
        <w:tc>
          <w:tcPr>
            <w:tcW w:w="2986" w:type="dxa"/>
            <w:shd w:val="clear" w:color="000080" w:fill="E0E0E0"/>
          </w:tcPr>
          <w:p w:rsidR="00EC2A00" w:rsidRPr="00AC62B9" w:rsidRDefault="00EC2A00" w:rsidP="00511B5B">
            <w:pPr>
              <w:rPr>
                <w:b/>
                <w:bCs/>
                <w:sz w:val="16"/>
              </w:rPr>
            </w:pPr>
            <w:r w:rsidRPr="00AC62B9">
              <w:rPr>
                <w:b/>
                <w:bCs/>
                <w:sz w:val="16"/>
              </w:rPr>
              <w:t>Técnica a Utilizar para “</w:t>
            </w:r>
            <w:proofErr w:type="spellStart"/>
            <w:r w:rsidRPr="00AC62B9">
              <w:rPr>
                <w:b/>
                <w:bCs/>
                <w:sz w:val="16"/>
              </w:rPr>
              <w:t>wrapping</w:t>
            </w:r>
            <w:proofErr w:type="spellEnd"/>
            <w:r w:rsidRPr="00AC62B9">
              <w:rPr>
                <w:b/>
                <w:bCs/>
                <w:sz w:val="16"/>
              </w:rPr>
              <w:t>”</w:t>
            </w:r>
          </w:p>
        </w:tc>
      </w:tr>
      <w:tr w:rsidR="00EC2A00" w:rsidRPr="007A23E0" w:rsidTr="00511B5B">
        <w:tc>
          <w:tcPr>
            <w:tcW w:w="3860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DeprisaService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Pr="00AC62B9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Pr="007A23E0" w:rsidRDefault="00EC2A00" w:rsidP="00511B5B">
            <w:pPr>
              <w:rPr>
                <w:sz w:val="16"/>
                <w:lang w:val="en-US"/>
              </w:rPr>
            </w:pPr>
            <w:r w:rsidRPr="007A23E0">
              <w:rPr>
                <w:sz w:val="16"/>
                <w:lang w:val="en-US"/>
              </w:rPr>
              <w:t>Legacy Wrapper,</w:t>
            </w:r>
            <w:r w:rsidRPr="007A23E0">
              <w:rPr>
                <w:lang w:val="en-US"/>
              </w:rPr>
              <w:t xml:space="preserve"> </w:t>
            </w:r>
            <w:r w:rsidRPr="007A23E0">
              <w:rPr>
                <w:sz w:val="16"/>
                <w:lang w:val="en-US"/>
              </w:rPr>
              <w:t xml:space="preserve">Data Format </w:t>
            </w:r>
            <w:proofErr w:type="spellStart"/>
            <w:r w:rsidRPr="007A23E0">
              <w:rPr>
                <w:sz w:val="16"/>
                <w:lang w:val="en-US"/>
              </w:rPr>
              <w:t>Transfomation</w:t>
            </w:r>
            <w:proofErr w:type="spellEnd"/>
          </w:p>
        </w:tc>
      </w:tr>
      <w:tr w:rsidR="00EC2A00" w:rsidRPr="007A23E0" w:rsidTr="00511B5B">
        <w:tc>
          <w:tcPr>
            <w:tcW w:w="3860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ServiEntregaService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Pr="00AC62B9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Pr="007A23E0" w:rsidRDefault="00EC2A00" w:rsidP="00511B5B">
            <w:pPr>
              <w:rPr>
                <w:sz w:val="16"/>
                <w:lang w:val="en-US"/>
              </w:rPr>
            </w:pPr>
            <w:r w:rsidRPr="007A23E0">
              <w:rPr>
                <w:sz w:val="16"/>
                <w:lang w:val="en-US"/>
              </w:rPr>
              <w:t>Legacy Wrapper, Protocol Bridging,</w:t>
            </w:r>
            <w:r w:rsidRPr="007A23E0">
              <w:rPr>
                <w:lang w:val="en-US"/>
              </w:rPr>
              <w:t xml:space="preserve"> </w:t>
            </w:r>
            <w:r w:rsidRPr="007A23E0">
              <w:rPr>
                <w:sz w:val="16"/>
                <w:lang w:val="en-US"/>
              </w:rPr>
              <w:t>Reliable Messaging,</w:t>
            </w:r>
            <w:r w:rsidRPr="007A23E0">
              <w:rPr>
                <w:lang w:val="en-US"/>
              </w:rPr>
              <w:t xml:space="preserve"> </w:t>
            </w:r>
            <w:r w:rsidRPr="007A23E0">
              <w:rPr>
                <w:sz w:val="16"/>
                <w:lang w:val="en-US"/>
              </w:rPr>
              <w:t xml:space="preserve">Data Format </w:t>
            </w:r>
            <w:proofErr w:type="spellStart"/>
            <w:r w:rsidRPr="007A23E0">
              <w:rPr>
                <w:sz w:val="16"/>
                <w:lang w:val="en-US"/>
              </w:rPr>
              <w:t>Transfomation</w:t>
            </w:r>
            <w:proofErr w:type="spellEnd"/>
          </w:p>
        </w:tc>
      </w:tr>
      <w:tr w:rsidR="00EC2A00" w:rsidRPr="007A23E0" w:rsidTr="00511B5B">
        <w:tc>
          <w:tcPr>
            <w:tcW w:w="3860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KallsonysArchivos_Contabilidad_jcdTransactionService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Pr="00AC62B9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Pr="007A23E0" w:rsidRDefault="00EC2A00" w:rsidP="00511B5B">
            <w:pPr>
              <w:rPr>
                <w:sz w:val="16"/>
                <w:lang w:val="en-US"/>
              </w:rPr>
            </w:pPr>
            <w:r w:rsidRPr="007A23E0">
              <w:rPr>
                <w:sz w:val="16"/>
                <w:lang w:val="en-US"/>
              </w:rPr>
              <w:t>Legacy Wrapper, Protocol Bridging , Reliable Messaging,</w:t>
            </w:r>
            <w:r w:rsidRPr="007A23E0">
              <w:rPr>
                <w:lang w:val="en-US"/>
              </w:rPr>
              <w:t xml:space="preserve"> </w:t>
            </w:r>
            <w:r w:rsidRPr="007A23E0">
              <w:rPr>
                <w:sz w:val="16"/>
                <w:lang w:val="en-US"/>
              </w:rPr>
              <w:t xml:space="preserve">Data Format </w:t>
            </w:r>
            <w:proofErr w:type="spellStart"/>
            <w:r w:rsidRPr="007A23E0">
              <w:rPr>
                <w:sz w:val="16"/>
                <w:lang w:val="en-US"/>
              </w:rPr>
              <w:t>Transfomation</w:t>
            </w:r>
            <w:proofErr w:type="spellEnd"/>
          </w:p>
        </w:tc>
      </w:tr>
      <w:tr w:rsidR="00EC2A00" w:rsidRPr="007A23E0" w:rsidTr="00511B5B">
        <w:tc>
          <w:tcPr>
            <w:tcW w:w="3860" w:type="dxa"/>
            <w:shd w:val="clear" w:color="auto" w:fill="auto"/>
          </w:tcPr>
          <w:p w:rsidR="00EC2A00" w:rsidRPr="00170552" w:rsidRDefault="00EC2A00" w:rsidP="00511B5B">
            <w:pPr>
              <w:rPr>
                <w:sz w:val="16"/>
              </w:rPr>
            </w:pPr>
            <w:proofErr w:type="spellStart"/>
            <w:r w:rsidRPr="00F57BAB">
              <w:rPr>
                <w:sz w:val="16"/>
              </w:rPr>
              <w:t>DHLService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Pr="00AC62B9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Pr="007A23E0" w:rsidRDefault="00EC2A00" w:rsidP="00511B5B">
            <w:pPr>
              <w:rPr>
                <w:sz w:val="16"/>
                <w:lang w:val="en-US"/>
              </w:rPr>
            </w:pPr>
            <w:r w:rsidRPr="007A23E0">
              <w:rPr>
                <w:sz w:val="16"/>
                <w:lang w:val="en-US"/>
              </w:rPr>
              <w:t>Legacy Wrapper, Protocol Bridging , Reliable Messaging,</w:t>
            </w:r>
            <w:r w:rsidRPr="007A23E0">
              <w:rPr>
                <w:lang w:val="en-US"/>
              </w:rPr>
              <w:t xml:space="preserve"> </w:t>
            </w:r>
            <w:r w:rsidRPr="007A23E0">
              <w:rPr>
                <w:sz w:val="16"/>
                <w:lang w:val="en-US"/>
              </w:rPr>
              <w:t xml:space="preserve">Data Format </w:t>
            </w:r>
            <w:proofErr w:type="spellStart"/>
            <w:r w:rsidRPr="007A23E0">
              <w:rPr>
                <w:sz w:val="16"/>
                <w:lang w:val="en-US"/>
              </w:rPr>
              <w:t>Transfomation</w:t>
            </w:r>
            <w:proofErr w:type="spellEnd"/>
          </w:p>
        </w:tc>
      </w:tr>
      <w:tr w:rsidR="00EC2A00" w:rsidRPr="00AC62B9" w:rsidTr="00511B5B">
        <w:tc>
          <w:tcPr>
            <w:tcW w:w="3860" w:type="dxa"/>
            <w:shd w:val="clear" w:color="auto" w:fill="auto"/>
          </w:tcPr>
          <w:p w:rsidR="00EC2A00" w:rsidRPr="006539F7" w:rsidRDefault="00EC2A00" w:rsidP="00511B5B">
            <w:proofErr w:type="spellStart"/>
            <w:r w:rsidRPr="006539F7">
              <w:t>SonyOrderService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Pr="00AC62B9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840C15">
              <w:rPr>
                <w:sz w:val="16"/>
              </w:rPr>
              <w:t>Process</w:t>
            </w:r>
            <w:proofErr w:type="spellEnd"/>
            <w:r w:rsidRPr="00840C15">
              <w:rPr>
                <w:sz w:val="16"/>
              </w:rPr>
              <w:t xml:space="preserve"> </w:t>
            </w:r>
            <w:proofErr w:type="spellStart"/>
            <w:r w:rsidRPr="00840C15">
              <w:rPr>
                <w:sz w:val="16"/>
              </w:rPr>
              <w:t>Abstraction</w:t>
            </w:r>
            <w:proofErr w:type="spellEnd"/>
          </w:p>
        </w:tc>
      </w:tr>
      <w:tr w:rsidR="00EC2A00" w:rsidRPr="00AC62B9" w:rsidTr="00511B5B">
        <w:tc>
          <w:tcPr>
            <w:tcW w:w="3860" w:type="dxa"/>
            <w:shd w:val="clear" w:color="auto" w:fill="auto"/>
          </w:tcPr>
          <w:p w:rsidR="00EC2A00" w:rsidRDefault="00EC2A00" w:rsidP="00511B5B">
            <w:proofErr w:type="spellStart"/>
            <w:r w:rsidRPr="006539F7">
              <w:t>RapidService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Pr="00AC62B9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 w:rsidRPr="00840C15">
              <w:rPr>
                <w:sz w:val="16"/>
              </w:rPr>
              <w:t>Process</w:t>
            </w:r>
            <w:proofErr w:type="spellEnd"/>
            <w:r w:rsidRPr="00840C15">
              <w:rPr>
                <w:sz w:val="16"/>
              </w:rPr>
              <w:t xml:space="preserve"> </w:t>
            </w:r>
            <w:proofErr w:type="spellStart"/>
            <w:r w:rsidRPr="00840C15">
              <w:rPr>
                <w:sz w:val="16"/>
              </w:rPr>
              <w:t>Abstraction</w:t>
            </w:r>
            <w:proofErr w:type="spellEnd"/>
          </w:p>
        </w:tc>
      </w:tr>
      <w:tr w:rsidR="00EC2A00" w:rsidRPr="00AC62B9" w:rsidTr="00511B5B">
        <w:tc>
          <w:tcPr>
            <w:tcW w:w="3860" w:type="dxa"/>
            <w:shd w:val="clear" w:color="auto" w:fill="auto"/>
          </w:tcPr>
          <w:p w:rsidR="00EC2A00" w:rsidRPr="00AC62B9" w:rsidRDefault="00EC2A00" w:rsidP="00511B5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CreditService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Default="00EC2A00" w:rsidP="00511B5B">
            <w:pPr>
              <w:rPr>
                <w:sz w:val="16"/>
              </w:rPr>
            </w:pPr>
            <w:proofErr w:type="spellStart"/>
            <w:r w:rsidRPr="00840C15">
              <w:rPr>
                <w:sz w:val="16"/>
              </w:rPr>
              <w:t>Process</w:t>
            </w:r>
            <w:proofErr w:type="spellEnd"/>
            <w:r w:rsidRPr="00840C15">
              <w:rPr>
                <w:sz w:val="16"/>
              </w:rPr>
              <w:t xml:space="preserve"> </w:t>
            </w:r>
            <w:proofErr w:type="spellStart"/>
            <w:r w:rsidRPr="00840C15">
              <w:rPr>
                <w:sz w:val="16"/>
              </w:rPr>
              <w:t>Abstraction</w:t>
            </w:r>
            <w:proofErr w:type="spellEnd"/>
          </w:p>
        </w:tc>
      </w:tr>
      <w:tr w:rsidR="00EC2A00" w:rsidRPr="00AC62B9" w:rsidTr="00511B5B">
        <w:tc>
          <w:tcPr>
            <w:tcW w:w="3860" w:type="dxa"/>
            <w:shd w:val="clear" w:color="auto" w:fill="auto"/>
          </w:tcPr>
          <w:p w:rsidR="00EC2A00" w:rsidRDefault="00EC2A00" w:rsidP="00511B5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CreateOrder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EC2A00" w:rsidRDefault="00EC2A00" w:rsidP="00511B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OMS</w:t>
            </w:r>
          </w:p>
        </w:tc>
        <w:tc>
          <w:tcPr>
            <w:tcW w:w="2986" w:type="dxa"/>
            <w:shd w:val="clear" w:color="auto" w:fill="auto"/>
          </w:tcPr>
          <w:p w:rsidR="00EC2A00" w:rsidRPr="00840C15" w:rsidRDefault="00EC2A00" w:rsidP="00511B5B">
            <w:pPr>
              <w:rPr>
                <w:sz w:val="16"/>
              </w:rPr>
            </w:pPr>
            <w:proofErr w:type="spellStart"/>
            <w:r w:rsidRPr="00840C15">
              <w:rPr>
                <w:sz w:val="16"/>
              </w:rPr>
              <w:t>Process</w:t>
            </w:r>
            <w:proofErr w:type="spellEnd"/>
            <w:r w:rsidRPr="00840C15">
              <w:rPr>
                <w:sz w:val="16"/>
              </w:rPr>
              <w:t xml:space="preserve"> </w:t>
            </w:r>
            <w:proofErr w:type="spellStart"/>
            <w:r w:rsidRPr="00840C15">
              <w:rPr>
                <w:sz w:val="16"/>
              </w:rPr>
              <w:t>Abstraction</w:t>
            </w:r>
            <w:proofErr w:type="spellEnd"/>
          </w:p>
        </w:tc>
      </w:tr>
    </w:tbl>
    <w:p w:rsidR="00EC2A00" w:rsidRPr="00EC2A00" w:rsidRDefault="00EC2A00" w:rsidP="00EC2A00">
      <w:pPr>
        <w:pStyle w:val="Prrafodelista"/>
        <w:rPr>
          <w:rFonts w:ascii="Arial" w:hAnsi="Arial" w:cs="Arial"/>
        </w:rPr>
      </w:pPr>
    </w:p>
    <w:p w:rsidR="00C379FC" w:rsidRDefault="00C379FC" w:rsidP="00C379F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6" w:name="_Toc420123197"/>
      <w:r w:rsidRPr="00FC53A0">
        <w:rPr>
          <w:rFonts w:ascii="Arial" w:hAnsi="Arial" w:cs="Arial"/>
        </w:rPr>
        <w:t>Decisiones arquitectónicas</w:t>
      </w:r>
      <w:bookmarkEnd w:id="6"/>
    </w:p>
    <w:p w:rsidR="00CB71D9" w:rsidRPr="00CB71D9" w:rsidRDefault="00CB71D9" w:rsidP="00CB71D9">
      <w:pPr>
        <w:rPr>
          <w:rFonts w:ascii="Arial" w:hAnsi="Arial" w:cs="Arial"/>
        </w:rPr>
      </w:pPr>
      <w:r w:rsidRPr="00CB71D9">
        <w:rPr>
          <w:rFonts w:ascii="Arial" w:hAnsi="Arial" w:cs="Arial"/>
        </w:rPr>
        <w:t>¿Cómo se publicarán los descriptores de los servicios?</w:t>
      </w:r>
    </w:p>
    <w:p w:rsidR="00CB71D9" w:rsidRPr="00CB71D9" w:rsidRDefault="00CB71D9" w:rsidP="00CB71D9">
      <w:pPr>
        <w:rPr>
          <w:rFonts w:ascii="Arial" w:hAnsi="Arial" w:cs="Arial"/>
        </w:rPr>
      </w:pPr>
      <w:r w:rsidRPr="00CB71D9">
        <w:rPr>
          <w:rFonts w:ascii="Arial" w:hAnsi="Arial" w:cs="Arial"/>
        </w:rPr>
        <w:t>¿Cómo se expondrán los servicios (</w:t>
      </w:r>
      <w:proofErr w:type="spellStart"/>
      <w:r w:rsidRPr="00CB71D9">
        <w:rPr>
          <w:rFonts w:ascii="Arial" w:hAnsi="Arial" w:cs="Arial"/>
        </w:rPr>
        <w:t>p.e</w:t>
      </w:r>
      <w:proofErr w:type="spellEnd"/>
      <w:r w:rsidRPr="00CB71D9">
        <w:rPr>
          <w:rFonts w:ascii="Arial" w:hAnsi="Arial" w:cs="Arial"/>
        </w:rPr>
        <w:t xml:space="preserve">. Web </w:t>
      </w:r>
      <w:proofErr w:type="spellStart"/>
      <w:r w:rsidRPr="00CB71D9">
        <w:rPr>
          <w:rFonts w:ascii="Arial" w:hAnsi="Arial" w:cs="Arial"/>
        </w:rPr>
        <w:t>Services</w:t>
      </w:r>
      <w:proofErr w:type="spellEnd"/>
      <w:r w:rsidRPr="00CB71D9">
        <w:rPr>
          <w:rFonts w:ascii="Arial" w:hAnsi="Arial" w:cs="Arial"/>
        </w:rPr>
        <w:t>)?</w:t>
      </w:r>
    </w:p>
    <w:p w:rsidR="00CB71D9" w:rsidRPr="00CB71D9" w:rsidRDefault="00CB71D9" w:rsidP="00CB71D9">
      <w:pPr>
        <w:rPr>
          <w:rFonts w:ascii="Arial" w:hAnsi="Arial" w:cs="Arial"/>
        </w:rPr>
      </w:pPr>
      <w:r w:rsidRPr="00CB71D9">
        <w:rPr>
          <w:rFonts w:ascii="Arial" w:hAnsi="Arial" w:cs="Arial"/>
        </w:rPr>
        <w:t>¿Cómo se formarán los mensajes? (</w:t>
      </w:r>
      <w:proofErr w:type="spellStart"/>
      <w:r w:rsidRPr="00CB71D9">
        <w:rPr>
          <w:rFonts w:ascii="Arial" w:hAnsi="Arial" w:cs="Arial"/>
        </w:rPr>
        <w:t>p.e</w:t>
      </w:r>
      <w:proofErr w:type="spellEnd"/>
      <w:r w:rsidRPr="00CB71D9">
        <w:rPr>
          <w:rFonts w:ascii="Arial" w:hAnsi="Arial" w:cs="Arial"/>
        </w:rPr>
        <w:t>. XML, AS2</w:t>
      </w:r>
      <w:proofErr w:type="gramStart"/>
      <w:r w:rsidRPr="00CB71D9">
        <w:rPr>
          <w:rFonts w:ascii="Arial" w:hAnsi="Arial" w:cs="Arial"/>
        </w:rPr>
        <w:t>,CORBA</w:t>
      </w:r>
      <w:proofErr w:type="gramEnd"/>
      <w:r w:rsidRPr="00CB71D9">
        <w:rPr>
          <w:rFonts w:ascii="Arial" w:hAnsi="Arial" w:cs="Arial"/>
        </w:rPr>
        <w:t>, Propietario, …)</w:t>
      </w:r>
    </w:p>
    <w:p w:rsidR="00CB71D9" w:rsidRPr="00CB71D9" w:rsidRDefault="00CB71D9" w:rsidP="00CB71D9">
      <w:pPr>
        <w:rPr>
          <w:rFonts w:ascii="Arial" w:hAnsi="Arial" w:cs="Arial"/>
        </w:rPr>
      </w:pPr>
      <w:r w:rsidRPr="00CB71D9">
        <w:rPr>
          <w:rFonts w:ascii="Arial" w:hAnsi="Arial" w:cs="Arial"/>
        </w:rPr>
        <w:t>¿Cómo y dónde se efectuará la transformación de mensajes?</w:t>
      </w:r>
    </w:p>
    <w:p w:rsidR="00CB71D9" w:rsidRPr="00CB71D9" w:rsidRDefault="00CB71D9" w:rsidP="00CB71D9">
      <w:pPr>
        <w:rPr>
          <w:rFonts w:ascii="Arial" w:hAnsi="Arial" w:cs="Arial"/>
        </w:rPr>
      </w:pPr>
      <w:r w:rsidRPr="00CB71D9">
        <w:rPr>
          <w:rFonts w:ascii="Arial" w:hAnsi="Arial" w:cs="Arial"/>
        </w:rPr>
        <w:t>¿Cómo se reforzará la seguridad al nivel de la interfaz del servicio?</w:t>
      </w:r>
    </w:p>
    <w:p w:rsidR="00CB71D9" w:rsidRPr="00CB71D9" w:rsidRDefault="00CB71D9" w:rsidP="00CB71D9">
      <w:pPr>
        <w:rPr>
          <w:rFonts w:ascii="Arial" w:hAnsi="Arial" w:cs="Arial"/>
        </w:rPr>
      </w:pPr>
      <w:r w:rsidRPr="00CB71D9">
        <w:rPr>
          <w:rFonts w:ascii="Arial" w:hAnsi="Arial" w:cs="Arial"/>
        </w:rPr>
        <w:t>Nomenclaturas</w:t>
      </w:r>
    </w:p>
    <w:p w:rsidR="00CB71D9" w:rsidRPr="00CB71D9" w:rsidRDefault="00CB71D9" w:rsidP="00CB71D9">
      <w:pPr>
        <w:rPr>
          <w:rFonts w:ascii="Arial" w:hAnsi="Arial" w:cs="Arial"/>
        </w:rPr>
      </w:pPr>
      <w:r w:rsidRPr="00CB71D9">
        <w:rPr>
          <w:rFonts w:ascii="Arial" w:hAnsi="Arial" w:cs="Arial"/>
        </w:rPr>
        <w:t>División  de responsabilidad entre el ESB y los componentes empresariales</w:t>
      </w:r>
    </w:p>
    <w:p w:rsidR="00CB71D9" w:rsidRPr="00CB71D9" w:rsidRDefault="00CB71D9" w:rsidP="00CB71D9"/>
    <w:p w:rsidR="00C379FC" w:rsidRDefault="00C379FC" w:rsidP="00C379F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7" w:name="_Toc420123198"/>
      <w:r w:rsidRPr="00FC53A0">
        <w:rPr>
          <w:rFonts w:ascii="Arial" w:hAnsi="Arial" w:cs="Arial"/>
        </w:rPr>
        <w:t>Diagramas de servicios</w:t>
      </w:r>
      <w:bookmarkEnd w:id="7"/>
    </w:p>
    <w:p w:rsidR="00377F36" w:rsidRDefault="00377F36" w:rsidP="00377F36"/>
    <w:p w:rsidR="00377F36" w:rsidRDefault="00377F36" w:rsidP="00377F36">
      <w:r>
        <w:t>Ejemplo</w:t>
      </w:r>
    </w:p>
    <w:p w:rsidR="00377F36" w:rsidRDefault="00377F36" w:rsidP="00377F36">
      <w:r w:rsidRPr="00377F36">
        <w:t>7.1</w:t>
      </w:r>
      <w:r w:rsidRPr="00377F36">
        <w:tab/>
        <w:t>Servicios OMS - CRUD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560"/>
      </w:tblGrid>
      <w:tr w:rsidR="00377F36" w:rsidRPr="00AC62B9" w:rsidTr="00377F36">
        <w:tc>
          <w:tcPr>
            <w:tcW w:w="1908" w:type="dxa"/>
            <w:shd w:val="clear" w:color="000080" w:fill="E0E0E0"/>
          </w:tcPr>
          <w:p w:rsidR="00377F36" w:rsidRPr="00AC62B9" w:rsidRDefault="00377F36" w:rsidP="00511B5B">
            <w:pPr>
              <w:rPr>
                <w:b/>
                <w:bCs/>
                <w:sz w:val="16"/>
              </w:rPr>
            </w:pPr>
            <w:r w:rsidRPr="00AC62B9">
              <w:rPr>
                <w:b/>
                <w:bCs/>
                <w:sz w:val="16"/>
              </w:rPr>
              <w:t>Servicio</w:t>
            </w:r>
          </w:p>
        </w:tc>
        <w:tc>
          <w:tcPr>
            <w:tcW w:w="7560" w:type="dxa"/>
            <w:shd w:val="clear" w:color="000080" w:fill="E0E0E0"/>
          </w:tcPr>
          <w:p w:rsidR="00377F36" w:rsidRPr="00AC62B9" w:rsidRDefault="00377F36" w:rsidP="00511B5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Diagrama</w:t>
            </w: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  <w:tc>
          <w:tcPr>
            <w:tcW w:w="7560" w:type="dxa"/>
            <w:vMerge w:val="restart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r>
              <w:object w:dxaOrig="6427" w:dyaOrig="41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35pt;height:205.05pt" o:ole="">
                  <v:imagedata r:id="rId7" o:title=""/>
                </v:shape>
                <o:OLEObject Type="Embed" ProgID="Visio.Drawing.11" ShapeID="_x0000_i1025" DrawAspect="Content" ObjectID="_1494123788" r:id="rId8"/>
              </w:object>
            </w: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ConsultarPedido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lastRenderedPageBreak/>
              <w:t>ActualizarPedido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lastRenderedPageBreak/>
              <w:t>CancelarPedido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CrearCliente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ConsultarCliente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ActualizarCliente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AutenticarCliente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CrearProducto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ConsultaProducto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ActualizarProducto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377F36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CrearCampaña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</w:tbl>
    <w:p w:rsidR="00377F36" w:rsidRDefault="00377F36" w:rsidP="00377F36"/>
    <w:p w:rsidR="00377F36" w:rsidRDefault="00377F36" w:rsidP="00377F36">
      <w:bookmarkStart w:id="8" w:name="_Toc309159469"/>
      <w:r w:rsidRPr="00C224B7">
        <w:t>Servicios de Orquestación</w:t>
      </w:r>
      <w:bookmarkEnd w:id="8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560"/>
      </w:tblGrid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C7588F">
              <w:rPr>
                <w:sz w:val="16"/>
              </w:rPr>
              <w:t>RegistrarPedido</w:t>
            </w:r>
            <w:proofErr w:type="spellEnd"/>
          </w:p>
        </w:tc>
        <w:tc>
          <w:tcPr>
            <w:tcW w:w="7560" w:type="dxa"/>
            <w:vMerge w:val="restart"/>
            <w:shd w:val="clear" w:color="auto" w:fill="auto"/>
          </w:tcPr>
          <w:p w:rsidR="00377F36" w:rsidRDefault="00377F36" w:rsidP="00511B5B">
            <w:pPr>
              <w:rPr>
                <w:sz w:val="16"/>
              </w:rPr>
            </w:pPr>
            <w:r>
              <w:rPr>
                <w:sz w:val="16"/>
              </w:rPr>
              <w:t>Crear  Pedido</w:t>
            </w:r>
          </w:p>
          <w:p w:rsidR="00377F36" w:rsidRDefault="00377F36" w:rsidP="00511B5B">
            <w:r>
              <w:object w:dxaOrig="8435" w:dyaOrig="2149">
                <v:shape id="_x0000_i1026" type="#_x0000_t75" style="width:366.9pt;height:93.7pt" o:ole="">
                  <v:imagedata r:id="rId9" o:title=""/>
                </v:shape>
                <o:OLEObject Type="Embed" ProgID="Visio.Drawing.11" ShapeID="_x0000_i1026" DrawAspect="Content" ObjectID="_1494123789" r:id="rId10"/>
              </w:object>
            </w:r>
          </w:p>
          <w:p w:rsidR="00377F36" w:rsidRDefault="00377F36" w:rsidP="00511B5B">
            <w:r>
              <w:t>Validar Pedido</w:t>
            </w:r>
          </w:p>
          <w:p w:rsidR="00377F36" w:rsidRDefault="00377F36" w:rsidP="00511B5B">
            <w:r>
              <w:object w:dxaOrig="11294" w:dyaOrig="4358">
                <v:shape id="_x0000_i1027" type="#_x0000_t75" style="width:366.9pt;height:142.1pt" o:ole="">
                  <v:imagedata r:id="rId11" o:title=""/>
                </v:shape>
                <o:OLEObject Type="Embed" ProgID="Visio.Drawing.11" ShapeID="_x0000_i1027" DrawAspect="Content" ObjectID="_1494123790" r:id="rId12"/>
              </w:object>
            </w:r>
          </w:p>
          <w:p w:rsidR="00377F36" w:rsidRDefault="00377F36" w:rsidP="00511B5B">
            <w:r>
              <w:t>Registrar Archivos Deprisa</w:t>
            </w:r>
          </w:p>
          <w:p w:rsidR="00377F36" w:rsidRDefault="00377F36" w:rsidP="00511B5B">
            <w:r>
              <w:object w:dxaOrig="5356" w:dyaOrig="3425">
                <v:shape id="_x0000_i1028" type="#_x0000_t75" style="width:267.35pt;height:170.9pt" o:ole="">
                  <v:imagedata r:id="rId13" o:title=""/>
                </v:shape>
                <o:OLEObject Type="Embed" ProgID="Visio.Drawing.11" ShapeID="_x0000_i1028" DrawAspect="Content" ObjectID="_1494123791" r:id="rId14"/>
              </w:object>
            </w:r>
          </w:p>
          <w:p w:rsidR="00377F36" w:rsidRDefault="00377F36" w:rsidP="00511B5B">
            <w:r>
              <w:t xml:space="preserve">Registro </w:t>
            </w:r>
            <w:proofErr w:type="spellStart"/>
            <w:r>
              <w:t>Envio</w:t>
            </w:r>
            <w:proofErr w:type="spellEnd"/>
            <w:r>
              <w:t xml:space="preserve"> </w:t>
            </w:r>
            <w:proofErr w:type="spellStart"/>
            <w:r>
              <w:t>ServiEntrega</w:t>
            </w:r>
            <w:proofErr w:type="spellEnd"/>
          </w:p>
          <w:p w:rsidR="00377F36" w:rsidRDefault="00377F36" w:rsidP="00511B5B">
            <w:r>
              <w:object w:dxaOrig="4526" w:dyaOrig="1296">
                <v:shape id="_x0000_i1029" type="#_x0000_t75" style="width:226pt;height:64.5pt" o:ole="">
                  <v:imagedata r:id="rId15" o:title=""/>
                </v:shape>
                <o:OLEObject Type="Embed" ProgID="Visio.Drawing.11" ShapeID="_x0000_i1029" DrawAspect="Content" ObjectID="_1494123792" r:id="rId16"/>
              </w:object>
            </w:r>
          </w:p>
          <w:p w:rsidR="00377F36" w:rsidRDefault="00377F36" w:rsidP="00511B5B">
            <w:pPr>
              <w:rPr>
                <w:sz w:val="16"/>
              </w:rPr>
            </w:pPr>
            <w:r>
              <w:rPr>
                <w:sz w:val="16"/>
              </w:rPr>
              <w:t xml:space="preserve">Registro </w:t>
            </w:r>
            <w:proofErr w:type="spellStart"/>
            <w:r>
              <w:rPr>
                <w:sz w:val="16"/>
              </w:rPr>
              <w:t>Envio</w:t>
            </w:r>
            <w:proofErr w:type="spellEnd"/>
            <w:r>
              <w:rPr>
                <w:sz w:val="16"/>
              </w:rPr>
              <w:t xml:space="preserve"> DHL</w:t>
            </w:r>
          </w:p>
          <w:p w:rsidR="00377F36" w:rsidRDefault="00377F36" w:rsidP="00511B5B">
            <w:pPr>
              <w:rPr>
                <w:sz w:val="16"/>
              </w:rPr>
            </w:pPr>
            <w:r>
              <w:object w:dxaOrig="7345" w:dyaOrig="3500">
                <v:shape id="_x0000_i1030" type="#_x0000_t75" style="width:367.5pt;height:175.3pt" o:ole="">
                  <v:imagedata r:id="rId17" o:title=""/>
                </v:shape>
                <o:OLEObject Type="Embed" ProgID="Visio.Drawing.11" ShapeID="_x0000_i1030" DrawAspect="Content" ObjectID="_1494123793" r:id="rId18"/>
              </w:object>
            </w: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C7588F">
              <w:rPr>
                <w:sz w:val="16"/>
              </w:rPr>
              <w:t>ValidarPedido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CrearPedido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SolicitarCotizacion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SolicitarCotizacionSony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SolicitarCotizacionRapidService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E0468F">
              <w:rPr>
                <w:sz w:val="16"/>
              </w:rPr>
              <w:t>RegistrarEnvio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RegistrarEnvioServientrega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RegistrarEnvioDeprisa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RegistrarEnvioDHL</w:t>
            </w:r>
            <w:proofErr w:type="spellEnd"/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  <w:tc>
          <w:tcPr>
            <w:tcW w:w="756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</w:tbl>
    <w:p w:rsidR="00377F36" w:rsidRDefault="00377F36" w:rsidP="00377F36"/>
    <w:p w:rsidR="00377F36" w:rsidRPr="00C224B7" w:rsidRDefault="00377F36" w:rsidP="00377F36">
      <w:pPr>
        <w:pStyle w:val="Ttulo2"/>
      </w:pPr>
      <w:bookmarkStart w:id="9" w:name="_Toc309159470"/>
      <w:r w:rsidRPr="00D25F57">
        <w:t>Servicios de Transformación</w:t>
      </w:r>
      <w:bookmarkEnd w:id="9"/>
    </w:p>
    <w:p w:rsidR="00377F36" w:rsidRDefault="00377F36" w:rsidP="00377F3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7200"/>
      </w:tblGrid>
      <w:tr w:rsidR="00377F36" w:rsidRPr="00AC62B9" w:rsidTr="00511B5B">
        <w:tc>
          <w:tcPr>
            <w:tcW w:w="226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E0468F">
              <w:rPr>
                <w:sz w:val="16"/>
              </w:rPr>
              <w:t>CrearArchivosDeprisa</w:t>
            </w:r>
            <w:proofErr w:type="spellEnd"/>
          </w:p>
        </w:tc>
        <w:tc>
          <w:tcPr>
            <w:tcW w:w="7200" w:type="dxa"/>
            <w:vMerge w:val="restart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r>
              <w:object w:dxaOrig="8952" w:dyaOrig="2776">
                <v:shape id="_x0000_i1031" type="#_x0000_t75" style="width:349.35pt;height:107.7pt" o:ole="">
                  <v:imagedata r:id="rId19" o:title=""/>
                </v:shape>
                <o:OLEObject Type="Embed" ProgID="Visio.Drawing.11" ShapeID="_x0000_i1031" DrawAspect="Content" ObjectID="_1494123794" r:id="rId20"/>
              </w:object>
            </w:r>
          </w:p>
        </w:tc>
      </w:tr>
      <w:tr w:rsidR="00377F36" w:rsidRPr="00AC62B9" w:rsidTr="00511B5B">
        <w:tc>
          <w:tcPr>
            <w:tcW w:w="226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E0468F">
              <w:rPr>
                <w:sz w:val="16"/>
              </w:rPr>
              <w:t>RegistrarBdServientrega</w:t>
            </w:r>
            <w:proofErr w:type="spellEnd"/>
          </w:p>
        </w:tc>
        <w:tc>
          <w:tcPr>
            <w:tcW w:w="720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  <w:tr w:rsidR="00377F36" w:rsidRPr="00AC62B9" w:rsidTr="00511B5B">
        <w:tc>
          <w:tcPr>
            <w:tcW w:w="226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E0468F">
              <w:rPr>
                <w:sz w:val="16"/>
              </w:rPr>
              <w:lastRenderedPageBreak/>
              <w:t>RegistrarContabilidad</w:t>
            </w:r>
            <w:proofErr w:type="spellEnd"/>
          </w:p>
        </w:tc>
        <w:tc>
          <w:tcPr>
            <w:tcW w:w="7200" w:type="dxa"/>
            <w:vMerge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</w:p>
        </w:tc>
      </w:tr>
    </w:tbl>
    <w:p w:rsidR="00377F36" w:rsidRDefault="00377F36" w:rsidP="00377F36"/>
    <w:p w:rsidR="00377F36" w:rsidRDefault="00377F36" w:rsidP="00377F36"/>
    <w:p w:rsidR="00377F36" w:rsidRPr="00C224B7" w:rsidRDefault="00377F36" w:rsidP="00377F36">
      <w:pPr>
        <w:pStyle w:val="Ttulo2"/>
      </w:pPr>
      <w:bookmarkStart w:id="10" w:name="_Toc309159471"/>
      <w:r w:rsidRPr="00D25F57">
        <w:t>Servicios de Utilidad</w:t>
      </w:r>
      <w:bookmarkEnd w:id="10"/>
    </w:p>
    <w:p w:rsidR="00377F36" w:rsidRDefault="00377F36" w:rsidP="00377F3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560"/>
      </w:tblGrid>
      <w:tr w:rsidR="00377F36" w:rsidRPr="00AC62B9" w:rsidTr="00511B5B">
        <w:tc>
          <w:tcPr>
            <w:tcW w:w="1908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proofErr w:type="spellStart"/>
            <w:r w:rsidRPr="00AC62B9">
              <w:rPr>
                <w:sz w:val="16"/>
              </w:rPr>
              <w:t>EnviarNotificacion</w:t>
            </w:r>
            <w:proofErr w:type="spellEnd"/>
          </w:p>
        </w:tc>
        <w:tc>
          <w:tcPr>
            <w:tcW w:w="7560" w:type="dxa"/>
            <w:shd w:val="clear" w:color="auto" w:fill="auto"/>
          </w:tcPr>
          <w:p w:rsidR="00377F36" w:rsidRPr="00AC62B9" w:rsidRDefault="00377F36" w:rsidP="00511B5B">
            <w:pPr>
              <w:rPr>
                <w:sz w:val="16"/>
              </w:rPr>
            </w:pPr>
            <w:r>
              <w:object w:dxaOrig="8939" w:dyaOrig="3425">
                <v:shape id="_x0000_i1032" type="#_x0000_t75" style="width:366.9pt;height:140.85pt" o:ole="">
                  <v:imagedata r:id="rId21" o:title=""/>
                </v:shape>
                <o:OLEObject Type="Embed" ProgID="Visio.Drawing.11" ShapeID="_x0000_i1032" DrawAspect="Content" ObjectID="_1494123795" r:id="rId22"/>
              </w:object>
            </w:r>
          </w:p>
        </w:tc>
      </w:tr>
    </w:tbl>
    <w:p w:rsidR="00377F36" w:rsidRPr="001C6AAE" w:rsidRDefault="00377F36" w:rsidP="00377F36"/>
    <w:p w:rsidR="00377F36" w:rsidRPr="00377F36" w:rsidRDefault="00377F36" w:rsidP="00377F36"/>
    <w:sectPr w:rsidR="00377F36" w:rsidRPr="00377F36" w:rsidSect="00C957C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3447"/>
    <w:multiLevelType w:val="hybridMultilevel"/>
    <w:tmpl w:val="57EC90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23588"/>
    <w:multiLevelType w:val="hybridMultilevel"/>
    <w:tmpl w:val="B01CCD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426A85"/>
    <w:multiLevelType w:val="multilevel"/>
    <w:tmpl w:val="847E5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2C"/>
    <w:rsid w:val="000852D7"/>
    <w:rsid w:val="000A1C35"/>
    <w:rsid w:val="00116D99"/>
    <w:rsid w:val="00121245"/>
    <w:rsid w:val="0016029B"/>
    <w:rsid w:val="002A4139"/>
    <w:rsid w:val="002A4EC7"/>
    <w:rsid w:val="00377F36"/>
    <w:rsid w:val="004A1CA2"/>
    <w:rsid w:val="00546F2C"/>
    <w:rsid w:val="006E16C4"/>
    <w:rsid w:val="00787112"/>
    <w:rsid w:val="0085228E"/>
    <w:rsid w:val="009820B7"/>
    <w:rsid w:val="00A726A6"/>
    <w:rsid w:val="00C379FC"/>
    <w:rsid w:val="00C957C2"/>
    <w:rsid w:val="00CB71D9"/>
    <w:rsid w:val="00DF3140"/>
    <w:rsid w:val="00EC2A00"/>
    <w:rsid w:val="00F72289"/>
    <w:rsid w:val="00FC53A0"/>
    <w:rsid w:val="00F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46639F-C9C7-4A58-8B2B-52CD0831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57C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57C2"/>
    <w:rPr>
      <w:rFonts w:eastAsiaTheme="minorEastAsia"/>
      <w:lang w:eastAsia="es-CO"/>
    </w:rPr>
  </w:style>
  <w:style w:type="paragraph" w:customStyle="1" w:styleId="Tabletext">
    <w:name w:val="Tabletext"/>
    <w:basedOn w:val="Normal"/>
    <w:rsid w:val="00C957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C379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C53A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53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3A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E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7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Proyecto Especialización Arquitectura Empresarial de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5A729-01F2-4C02-81C0-DCC3498F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792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servicios KAllSony’s</dc:title>
  <dc:subject/>
  <dc:creator>Windows User</dc:creator>
  <cp:keywords/>
  <dc:description/>
  <cp:lastModifiedBy>Windows User</cp:lastModifiedBy>
  <cp:revision>21</cp:revision>
  <dcterms:created xsi:type="dcterms:W3CDTF">2015-05-23T10:17:00Z</dcterms:created>
  <dcterms:modified xsi:type="dcterms:W3CDTF">2015-05-26T10:36:00Z</dcterms:modified>
</cp:coreProperties>
</file>