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2303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5BEC098C" w14:textId="77777777" w:rsidR="00AB1CBC" w:rsidRPr="00AB1CBC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 xml:space="preserve">B1 </w:t>
      </w:r>
      <w:r w:rsidR="00880F64">
        <w:rPr>
          <w:sz w:val="32"/>
          <w:szCs w:val="32"/>
        </w:rPr>
        <w:t xml:space="preserve">Sek I </w:t>
      </w:r>
      <w:r w:rsidRPr="00AB1CBC">
        <w:rPr>
          <w:sz w:val="32"/>
          <w:szCs w:val="32"/>
        </w:rPr>
        <w:t>– Vom Blinzeln zum Verschlüsseln</w:t>
      </w:r>
    </w:p>
    <w:p w14:paraId="09372970" w14:textId="77777777" w:rsidR="00AB1CBC" w:rsidRDefault="00AB1CBC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AB1CBC" w14:paraId="1977FA54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3D5E8B" w14:textId="77777777" w:rsidR="00AB1CBC" w:rsidRDefault="00AB1CBC" w:rsidP="004621AB">
            <w:r>
              <w:t>Nr.</w:t>
            </w:r>
          </w:p>
        </w:tc>
        <w:tc>
          <w:tcPr>
            <w:tcW w:w="2977" w:type="dxa"/>
          </w:tcPr>
          <w:p w14:paraId="6160BE74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57775EAD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1CBC" w14:paraId="4FD0778B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ACB1613" w14:textId="77777777" w:rsidR="00AB1CBC" w:rsidRPr="001D4E26" w:rsidRDefault="00AB1CBC" w:rsidP="00AB1CBC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0_B1</w:t>
            </w:r>
          </w:p>
        </w:tc>
        <w:tc>
          <w:tcPr>
            <w:tcW w:w="2977" w:type="dxa"/>
            <w:vAlign w:val="center"/>
          </w:tcPr>
          <w:p w14:paraId="4C1A9B29" w14:textId="77777777" w:rsidR="00AB1CBC" w:rsidRPr="001D4E26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14:paraId="33BF5FF1" w14:textId="77777777" w:rsidR="00AB1CBC" w:rsidRPr="001D4E26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AB1CBC" w14:paraId="0D667E52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B86E4EB" w14:textId="77777777" w:rsidR="00AB1CBC" w:rsidRDefault="00AB1CBC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D4E26">
              <w:rPr>
                <w:rFonts w:cstheme="minorHAnsi"/>
              </w:rPr>
              <w:t>B1.1</w:t>
            </w:r>
          </w:p>
        </w:tc>
        <w:tc>
          <w:tcPr>
            <w:tcW w:w="2977" w:type="dxa"/>
            <w:vAlign w:val="center"/>
          </w:tcPr>
          <w:p w14:paraId="5108C18B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Schau mir in die Augen</w:t>
            </w:r>
          </w:p>
        </w:tc>
        <w:tc>
          <w:tcPr>
            <w:tcW w:w="4965" w:type="dxa"/>
            <w:vAlign w:val="center"/>
          </w:tcPr>
          <w:p w14:paraId="57F5D7D9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Arbeitsblatt dient zum Einstieg in das Modul. SuS befassen sich mit der Kommunikation beim Locked-In-Syndrom. Sie entwerfen ein eigenes Blinzel-Protokoll zur Kommunikation und reflektieren diese dann.</w:t>
            </w:r>
          </w:p>
        </w:tc>
      </w:tr>
      <w:tr w:rsidR="00AB1CBC" w14:paraId="12660100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008C524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B1.2</w:t>
            </w:r>
          </w:p>
        </w:tc>
        <w:tc>
          <w:tcPr>
            <w:tcW w:w="2977" w:type="dxa"/>
            <w:vAlign w:val="center"/>
          </w:tcPr>
          <w:p w14:paraId="5B7FB624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Von den Anfängen der </w:t>
            </w:r>
            <w:r>
              <w:rPr>
                <w:rFonts w:cstheme="minorHAnsi"/>
              </w:rPr>
              <w:t>Fernkommunikation</w:t>
            </w:r>
          </w:p>
        </w:tc>
        <w:tc>
          <w:tcPr>
            <w:tcW w:w="4965" w:type="dxa"/>
            <w:vAlign w:val="center"/>
          </w:tcPr>
          <w:p w14:paraId="4D7B6888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Arbeitsblatt</w:t>
            </w:r>
            <w:r w:rsidRPr="001D4E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zu</w:t>
            </w:r>
            <w:r w:rsidRPr="001D4E26">
              <w:rPr>
                <w:rFonts w:cstheme="minorHAnsi"/>
              </w:rPr>
              <w:t xml:space="preserve"> historischen Eckdaten und Arten der ersten Fernkommunikation</w:t>
            </w:r>
            <w:r>
              <w:rPr>
                <w:rFonts w:cstheme="minorHAnsi"/>
              </w:rPr>
              <w:t xml:space="preserve">. </w:t>
            </w:r>
          </w:p>
        </w:tc>
      </w:tr>
      <w:tr w:rsidR="00AB1CBC" w14:paraId="5974F0EE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E411D70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B1.3</w:t>
            </w:r>
          </w:p>
        </w:tc>
        <w:tc>
          <w:tcPr>
            <w:tcW w:w="2977" w:type="dxa"/>
            <w:vAlign w:val="center"/>
          </w:tcPr>
          <w:p w14:paraId="5313339E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Armsprache</w:t>
            </w:r>
          </w:p>
        </w:tc>
        <w:tc>
          <w:tcPr>
            <w:tcW w:w="4965" w:type="dxa"/>
            <w:vAlign w:val="center"/>
          </w:tcPr>
          <w:p w14:paraId="22B01DD3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Kennenlernen der</w:t>
            </w:r>
            <w:r w:rsidRPr="001D4E26">
              <w:rPr>
                <w:rFonts w:cstheme="minorHAnsi"/>
              </w:rPr>
              <w:t xml:space="preserve"> Arm-Sprache </w:t>
            </w:r>
            <w:r>
              <w:rPr>
                <w:rFonts w:cstheme="minorHAnsi"/>
              </w:rPr>
              <w:t xml:space="preserve">und Entwicklung eines eigenen </w:t>
            </w:r>
            <w:r w:rsidRPr="001D4E26">
              <w:rPr>
                <w:rFonts w:cstheme="minorHAnsi"/>
              </w:rPr>
              <w:t>Protokoll</w:t>
            </w:r>
            <w:r>
              <w:rPr>
                <w:rFonts w:cstheme="minorHAnsi"/>
              </w:rPr>
              <w:t>s</w:t>
            </w:r>
            <w:r w:rsidRPr="001D4E26">
              <w:rPr>
                <w:rFonts w:cstheme="minorHAnsi"/>
              </w:rPr>
              <w:t xml:space="preserve"> zur Übermittlung von Zahlen</w:t>
            </w:r>
            <w:r>
              <w:rPr>
                <w:rFonts w:cstheme="minorHAnsi"/>
              </w:rPr>
              <w:t>.</w:t>
            </w:r>
          </w:p>
        </w:tc>
      </w:tr>
      <w:tr w:rsidR="00AB1CBC" w14:paraId="425A4C04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64BCD06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B1.4</w:t>
            </w:r>
          </w:p>
        </w:tc>
        <w:tc>
          <w:tcPr>
            <w:tcW w:w="2977" w:type="dxa"/>
            <w:vAlign w:val="center"/>
          </w:tcPr>
          <w:p w14:paraId="550554F7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Der Morse-Apparat</w:t>
            </w:r>
          </w:p>
        </w:tc>
        <w:tc>
          <w:tcPr>
            <w:tcW w:w="4965" w:type="dxa"/>
            <w:vAlign w:val="center"/>
          </w:tcPr>
          <w:p w14:paraId="48997640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 xml:space="preserve">zur </w:t>
            </w:r>
            <w:r w:rsidRPr="001D4E26">
              <w:rPr>
                <w:rFonts w:cstheme="minorHAnsi"/>
              </w:rPr>
              <w:t>Historie des Morse-Apparats</w:t>
            </w:r>
            <w:r>
              <w:rPr>
                <w:rFonts w:cstheme="minorHAnsi"/>
              </w:rPr>
              <w:t>. Beinhaltet Anregungen, einen eigenen Morseapparat zu bauen und sich Nachrichten zu übermitteln.</w:t>
            </w:r>
            <w:r w:rsidRPr="001D4E26">
              <w:rPr>
                <w:rFonts w:cstheme="minorHAnsi"/>
              </w:rPr>
              <w:t xml:space="preserve"> </w:t>
            </w:r>
          </w:p>
        </w:tc>
      </w:tr>
      <w:tr w:rsidR="00AB1CBC" w14:paraId="287EA359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D231C55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B1.5</w:t>
            </w:r>
          </w:p>
        </w:tc>
        <w:tc>
          <w:tcPr>
            <w:tcW w:w="2977" w:type="dxa"/>
            <w:vAlign w:val="center"/>
          </w:tcPr>
          <w:p w14:paraId="6702AB6A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Malen nach Zahlen</w:t>
            </w:r>
          </w:p>
        </w:tc>
        <w:tc>
          <w:tcPr>
            <w:tcW w:w="4965" w:type="dxa"/>
            <w:vAlign w:val="center"/>
          </w:tcPr>
          <w:p w14:paraId="6C76E6BC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zur Übermittlung von Daten durch die Kodierung von Bildern.</w:t>
            </w:r>
          </w:p>
        </w:tc>
      </w:tr>
      <w:tr w:rsidR="00AB1CBC" w14:paraId="4348BC95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D4D5A49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B1.6</w:t>
            </w:r>
          </w:p>
        </w:tc>
        <w:tc>
          <w:tcPr>
            <w:tcW w:w="2977" w:type="dxa"/>
            <w:vAlign w:val="center"/>
          </w:tcPr>
          <w:p w14:paraId="3B8D6AE7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Cäsar-Verschlüsselung</w:t>
            </w:r>
          </w:p>
        </w:tc>
        <w:tc>
          <w:tcPr>
            <w:tcW w:w="4965" w:type="dxa"/>
            <w:vAlign w:val="center"/>
          </w:tcPr>
          <w:p w14:paraId="3B4AE53A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mit Anleitung.</w:t>
            </w:r>
          </w:p>
        </w:tc>
      </w:tr>
      <w:tr w:rsidR="00A666C3" w14:paraId="57980951" w14:textId="77777777" w:rsidTr="008A4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778A27" w14:textId="058F2E77" w:rsidR="00A666C3" w:rsidRPr="00754E45" w:rsidRDefault="00A666C3" w:rsidP="00A666C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B1</w:t>
            </w:r>
            <w:r w:rsidR="00CC2B70">
              <w:rPr>
                <w:rFonts w:cstheme="minorHAnsi"/>
              </w:rPr>
              <w:t>_</w:t>
            </w:r>
          </w:p>
        </w:tc>
        <w:tc>
          <w:tcPr>
            <w:tcW w:w="2977" w:type="dxa"/>
          </w:tcPr>
          <w:p w14:paraId="7CFBD4D4" w14:textId="77777777" w:rsidR="00A666C3" w:rsidRPr="004C1353" w:rsidRDefault="00A666C3" w:rsidP="00A6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14:paraId="6420C0F9" w14:textId="403174C9" w:rsidR="00A666C3" w:rsidRPr="001D4E26" w:rsidRDefault="00CC2B70" w:rsidP="00A6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Musterlösung</w:t>
            </w:r>
          </w:p>
        </w:tc>
      </w:tr>
    </w:tbl>
    <w:p w14:paraId="7EAA41BD" w14:textId="77777777" w:rsidR="00AB1CBC" w:rsidRDefault="00AB1CBC"/>
    <w:p w14:paraId="64A8DD47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3D3DE31B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0A3E5562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145E4A86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005DB9D2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2F7391"/>
    <w:rsid w:val="005D7A87"/>
    <w:rsid w:val="00750339"/>
    <w:rsid w:val="00880F64"/>
    <w:rsid w:val="00A666C3"/>
    <w:rsid w:val="00AB1CBC"/>
    <w:rsid w:val="00CC2B70"/>
    <w:rsid w:val="00E3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216F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Ira Diethelm</cp:lastModifiedBy>
  <cp:revision>3</cp:revision>
  <cp:lastPrinted>2016-03-11T11:28:00Z</cp:lastPrinted>
  <dcterms:created xsi:type="dcterms:W3CDTF">2016-11-25T11:44:00Z</dcterms:created>
  <dcterms:modified xsi:type="dcterms:W3CDTF">2023-01-02T14:12:00Z</dcterms:modified>
</cp:coreProperties>
</file>