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:rsidR="00AB1CBC" w:rsidRDefault="00B52E67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392B04">
        <w:rPr>
          <w:sz w:val="32"/>
          <w:szCs w:val="32"/>
        </w:rPr>
        <w:t>3</w:t>
      </w:r>
      <w:r w:rsidR="00AB1CBC" w:rsidRPr="00AB1CBC">
        <w:rPr>
          <w:sz w:val="32"/>
          <w:szCs w:val="32"/>
        </w:rPr>
        <w:t xml:space="preserve"> – </w:t>
      </w:r>
      <w:r w:rsidR="00392B04">
        <w:rPr>
          <w:sz w:val="32"/>
          <w:szCs w:val="32"/>
        </w:rPr>
        <w:t>Programmierung II</w:t>
      </w:r>
    </w:p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392B04" w:rsidTr="00325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2B04" w:rsidRDefault="00392B04" w:rsidP="00325B73">
            <w:r>
              <w:t>Nr.</w:t>
            </w:r>
          </w:p>
        </w:tc>
        <w:tc>
          <w:tcPr>
            <w:tcW w:w="2977" w:type="dxa"/>
          </w:tcPr>
          <w:p w:rsidR="00392B04" w:rsidRDefault="00392B04" w:rsidP="00325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:rsidR="00392B04" w:rsidRDefault="00392B04" w:rsidP="00325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92B04" w:rsidTr="002C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92B04" w:rsidRDefault="00392B04" w:rsidP="00392B04">
            <w:pPr>
              <w:jc w:val="left"/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t>0_A3</w:t>
            </w:r>
          </w:p>
        </w:tc>
        <w:tc>
          <w:tcPr>
            <w:tcW w:w="2977" w:type="dxa"/>
            <w:vAlign w:val="center"/>
          </w:tcPr>
          <w:p w:rsidR="00392B04" w:rsidRDefault="00392B04" w:rsidP="0039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965" w:type="dxa"/>
            <w:vAlign w:val="center"/>
          </w:tcPr>
          <w:p w:rsidR="00392B04" w:rsidRDefault="00392B04" w:rsidP="0039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392B04" w:rsidTr="00325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92B04" w:rsidRDefault="00392B04" w:rsidP="00392B04">
            <w:pPr>
              <w:jc w:val="left"/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</w:rPr>
              <w:t xml:space="preserve"> </w:t>
            </w:r>
            <w:r>
              <w:t>A3.1</w:t>
            </w:r>
          </w:p>
        </w:tc>
        <w:tc>
          <w:tcPr>
            <w:tcW w:w="2977" w:type="dxa"/>
            <w:vAlign w:val="center"/>
          </w:tcPr>
          <w:p w:rsidR="00392B04" w:rsidRDefault="00392B04" w:rsidP="0039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Einstieg</w:t>
            </w:r>
          </w:p>
        </w:tc>
        <w:tc>
          <w:tcPr>
            <w:tcW w:w="4965" w:type="dxa"/>
            <w:vAlign w:val="center"/>
          </w:tcPr>
          <w:p w:rsidR="00392B04" w:rsidRDefault="00392B04" w:rsidP="0039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Bietet einen Einstieg in Python, wobei ein Programm/Spiel von </w:t>
            </w:r>
            <w:proofErr w:type="spellStart"/>
            <w:r>
              <w:t>Scratch</w:t>
            </w:r>
            <w:proofErr w:type="spellEnd"/>
            <w:r>
              <w:t xml:space="preserve"> in Python überführt wird.</w:t>
            </w:r>
          </w:p>
        </w:tc>
      </w:tr>
      <w:tr w:rsidR="00392B04" w:rsidTr="0032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92B04" w:rsidRDefault="00392B04" w:rsidP="00392B04">
            <w:pPr>
              <w:jc w:val="left"/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</w:rPr>
              <w:t xml:space="preserve"> </w:t>
            </w:r>
            <w:r>
              <w:t>A3.2</w:t>
            </w:r>
          </w:p>
        </w:tc>
        <w:tc>
          <w:tcPr>
            <w:tcW w:w="2977" w:type="dxa"/>
            <w:vAlign w:val="center"/>
          </w:tcPr>
          <w:p w:rsidR="00392B04" w:rsidRDefault="00392B04" w:rsidP="0039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Objektorientierte Programmierung – Teil 1</w:t>
            </w:r>
          </w:p>
        </w:tc>
        <w:tc>
          <w:tcPr>
            <w:tcW w:w="4965" w:type="dxa"/>
            <w:vAlign w:val="center"/>
          </w:tcPr>
          <w:p w:rsidR="00392B04" w:rsidRDefault="00392B04" w:rsidP="0039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Einstieg in die objektorientierte Programmierung. Erklärt, was es ist und gibt Beispiele zur Verwendung von Klassen und Objekten.</w:t>
            </w:r>
          </w:p>
        </w:tc>
      </w:tr>
      <w:tr w:rsidR="00392B04" w:rsidTr="00325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92B04" w:rsidRDefault="00392B04" w:rsidP="00392B04">
            <w:pPr>
              <w:jc w:val="left"/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</w:rPr>
              <w:t xml:space="preserve"> </w:t>
            </w:r>
            <w:r>
              <w:t>A3.3</w:t>
            </w:r>
          </w:p>
        </w:tc>
        <w:tc>
          <w:tcPr>
            <w:tcW w:w="2977" w:type="dxa"/>
            <w:vAlign w:val="center"/>
          </w:tcPr>
          <w:p w:rsidR="00392B04" w:rsidRDefault="00392B04" w:rsidP="0039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Einstieg grafische Oberflächen</w:t>
            </w:r>
          </w:p>
        </w:tc>
        <w:tc>
          <w:tcPr>
            <w:tcW w:w="4965" w:type="dxa"/>
            <w:vAlign w:val="center"/>
          </w:tcPr>
          <w:p w:rsidR="00392B04" w:rsidRDefault="00392B04" w:rsidP="0039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Vorstellung der Bibliothek </w:t>
            </w:r>
            <w:proofErr w:type="spellStart"/>
            <w:r>
              <w:t>Tkinter</w:t>
            </w:r>
            <w:proofErr w:type="spellEnd"/>
            <w:r>
              <w:t xml:space="preserve"> zur Gestaltung von grafischen Oberflächen. Enthält auch ein Beispiel Programm als Tutorial.</w:t>
            </w:r>
          </w:p>
        </w:tc>
      </w:tr>
      <w:tr w:rsidR="00392B04" w:rsidTr="0032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92B04" w:rsidRPr="001D4E26" w:rsidRDefault="00392B04" w:rsidP="00392B04">
            <w:pPr>
              <w:jc w:val="left"/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</w:rPr>
              <w:t xml:space="preserve"> </w:t>
            </w:r>
            <w:r>
              <w:t>A3.4</w:t>
            </w:r>
          </w:p>
        </w:tc>
        <w:tc>
          <w:tcPr>
            <w:tcW w:w="2977" w:type="dxa"/>
            <w:vAlign w:val="center"/>
          </w:tcPr>
          <w:p w:rsidR="00392B04" w:rsidRDefault="00392B04" w:rsidP="0039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</w:t>
            </w:r>
          </w:p>
        </w:tc>
        <w:tc>
          <w:tcPr>
            <w:tcW w:w="4965" w:type="dxa"/>
            <w:vAlign w:val="center"/>
          </w:tcPr>
          <w:p w:rsidR="00392B04" w:rsidRDefault="00392B04" w:rsidP="0039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Aufgabenstellung zur Gestaltung eines eigenen Memorys. Beinhaltet auch ein Paar Problemstellungen inklusive deren Lösungen.</w:t>
            </w:r>
          </w:p>
        </w:tc>
      </w:tr>
      <w:tr w:rsidR="00392B04" w:rsidTr="00325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92B04" w:rsidRPr="007229B6" w:rsidRDefault="00392B04" w:rsidP="00392B04">
            <w:pPr>
              <w:jc w:val="left"/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</w:rPr>
              <w:t xml:space="preserve"> </w:t>
            </w:r>
            <w:r>
              <w:t>A3.5</w:t>
            </w:r>
          </w:p>
        </w:tc>
        <w:tc>
          <w:tcPr>
            <w:tcW w:w="2977" w:type="dxa"/>
            <w:vAlign w:val="center"/>
          </w:tcPr>
          <w:p w:rsidR="00392B04" w:rsidRDefault="00392B04" w:rsidP="0039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– Vorlage</w:t>
            </w:r>
          </w:p>
        </w:tc>
        <w:tc>
          <w:tcPr>
            <w:tcW w:w="4965" w:type="dxa"/>
            <w:vAlign w:val="center"/>
          </w:tcPr>
          <w:p w:rsidR="00392B04" w:rsidRDefault="00392B04" w:rsidP="0039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Vorlage für Schülerinnen und Schüler zur Aufgabenstellung in A3.4.</w:t>
            </w:r>
          </w:p>
        </w:tc>
      </w:tr>
      <w:tr w:rsidR="00392B04" w:rsidTr="0032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92B04" w:rsidRPr="001D4E26" w:rsidRDefault="00392B04" w:rsidP="00392B04">
            <w:pPr>
              <w:jc w:val="left"/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</w:rPr>
              <w:t xml:space="preserve"> </w:t>
            </w:r>
            <w:r>
              <w:t>A3.6</w:t>
            </w:r>
          </w:p>
        </w:tc>
        <w:tc>
          <w:tcPr>
            <w:tcW w:w="2977" w:type="dxa"/>
            <w:vAlign w:val="center"/>
          </w:tcPr>
          <w:p w:rsidR="00392B04" w:rsidRDefault="00392B04" w:rsidP="0039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Objektorientierte Programmierung – Teil 2</w:t>
            </w:r>
          </w:p>
        </w:tc>
        <w:tc>
          <w:tcPr>
            <w:tcW w:w="4965" w:type="dxa"/>
            <w:vAlign w:val="center"/>
          </w:tcPr>
          <w:p w:rsidR="00392B04" w:rsidRDefault="00392B04" w:rsidP="0039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zweite Teil der objektorientierten Programmierung wird vorgestellt. Inhaltlich umfasst dieses Material die Vererbung, Datenkapselung und das Entwurfsmuster MVC.</w:t>
            </w:r>
          </w:p>
        </w:tc>
      </w:tr>
      <w:tr w:rsidR="00392B04" w:rsidTr="00325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92B04" w:rsidRPr="001D4E26" w:rsidRDefault="00392B04" w:rsidP="00392B04">
            <w:pPr>
              <w:jc w:val="left"/>
            </w:pPr>
            <w:r w:rsidRPr="000C295A">
              <w:rPr>
                <w:rFonts w:ascii="Segoe UI Symbol" w:hAnsi="Segoe UI Symbol" w:cs="Segoe UI Symbol"/>
                <w:color w:val="FFC00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</w:rPr>
              <w:t xml:space="preserve"> </w:t>
            </w:r>
            <w:r>
              <w:t>A3.7</w:t>
            </w:r>
          </w:p>
        </w:tc>
        <w:tc>
          <w:tcPr>
            <w:tcW w:w="2977" w:type="dxa"/>
            <w:vAlign w:val="center"/>
          </w:tcPr>
          <w:p w:rsidR="00392B04" w:rsidRDefault="00392B04" w:rsidP="0039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Handelssimulator</w:t>
            </w:r>
          </w:p>
        </w:tc>
        <w:tc>
          <w:tcPr>
            <w:tcW w:w="4965" w:type="dxa"/>
            <w:vAlign w:val="center"/>
          </w:tcPr>
          <w:p w:rsidR="00392B04" w:rsidRDefault="00392B04" w:rsidP="0039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Aufgabenstellung zur Einarbeitung in eine Rohvariante des Handelssimulator sowie der zusätzlichen Aufgabenstellung zur Erweiterung dieses Programms/Spiels.</w:t>
            </w:r>
          </w:p>
        </w:tc>
      </w:tr>
      <w:tr w:rsidR="00392B04" w:rsidTr="00325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92B04" w:rsidRDefault="00392B04" w:rsidP="00392B04">
            <w:pPr>
              <w:jc w:val="left"/>
            </w:pPr>
            <w:r w:rsidRPr="000C295A">
              <w:rPr>
                <w:rFonts w:ascii="Segoe UI Symbol" w:hAnsi="Segoe UI Symbol" w:cs="Segoe UI Symbol"/>
                <w:color w:val="00B0F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</w:rPr>
              <w:t xml:space="preserve"> </w:t>
            </w:r>
            <w:r>
              <w:t>A3.8</w:t>
            </w:r>
          </w:p>
        </w:tc>
        <w:tc>
          <w:tcPr>
            <w:tcW w:w="2977" w:type="dxa"/>
            <w:vAlign w:val="center"/>
          </w:tcPr>
          <w:p w:rsidR="00392B04" w:rsidRDefault="00392B04" w:rsidP="0039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Befehlsübersicht</w:t>
            </w:r>
          </w:p>
        </w:tc>
        <w:tc>
          <w:tcPr>
            <w:tcW w:w="4965" w:type="dxa"/>
            <w:vAlign w:val="center"/>
          </w:tcPr>
          <w:p w:rsidR="00392B04" w:rsidRDefault="00392B04" w:rsidP="00392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Gegenüberstellung einiger Bausteine aus </w:t>
            </w:r>
            <w:proofErr w:type="spellStart"/>
            <w:r>
              <w:t>Scratch</w:t>
            </w:r>
            <w:proofErr w:type="spellEnd"/>
            <w:r>
              <w:t xml:space="preserve"> zu den Befehlen aus Python.</w:t>
            </w:r>
          </w:p>
        </w:tc>
      </w:tr>
      <w:tr w:rsidR="00392B04" w:rsidTr="00325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92B04" w:rsidRPr="007229B6" w:rsidRDefault="00392B04" w:rsidP="00392B04">
            <w:pPr>
              <w:jc w:val="left"/>
            </w:pPr>
            <w:r w:rsidRPr="000C295A">
              <w:rPr>
                <w:rFonts w:ascii="Segoe UI Symbol" w:hAnsi="Segoe UI Symbol" w:cs="Segoe UI Symbol"/>
                <w:color w:val="00B0F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F0"/>
                <w:sz w:val="32"/>
              </w:rPr>
              <w:t xml:space="preserve"> </w:t>
            </w:r>
            <w:r>
              <w:t>A3.9</w:t>
            </w:r>
          </w:p>
        </w:tc>
        <w:tc>
          <w:tcPr>
            <w:tcW w:w="2977" w:type="dxa"/>
            <w:vAlign w:val="center"/>
          </w:tcPr>
          <w:p w:rsidR="00392B04" w:rsidRDefault="00392B04" w:rsidP="0039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Installationsanleitung</w:t>
            </w:r>
          </w:p>
        </w:tc>
        <w:tc>
          <w:tcPr>
            <w:tcW w:w="4965" w:type="dxa"/>
            <w:vAlign w:val="center"/>
          </w:tcPr>
          <w:p w:rsidR="00392B04" w:rsidRDefault="00392B04" w:rsidP="00392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Kurze Einführung in Python und </w:t>
            </w:r>
            <w:proofErr w:type="spellStart"/>
            <w:r>
              <w:t>Geany</w:t>
            </w:r>
            <w:proofErr w:type="spellEnd"/>
            <w:r>
              <w:t xml:space="preserve"> sowie eine Installationsanleitung.</w:t>
            </w:r>
          </w:p>
        </w:tc>
      </w:tr>
    </w:tbl>
    <w:p w:rsidR="00392B04" w:rsidRDefault="00392B04">
      <w:pPr>
        <w:rPr>
          <w:sz w:val="32"/>
          <w:szCs w:val="32"/>
        </w:rPr>
      </w:pPr>
    </w:p>
    <w:p w:rsidR="00AB1CBC" w:rsidRPr="000C295A" w:rsidRDefault="00AB1CBC" w:rsidP="00AB1CBC">
      <w:pPr>
        <w:spacing w:before="240" w:after="0"/>
        <w:rPr>
          <w:b/>
        </w:rPr>
      </w:pPr>
      <w:bookmarkStart w:id="0" w:name="_GoBack"/>
      <w:bookmarkEnd w:id="0"/>
      <w:r w:rsidRPr="000C295A">
        <w:rPr>
          <w:b/>
        </w:rPr>
        <w:t>Legende</w:t>
      </w:r>
    </w:p>
    <w:p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BC"/>
    <w:rsid w:val="000E4A96"/>
    <w:rsid w:val="00392B04"/>
    <w:rsid w:val="004C0383"/>
    <w:rsid w:val="005C3287"/>
    <w:rsid w:val="005D7A87"/>
    <w:rsid w:val="00750339"/>
    <w:rsid w:val="00872CC1"/>
    <w:rsid w:val="00941431"/>
    <w:rsid w:val="009A2232"/>
    <w:rsid w:val="00AB1CBC"/>
    <w:rsid w:val="00B43F87"/>
    <w:rsid w:val="00B52E67"/>
    <w:rsid w:val="00E55C89"/>
    <w:rsid w:val="00E728CB"/>
    <w:rsid w:val="00F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3</cp:revision>
  <cp:lastPrinted>2016-11-25T12:28:00Z</cp:lastPrinted>
  <dcterms:created xsi:type="dcterms:W3CDTF">2016-11-25T12:21:00Z</dcterms:created>
  <dcterms:modified xsi:type="dcterms:W3CDTF">2016-11-25T12:29:00Z</dcterms:modified>
</cp:coreProperties>
</file>