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0"/>
        <w:jc w:val="center"/>
      </w:pPr>
      <w:r>
        <w:rPr>
          <w:b/>
          <w:bCs/>
          <w:color w:val="1E88E5"/>
          <w:sz w:val="28"/>
          <w:szCs w:val="28"/>
        </w:rPr>
        <w:t xml:space="preserve">PROMETHEUS</w:t>
      </w:r>
    </w:p>
    <w:p>
      <w:pPr>
        <w:spacing w:after="40" w:before="0"/>
        <w:jc w:val="center"/>
      </w:pPr>
      <w:r>
        <w:rPr>
          <w:b/>
          <w:bCs/>
          <w:color w:val="030A18"/>
          <w:sz w:val="88"/>
          <w:szCs w:val="88"/>
        </w:rPr>
        <w:t xml:space="preserve">vs THE WORLD</w:t>
      </w:r>
    </w:p>
    <w:p>
      <w:pPr>
        <w:spacing w:after="120" w:before="0"/>
        <w:jc w:val="center"/>
      </w:pPr>
      <w:r>
        <w:rPr>
          <w:b/>
          <w:bCs/>
          <w:color w:val="B71C1C"/>
          <w:sz w:val="34"/>
          <w:szCs w:val="34"/>
        </w:rPr>
        <w:t xml:space="preserve">GPT-5.4 · OpenAI Codex · Devin · Claude Code Max</w:t>
      </w:r>
    </w:p>
    <w:p>
      <w:pPr>
        <w:spacing w:after="80" w:before="0"/>
        <w:jc w:val="center"/>
      </w:pPr>
      <w:r>
        <w:rPr>
          <w:b/>
          <w:bCs/>
          <w:color w:val="37474F"/>
          <w:sz w:val="24"/>
          <w:szCs w:val="24"/>
        </w:rPr>
        <w:t xml:space="preserve">How PROMETHEUS Beats All Four — Simultaneously — With Deep Research, Exact Failure Mode Analysis, and The Definitive Competitive Architecture</w:t>
      </w:r>
    </w:p>
    <w:p>
      <w:pPr>
        <w:spacing w:after="60" w:before="60"/>
        <w:jc w:val="center"/>
      </w:pPr>
      <w:r>
        <w:rPr>
          <w:i/>
          <w:iCs/>
          <w:color w:val="37474F"/>
          <w:sz w:val="21"/>
          <w:szCs w:val="21"/>
        </w:rPr>
        <w:t xml:space="preserve">Based on real 2026 benchmarks · Real user reviews · Real failure modes · Not marketing claims</w:t>
      </w:r>
    </w:p>
    <w:p>
      <w:pPr>
        <w:spacing w:after="1200" w:before="80"/>
        <w:jc w:val="center"/>
      </w:pPr>
      <w:r>
        <w:rPr>
          <w:color w:val="37474F"/>
          <w:sz w:val="20"/>
          <w:szCs w:val="20"/>
        </w:rPr>
        <w:t xml:space="preserve">March 2026 · Ultra-Deep Competitive Intelligence Edition</w:t>
      </w:r>
    </w:p>
    <w:p>
      <w:pPr>
        <w:pBdr>
          <w:bottom w:val="single" w:color="B71C1C" w:sz="8" w:space="2"/>
        </w:pBdr>
        <w:spacing w:after="240" w:before="240"/>
      </w:pP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30A18" w:val="clear"/>
            <w:tcMar>
              <w:top w:type="dxa" w:w="240"/>
              <w:left w:type="dxa" w:w="400"/>
              <w:bottom w:type="dxa" w:w="240"/>
              <w:right w:type="dxa" w:w="200"/>
            </w:tcMar>
          </w:tcPr>
          <w:p>
            <w:r>
              <w:rPr>
                <w:b/>
                <w:bCs/>
                <w:color w:val="FFFFFF"/>
                <w:sz w:val="40"/>
                <w:szCs w:val="40"/>
              </w:rPr>
              <w:t xml:space="preserve">THE MASTER FINDING FROM DEEP RESEARCH</w:t>
            </w:r>
          </w:p>
          <w:p>
            <w:r>
              <w:rPr>
                <w:color w:val="AADDFF"/>
                <w:sz w:val="22"/>
                <w:szCs w:val="22"/>
              </w:rPr>
              <w:t xml:space="preserve">This one truth changes everything about competitive strategy</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880E4F" w:sz="24"/>
              <w:bottom w:val="none"/>
              <w:right w:val="none"/>
            </w:tcBorders>
            <w:shd w:fill="FCE4EC" w:val="clear"/>
            <w:tcMar>
              <w:top w:type="dxa" w:w="120"/>
              <w:left w:type="dxa" w:w="200"/>
              <w:bottom w:type="dxa" w:w="120"/>
              <w:right w:type="dxa" w:w="150"/>
            </w:tcMar>
          </w:tcPr>
          <w:p>
            <w:pPr>
              <w:spacing w:after="0" w:before="0"/>
            </w:pPr>
            <w:r>
              <w:rPr>
                <w:b/>
                <w:bCs/>
                <w:i w:val="false"/>
                <w:iCs w:val="false"/>
                <w:sz w:val="21"/>
                <w:szCs w:val="21"/>
              </w:rPr>
              <w:t xml:space="preserve">GPT-5.3 Codex and Claude Opus 4.6 launched on the SAME DAY (February 5, 2026). Industry analysis concludes: THE MODELS ARE CONVERGING. Both labs are racing toward the same 'Ur-coding model'. This means competing on MODEL QUALITY alone is a race you cannot win. The only sustainable competitive advantage is SYSTEM DESIGN. PROMETHEUS wins not by having a better model, but by having a better architecture that uses ALL the best models together in a way that none of them offer individually.</w:t>
            </w:r>
          </w:p>
        </w:tc>
      </w:tr>
    </w:tbl>
    <w:p>
      <w:pPr>
        <w:spacing w:before="120"/>
      </w:pPr>
    </w:p>
    <w:p>
      <w:pPr>
        <w:pStyle w:val="Heading2"/>
        <w:spacing w:after="180" w:before="360"/>
      </w:pPr>
      <w:r>
        <w:rPr>
          <w:b/>
          <w:bCs/>
          <w:color w:val="1565C0"/>
          <w:sz w:val="30"/>
          <w:szCs w:val="30"/>
        </w:rPr>
        <w:t xml:space="preserve">The Three Convergence Facts That Define Your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c>
          <w:tcPr>
            <w:tcW w:type="dxa" w:w="30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Fact</w:t>
            </w:r>
          </w:p>
        </w:tc>
        <w:tc>
          <w:tcPr>
            <w:tcW w:type="dxa" w:w="34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Evidence</w:t>
            </w:r>
          </w:p>
        </w:tc>
        <w:tc>
          <w:tcPr>
            <w:tcW w:type="dxa" w:w="296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Strategic Implication for PROMETHEUS</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1. Models are converging on quality</w:t>
            </w:r>
          </w:p>
        </w:tc>
        <w:tc>
          <w:tcPr>
            <w:tcW w:type="dxa" w:w="3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GPT-5.3 Codex: 56.8% SWE-Bench Pro. Claude Opus 4.6: 80.8% SWE-Bench Verified. GPT-5.4: 57.7% SWE-Bench Pro. The gap is narrowing fast — each model update closes the distance.</w:t>
            </w:r>
          </w:p>
        </w:tc>
        <w:tc>
          <w:tcPr>
            <w:tcW w:type="dxa" w:w="2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Stop competing on raw model performance. PROMETHEUS uses the BEST model for each task through intelligent routing. It's always ahead because it uses ALL models.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2. Tools compete on UX, not intelligence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'The core challenge has shifted from what agents can do to how people can direct, supervise, and collaborate with them' — OpenAI's own documentation. The frontier is UX and architecture, not raw IQ.</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PROMETHEUS wins on System Design: 12 specialized agents, persistent memory, CI-loop, deployment pipeline. None of the competitors have this.</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3. All competitors still fail at long-horizon projects</w:t>
            </w:r>
          </w:p>
        </w:tc>
        <w:tc>
          <w:tcPr>
            <w:tcW w:type="dxa" w:w="3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SWE-EVO benchmark: even GPT-5 resolves only 21% of real multi-sprint evolution tasks. Every competitor is optimized for single tasks, not 0→100% project completion.</w:t>
            </w:r>
          </w:p>
        </w:tc>
        <w:tc>
          <w:tcPr>
            <w:tcW w:type="dxa" w:w="2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PROMETHEUS is purpose-built for this exact gap. It is the only tool designed from the ground up for long-horizon project completion.</w:t>
            </w:r>
          </w:p>
        </w:tc>
      </w:tr>
    </w:tbl>
    <w:p>
      <w:pPr>
        <w:spacing w:before="200"/>
      </w:pPr>
    </w:p>
    <w:p>
      <w:pPr>
        <w:pBdr>
          <w:bottom w:val="single" w:color="1565C0" w:sz="8"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30A18" w:val="clear"/>
            <w:tcMar>
              <w:top w:type="dxa" w:w="240"/>
              <w:left w:type="dxa" w:w="400"/>
              <w:bottom w:type="dxa" w:w="240"/>
              <w:right w:type="dxa" w:w="200"/>
            </w:tcMar>
          </w:tcPr>
          <w:p>
            <w:r>
              <w:rPr>
                <w:b/>
                <w:bCs/>
                <w:color w:val="FFFFFF"/>
                <w:sz w:val="40"/>
                <w:szCs w:val="40"/>
              </w:rPr>
              <w:t xml:space="preserve">PART 1: DEEP ENEMY ANALYSIS</w:t>
            </w:r>
          </w:p>
          <w:p>
            <w:r>
              <w:rPr>
                <w:color w:val="AADDFF"/>
                <w:sz w:val="22"/>
                <w:szCs w:val="22"/>
              </w:rPr>
              <w:t xml:space="preserve">Every competitor's exact capabilities, exact failure modes, exact weaknesses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0A37F" w:val="clear"/>
            <w:tcMar>
              <w:top w:type="dxa" w:w="180"/>
              <w:left w:type="dxa" w:w="400"/>
              <w:bottom w:type="dxa" w:w="180"/>
              <w:right w:type="dxa" w:w="200"/>
            </w:tcMar>
          </w:tcPr>
          <w:p>
            <w:r>
              <w:rPr>
                <w:b/>
                <w:bCs/>
                <w:color w:val="FFFFFF"/>
                <w:sz w:val="34"/>
                <w:szCs w:val="34"/>
              </w:rPr>
              <w:t xml:space="preserve">ENEMY 1: GPT-5.4 + ChatGPT (OpenAI's Flagship)</w:t>
            </w:r>
          </w:p>
        </w:tc>
      </w:tr>
    </w:tbl>
    <w:p>
      <w:pPr>
        <w:spacing w:before="120"/>
      </w:pPr>
    </w:p>
    <w:p>
      <w:pPr>
        <w:pStyle w:val="Heading2"/>
        <w:spacing w:after="180" w:before="360"/>
      </w:pPr>
      <w:r>
        <w:rPr>
          <w:b/>
          <w:bCs/>
          <w:color w:val="1565C0"/>
          <w:sz w:val="30"/>
          <w:szCs w:val="30"/>
        </w:rPr>
        <w:t xml:space="preserve">1.1 What GPT-5.4 Actually Is (March 2026)</w:t>
      </w:r>
    </w:p>
    <w:p>
      <w:pPr>
        <w:spacing w:after="100" w:before="80"/>
      </w:pPr>
      <w:r>
        <w:rPr>
          <w:sz w:val="21"/>
          <w:szCs w:val="21"/>
        </w:rPr>
        <w:t xml:space="preserve">GPT-5.4 was launched March 5, 2026. It combines GPT-5.3-Codex's coding power with GPT-5.2's reasoning in one model, running 25% faster than its predecessor and using 47% fewer tokens on complex tasks.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GPT-5.4 Capability</w:t>
            </w:r>
          </w:p>
        </w:tc>
        <w:tc>
          <w:tcPr>
            <w:tcW w:type="dxa" w:w="24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Real Performance</w:t>
            </w:r>
          </w:p>
        </w:tc>
        <w:tc>
          <w:tcPr>
            <w:tcW w:type="dxa" w:w="376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What This Means in Practice</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SWE-Bench Pro (hard variant)</w:t>
            </w:r>
          </w:p>
        </w:tc>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57.7% — state of the art on this benchmark</w:t>
            </w:r>
          </w:p>
        </w:tc>
        <w:tc>
          <w:tcPr>
            <w:tcW w:type="dxa" w:w="3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Fails on 42.3% of hard, real-world engineering tasks even at best performance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SWE-Bench Verified (standard)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Not Opus-class here — Claude Opus 4.6 leads at 80.8%</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For complex multi-file refactors, Opus 4.6 is still significantly better</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OSWorld (computer use)</w:t>
            </w:r>
          </w:p>
        </w:tc>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75% — highest of any model</w:t>
            </w:r>
          </w:p>
        </w:tc>
        <w:tc>
          <w:tcPr>
            <w:tcW w:type="dxa" w:w="3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Exceptional at operating desktop apps, navigating UIs, running commands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Token efficiency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47% fewer tokens vs GPT-5.3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Costs $0.10-0.15 for tasks that cost $1.00 in Claude Opus 4.6</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Speed</w:t>
            </w:r>
          </w:p>
        </w:tc>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25% faster than GPT-5.3</w:t>
            </w:r>
          </w:p>
        </w:tc>
        <w:tc>
          <w:tcPr>
            <w:tcW w:type="dxa" w:w="3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Fast enough for real-time interactive workflows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Parallel agents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Multi-task via Codex app, cloud worktrees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Can run multiple tasks in parallel, each in isolated sandbox</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Context window</w:t>
            </w:r>
          </w:p>
        </w:tc>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1.05M tokens (standard)</w:t>
            </w:r>
          </w:p>
        </w:tc>
        <w:tc>
          <w:tcPr>
            <w:tcW w:type="dxa" w:w="3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Larger raw number than Claude but lower retrieval accuracy at scale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Project memory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ZERO — every session fresh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Critical weakness: no persistent memory between conversations</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Deployment capability</w:t>
            </w:r>
          </w:p>
        </w:tc>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Sandboxed — cannot deploy to your infra</w:t>
            </w:r>
          </w:p>
        </w:tc>
        <w:tc>
          <w:tcPr>
            <w:tcW w:type="dxa" w:w="3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Outputs code only. You must deploy manually.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Privacy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Your data trains OpenAI models unless opted out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Enterprise opt-out available but default is data collection</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Price</w:t>
            </w:r>
          </w:p>
        </w:tc>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$200/month ChatGPT Pro (GPT-5.4 Pro access)</w:t>
            </w:r>
          </w:p>
        </w:tc>
        <w:tc>
          <w:tcPr>
            <w:tcW w:type="dxa" w:w="3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Rate limits still apply even at $200/month for heavy users</w:t>
            </w:r>
          </w:p>
        </w:tc>
      </w:tr>
    </w:tbl>
    <w:p>
      <w:pPr>
        <w:spacing w:before="80"/>
      </w:pPr>
    </w:p>
    <w:p>
      <w:pPr>
        <w:pStyle w:val="Heading3"/>
        <w:spacing w:after="140" w:before="280"/>
      </w:pPr>
      <w:r>
        <w:rPr>
          <w:b/>
          <w:bCs/>
          <w:color w:val="37474F"/>
          <w:sz w:val="24"/>
          <w:szCs w:val="24"/>
        </w:rPr>
        <w:t xml:space="preserve">GPT-5.4's Exact Failure Modes (From Real User Reports)</w:t>
      </w:r>
    </w:p>
    <w:p>
      <w:pPr>
        <w:pStyle w:val="ListParagraph"/>
        <w:numPr>
          <w:ilvl w:val="0"/>
          <w:numId w:val="2"/>
        </w:numPr>
        <w:spacing w:after="60" w:before="60"/>
      </w:pPr>
      <w:r>
        <w:rPr>
          <w:sz w:val="21"/>
          <w:szCs w:val="21"/>
        </w:rPr>
        <w:t xml:space="preserve">Cannot maintain architectural coherence across sessions — starts fresh every time, re-learns your codebase from zero</w:t>
      </w:r>
    </w:p>
    <w:p>
      <w:pPr>
        <w:pStyle w:val="ListParagraph"/>
        <w:numPr>
          <w:ilvl w:val="0"/>
          <w:numId w:val="2"/>
        </w:numPr>
        <w:spacing w:after="60" w:before="60"/>
      </w:pPr>
      <w:r>
        <w:rPr>
          <w:sz w:val="21"/>
          <w:szCs w:val="21"/>
        </w:rPr>
        <w:t xml:space="preserve">Stronger agentic ambition = more dangerous: 'The weakness is that stronger agentic ambition increases the need for guardrails, because any model that can run further can also fail further'</w:t>
      </w:r>
    </w:p>
    <w:p>
      <w:pPr>
        <w:pStyle w:val="ListParagraph"/>
        <w:numPr>
          <w:ilvl w:val="0"/>
          <w:numId w:val="2"/>
        </w:numPr>
        <w:spacing w:after="60" w:before="60"/>
      </w:pPr>
      <w:r>
        <w:rPr>
          <w:sz w:val="21"/>
          <w:szCs w:val="21"/>
        </w:rPr>
        <w:t xml:space="preserve">No specialist agent coordination — when Claude Opus 4.6 has Agent Teams (multiple models working in parallel), GPT-5.4 runs one instance sequentially</w:t>
      </w:r>
    </w:p>
    <w:p>
      <w:pPr>
        <w:pStyle w:val="ListParagraph"/>
        <w:numPr>
          <w:ilvl w:val="0"/>
          <w:numId w:val="2"/>
        </w:numPr>
        <w:spacing w:after="60" w:before="60"/>
      </w:pPr>
      <w:r>
        <w:rPr>
          <w:sz w:val="21"/>
          <w:szCs w:val="21"/>
        </w:rPr>
        <w:t xml:space="preserve">Computer-use at 75% still fails 25% of the time on real tasks — production use without human review is risky</w:t>
      </w:r>
    </w:p>
    <w:p>
      <w:pPr>
        <w:pStyle w:val="ListParagraph"/>
        <w:numPr>
          <w:ilvl w:val="0"/>
          <w:numId w:val="2"/>
        </w:numPr>
        <w:spacing w:after="60" w:before="60"/>
      </w:pPr>
      <w:r>
        <w:rPr>
          <w:sz w:val="21"/>
          <w:szCs w:val="21"/>
        </w:rPr>
        <w:t xml:space="preserve">Cloud-only isolation: internet disabled by default in Codex. Full internet requires explicit enable. Cannot access your internal services by default.</w:t>
      </w:r>
    </w:p>
    <w:p>
      <w:pPr>
        <w:pStyle w:val="ListParagraph"/>
        <w:numPr>
          <w:ilvl w:val="0"/>
          <w:numId w:val="2"/>
        </w:numPr>
        <w:spacing w:after="60" w:before="60"/>
      </w:pPr>
      <w:r>
        <w:rPr>
          <w:sz w:val="21"/>
          <w:szCs w:val="21"/>
        </w:rPr>
        <w:t xml:space="preserve">No equivalent to Claude's 1M context retrieval accuracy — GPT-5.4's larger window doesn't mean better retrieval at scale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0A37F" w:val="clear"/>
            <w:tcMar>
              <w:top w:type="dxa" w:w="180"/>
              <w:left w:type="dxa" w:w="400"/>
              <w:bottom w:type="dxa" w:w="180"/>
              <w:right w:type="dxa" w:w="200"/>
            </w:tcMar>
          </w:tcPr>
          <w:p>
            <w:r>
              <w:rPr>
                <w:b/>
                <w:bCs/>
                <w:color w:val="FFFFFF"/>
                <w:sz w:val="34"/>
                <w:szCs w:val="34"/>
              </w:rPr>
              <w:t xml:space="preserve">ENEMY 2: OpenAI Codex (GPT-5.3-Codex + Codex App)</w:t>
            </w:r>
          </w:p>
        </w:tc>
      </w:tr>
    </w:tbl>
    <w:p>
      <w:pPr>
        <w:spacing w:before="120"/>
      </w:pPr>
    </w:p>
    <w:p>
      <w:pPr>
        <w:pStyle w:val="Heading2"/>
        <w:spacing w:after="180" w:before="360"/>
      </w:pPr>
      <w:r>
        <w:rPr>
          <w:b/>
          <w:bCs/>
          <w:color w:val="1565C0"/>
          <w:sz w:val="30"/>
          <w:szCs w:val="30"/>
        </w:rPr>
        <w:t xml:space="preserve">1.2 What OpenAI Codex Actually Is (March 2026)</w:t>
      </w:r>
    </w:p>
    <w:p>
      <w:pPr>
        <w:spacing w:after="100" w:before="80"/>
      </w:pPr>
      <w:r>
        <w:rPr>
          <w:sz w:val="21"/>
          <w:szCs w:val="21"/>
        </w:rPr>
        <w:t xml:space="preserve">The Codex app launched February 4, 2026. It is now a desktop app (Mac + Windows) that runs multiple agents in parallel on your GitHub repositories via cloud sandboxes. Powered by GPT-5.3-Codex (codex-1 architecture), with GPT-5.4 integration now available.</w:t>
      </w:r>
    </w:p>
    <w:p>
      <w:pPr>
        <w:spacing w:before="8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160"/>
      </w:tblGrid>
      <w:tr>
        <w:tc>
          <w:tcPr>
            <w:tcW w:type="dxa" w:w="30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Codex Capability</w:t>
            </w:r>
          </w:p>
        </w:tc>
        <w:tc>
          <w:tcPr>
            <w:tcW w:type="dxa" w:w="28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Real Performance</w:t>
            </w:r>
          </w:p>
        </w:tc>
        <w:tc>
          <w:tcPr>
            <w:tcW w:type="dxa" w:w="316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Critical Limitation</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Parallel task execution</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Multiple agents working simultaneously on separate git worktrees</w:t>
            </w:r>
          </w:p>
        </w:tc>
        <w:tc>
          <w:tcPr>
            <w:tcW w:type="dxa" w:w="3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Each task is isolated — agents cannot coordinate or share context with each other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AGENTS.md configuration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Repo-specific instructions file guides agent behavior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User must write and maintain AGENTS.md. No automatic project understanding.</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Internet access in sandbox</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Configurable: package managers only, or full internet</w:t>
            </w:r>
          </w:p>
        </w:tc>
        <w:tc>
          <w:tcPr>
            <w:tcW w:type="dxa" w:w="3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Disabled by default — early complaint from developers about inability to call external APIs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PR creation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Automatically opens PRs on completion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PRs require human review — 'essential for users to manually review and validate all agent-generated code'</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Skills feature</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Extend Codex beyond code generation with custom skill bundles</w:t>
            </w:r>
          </w:p>
        </w:tc>
        <w:tc>
          <w:tcPr>
            <w:tcW w:type="dxa" w:w="3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Skills are user-defined — no pre-built domain specialist agents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Automations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Autofix in CI, issue triage, alert monitoring without prompting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Limited automation scope — mainly reactive to existing GitHub workflows</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Project memory</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Persists within a task — but NO cross-session project memory</w:t>
            </w:r>
          </w:p>
        </w:tc>
        <w:tc>
          <w:tcPr>
            <w:tcW w:type="dxa" w:w="3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Close app = lose all context. New session = agent re-reads codebase from zero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Deployment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 — produces code and PRs only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Cannot provision cloud infra, configure SSL, run health checks, deploy to prod</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Business logic</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NONE — no domain enforcement layer</w:t>
            </w:r>
          </w:p>
        </w:tc>
        <w:tc>
          <w:tcPr>
            <w:tcW w:type="dxa" w:w="3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Agent cannot enforce 'credits cannot go negative' or GDPR compliance rules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Cost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$20/month Plus included, $200/month Pro for unlimited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Rate limits hit power users even at Pro. Heavy parallel usage can exhaust limits.</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Context length</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192K max in Codex environment (despite GPT-5.4's 1M capability)</w:t>
            </w:r>
          </w:p>
        </w:tc>
        <w:tc>
          <w:tcPr>
            <w:tcW w:type="dxa" w:w="3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Large monorepos exceed context — agent goes blind on big codebases</w:t>
            </w:r>
          </w:p>
        </w:tc>
      </w:tr>
    </w:tbl>
    <w:p>
      <w:pPr>
        <w:spacing w:before="80"/>
      </w:pPr>
    </w:p>
    <w:p>
      <w:pPr>
        <w:pStyle w:val="Heading3"/>
        <w:spacing w:after="140" w:before="280"/>
      </w:pPr>
      <w:r>
        <w:rPr>
          <w:b/>
          <w:bCs/>
          <w:color w:val="37474F"/>
          <w:sz w:val="24"/>
          <w:szCs w:val="24"/>
        </w:rPr>
        <w:t xml:space="preserve">Codex's Exact Failure Modes (From Real User Reports)</w:t>
      </w:r>
    </w:p>
    <w:p>
      <w:pPr>
        <w:pStyle w:val="ListParagraph"/>
        <w:numPr>
          <w:ilvl w:val="0"/>
          <w:numId w:val="2"/>
        </w:numPr>
        <w:spacing w:after="60" w:before="60"/>
      </w:pPr>
      <w:r>
        <w:rPr>
          <w:sz w:val="21"/>
          <w:szCs w:val="21"/>
        </w:rPr>
        <w:t xml:space="preserve">'Codex excels at code review but STRUGGLES with creative, greenfield work' — Lenny's Newsletter, Feb 2026. Perfect for maintaining existing code. Poor for building new projects.</w:t>
      </w:r>
    </w:p>
    <w:p>
      <w:pPr>
        <w:pStyle w:val="ListParagraph"/>
        <w:numPr>
          <w:ilvl w:val="0"/>
          <w:numId w:val="2"/>
        </w:numPr>
        <w:spacing w:after="60" w:before="60"/>
      </w:pPr>
      <w:r>
        <w:rPr>
          <w:sz w:val="21"/>
          <w:szCs w:val="21"/>
        </w:rPr>
        <w:t xml:space="preserve">No reasoning visible by default — users cannot see what the agent is thinking, making oversight difficult</w:t>
      </w:r>
    </w:p>
    <w:p>
      <w:pPr>
        <w:pStyle w:val="ListParagraph"/>
        <w:numPr>
          <w:ilvl w:val="0"/>
          <w:numId w:val="2"/>
        </w:numPr>
        <w:spacing w:after="60" w:before="60"/>
      </w:pPr>
      <w:r>
        <w:rPr>
          <w:sz w:val="21"/>
          <w:szCs w:val="21"/>
        </w:rPr>
        <w:t xml:space="preserve">'Trouble with code refactoring' — multiple independent reviews confirm large refactors are less reliable than targeted bug fixes</w:t>
      </w:r>
    </w:p>
    <w:p>
      <w:pPr>
        <w:pStyle w:val="ListParagraph"/>
        <w:numPr>
          <w:ilvl w:val="0"/>
          <w:numId w:val="2"/>
        </w:numPr>
        <w:spacing w:after="60" w:before="60"/>
      </w:pPr>
      <w:r>
        <w:rPr>
          <w:sz w:val="21"/>
          <w:szCs w:val="21"/>
        </w:rPr>
        <w:t xml:space="preserve">macOS preference bias — app launched Mac-first, Windows came weeks later, Linux support unclear</w:t>
      </w:r>
    </w:p>
    <w:p>
      <w:pPr>
        <w:pStyle w:val="ListParagraph"/>
        <w:numPr>
          <w:ilvl w:val="0"/>
          <w:numId w:val="2"/>
        </w:numPr>
        <w:spacing w:after="60" w:before="60"/>
      </w:pPr>
      <w:r>
        <w:rPr>
          <w:sz w:val="21"/>
          <w:szCs w:val="21"/>
        </w:rPr>
        <w:t xml:space="preserve">No tech stack preferences — agent doesn't know your preferred libraries without explicit AGENTS.md configuration every time</w:t>
      </w:r>
    </w:p>
    <w:p>
      <w:pPr>
        <w:pStyle w:val="ListParagraph"/>
        <w:numPr>
          <w:ilvl w:val="0"/>
          <w:numId w:val="2"/>
        </w:numPr>
        <w:spacing w:after="60" w:before="60"/>
      </w:pPr>
      <w:r>
        <w:rPr>
          <w:sz w:val="21"/>
          <w:szCs w:val="21"/>
        </w:rPr>
        <w:t xml:space="preserve">Cannot steer mid-task in older versions — GPT-5.3 requires waiting for completion before changes. GPT-5.4 improves this but still limited.</w:t>
      </w:r>
    </w:p>
    <w:p>
      <w:pPr>
        <w:pStyle w:val="ListParagraph"/>
        <w:numPr>
          <w:ilvl w:val="0"/>
          <w:numId w:val="2"/>
        </w:numPr>
        <w:spacing w:after="60" w:before="60"/>
      </w:pPr>
      <w:r>
        <w:rPr>
          <w:sz w:val="21"/>
          <w:szCs w:val="21"/>
        </w:rPr>
        <w:t xml:space="preserve">No 0→production pipeline — Codex ends when the PR is opened. Everything after (CI results, deployment, monitoring) is your problem.</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CC4400" w:val="clear"/>
            <w:tcMar>
              <w:top w:type="dxa" w:w="180"/>
              <w:left w:type="dxa" w:w="400"/>
              <w:bottom w:type="dxa" w:w="180"/>
              <w:right w:type="dxa" w:w="200"/>
            </w:tcMar>
          </w:tcPr>
          <w:p>
            <w:r>
              <w:rPr>
                <w:b/>
                <w:bCs/>
                <w:color w:val="FFFFFF"/>
                <w:sz w:val="34"/>
                <w:szCs w:val="34"/>
              </w:rPr>
              <w:t xml:space="preserve">ENEMY 3: Claude Code Max (Anthropic — Claude Opus 4.6)</w:t>
            </w:r>
          </w:p>
        </w:tc>
      </w:tr>
    </w:tbl>
    <w:p>
      <w:pPr>
        <w:spacing w:before="120"/>
      </w:pPr>
    </w:p>
    <w:p>
      <w:pPr>
        <w:pStyle w:val="Heading2"/>
        <w:spacing w:after="180" w:before="360"/>
      </w:pPr>
      <w:r>
        <w:rPr>
          <w:b/>
          <w:bCs/>
          <w:color w:val="1565C0"/>
          <w:sz w:val="30"/>
          <w:szCs w:val="30"/>
        </w:rPr>
        <w:t xml:space="preserve">1.3 What Claude Code Max Actually Is (March 2026)</w:t>
      </w:r>
    </w:p>
    <w:p>
      <w:pPr>
        <w:spacing w:after="100" w:before="80"/>
      </w:pPr>
      <w:r>
        <w:rPr>
          <w:sz w:val="21"/>
          <w:szCs w:val="21"/>
        </w:rPr>
        <w:t xml:space="preserve">Claude Code Max at $200/month gives access to Claude Opus 4.6 (80.8% SWE-bench Verified) with Agent Teams, unlimited rate limits, and the full Claude Code terminal-based experience. This is the current gold standard for complex, multi-file coding work.</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Claude Code Max Capability</w:t>
            </w:r>
          </w:p>
        </w:tc>
        <w:tc>
          <w:tcPr>
            <w:tcW w:type="dxa" w:w="28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Real Performance</w:t>
            </w:r>
          </w:p>
        </w:tc>
        <w:tc>
          <w:tcPr>
            <w:tcW w:type="dxa" w:w="356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Critical Limitation</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SWE-Bench Verified</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80.8% — industry leader for standard benchmark</w:t>
            </w:r>
          </w:p>
        </w:tc>
        <w:tc>
          <w:tcPr>
            <w:tcW w:type="dxa" w:w="3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SWE-Bench Pro (harder, less gameable): ~45% — GPT-5.4 leads at 57.7%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Agent Teams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Multiple Claude instances working in parallel with shared task lists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'Still experimental'. No persistent memory between team sessions.</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Context window</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200K standard, 1M token beta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200K is standard — large monorepos still overflow. 1M only in beta.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Large-codebase refactors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Best of any model — complex cross-file changes with architectural coherence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Still fails on completely novel, ambiguous large-scale tasks</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Rate limits</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$200/month = 'unlimited' in practice for most users</w:t>
            </w:r>
          </w:p>
        </w:tc>
        <w:tc>
          <w:tcPr>
            <w:tcW w:type="dxa" w:w="3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Power users running intensive 8-hour sessions still hit limits. 'Even at $200/month, you're buying more throttled access, not control'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Project memory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NONE — every terminal session starts fresh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The biggest weakness. 50K-line project context reloaded from scratch every session.</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Context on session start</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Requires CLAUDE.md file + manual context</w:t>
            </w:r>
          </w:p>
        </w:tc>
        <w:tc>
          <w:tcPr>
            <w:tcW w:type="dxa" w:w="3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CLAUDE.md is static. Doesn't auto-update. Developer must maintain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Deployment capability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Writes deployment configs but CANNOT deploy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Claude Code ends when code is written. Deployment is the developer's problem.</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Security scanning</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Claude Code Security — 500+ CVEs found in OSS projects</w:t>
            </w:r>
          </w:p>
        </w:tc>
        <w:tc>
          <w:tcPr>
            <w:tcW w:type="dxa" w:w="3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Impressive but runs separately, not integrated into every commit automatically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Business logic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None — purely code-focused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 domain constraint enforcement layer</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Privacy</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Data used for training by default unless opted out</w:t>
            </w:r>
          </w:p>
        </w:tc>
        <w:tc>
          <w:tcPr>
            <w:tcW w:type="dxa" w:w="3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API-based Enterprise has better privacy, but most users on subscriptions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Tech stack flexibility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Works with any stack but no preset configurations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 one-click 'Django + React' start. Developer must configure everything.</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Cost for large projects</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$200/month + heavy token usage for 100K+ line projects</w:t>
            </w:r>
          </w:p>
        </w:tc>
        <w:tc>
          <w:tcPr>
            <w:tcW w:type="dxa" w:w="3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Sessions consuming 500K-1M tokens each make $200/month feel insufficient quickly</w:t>
            </w:r>
          </w:p>
        </w:tc>
      </w:tr>
    </w:tbl>
    <w:p>
      <w:pPr>
        <w:spacing w:before="80"/>
      </w:pPr>
    </w:p>
    <w:p>
      <w:pPr>
        <w:pStyle w:val="Heading3"/>
        <w:spacing w:after="140" w:before="280"/>
      </w:pPr>
      <w:r>
        <w:rPr>
          <w:b/>
          <w:bCs/>
          <w:color w:val="37474F"/>
          <w:sz w:val="24"/>
          <w:szCs w:val="24"/>
        </w:rPr>
        <w:t xml:space="preserve">Claude Code Max's Exact Failure Modes (From Real User Reports)</w:t>
      </w:r>
    </w:p>
    <w:p>
      <w:pPr>
        <w:pStyle w:val="ListParagraph"/>
        <w:numPr>
          <w:ilvl w:val="0"/>
          <w:numId w:val="2"/>
        </w:numPr>
        <w:spacing w:after="60" w:before="60"/>
      </w:pPr>
      <w:r>
        <w:rPr>
          <w:sz w:val="21"/>
          <w:szCs w:val="21"/>
        </w:rPr>
        <w:t xml:space="preserve">Context window reset is the most cited complaint: 'Every new terminal session, Claude has no idea what we decided last week'. Users waste 15-30 minutes re-explaining architecture every session.</w:t>
      </w:r>
    </w:p>
    <w:p>
      <w:pPr>
        <w:pStyle w:val="ListParagraph"/>
        <w:numPr>
          <w:ilvl w:val="0"/>
          <w:numId w:val="2"/>
        </w:numPr>
        <w:spacing w:after="60" w:before="60"/>
      </w:pPr>
      <w:r>
        <w:rPr>
          <w:sz w:val="21"/>
          <w:szCs w:val="21"/>
        </w:rPr>
        <w:t xml:space="preserve">CLAUDE.md is a band-aid, not a solution: static file that ages and goes stale. No automatic update when codebase evolves.</w:t>
      </w:r>
    </w:p>
    <w:p>
      <w:pPr>
        <w:pStyle w:val="ListParagraph"/>
        <w:numPr>
          <w:ilvl w:val="0"/>
          <w:numId w:val="2"/>
        </w:numPr>
        <w:spacing w:after="60" w:before="60"/>
      </w:pPr>
      <w:r>
        <w:rPr>
          <w:sz w:val="21"/>
          <w:szCs w:val="21"/>
        </w:rPr>
        <w:t xml:space="preserve">'Compaction' feature (auto-summary to avoid context limit) loses nuance — complex architectural decisions get summarized into vague sentences and lose critical detail</w:t>
      </w:r>
    </w:p>
    <w:p>
      <w:pPr>
        <w:pStyle w:val="ListParagraph"/>
        <w:numPr>
          <w:ilvl w:val="0"/>
          <w:numId w:val="2"/>
        </w:numPr>
        <w:spacing w:after="60" w:before="60"/>
      </w:pPr>
      <w:r>
        <w:rPr>
          <w:sz w:val="21"/>
          <w:szCs w:val="21"/>
        </w:rPr>
        <w:t xml:space="preserve">Rate limits remain real even at $200/month: 'Even Pro users hit limits during multi-session intensive builds'</w:t>
      </w:r>
    </w:p>
    <w:p>
      <w:pPr>
        <w:pStyle w:val="ListParagraph"/>
        <w:numPr>
          <w:ilvl w:val="0"/>
          <w:numId w:val="2"/>
        </w:numPr>
        <w:spacing w:after="60" w:before="60"/>
      </w:pPr>
      <w:r>
        <w:rPr>
          <w:sz w:val="21"/>
          <w:szCs w:val="21"/>
        </w:rPr>
        <w:t xml:space="preserve">Agent Teams are experimental and limited: teams cannot share a persistent knowledge base, each sub-agent has its own isolated context</w:t>
      </w:r>
    </w:p>
    <w:p>
      <w:pPr>
        <w:pStyle w:val="ListParagraph"/>
        <w:numPr>
          <w:ilvl w:val="0"/>
          <w:numId w:val="2"/>
        </w:numPr>
        <w:spacing w:after="60" w:before="60"/>
      </w:pPr>
      <w:r>
        <w:rPr>
          <w:sz w:val="21"/>
          <w:szCs w:val="21"/>
        </w:rPr>
        <w:t xml:space="preserve">No deployment pipeline: Claude Code is fundamentally a code-writing tool, not a project-completion tool</w:t>
      </w:r>
    </w:p>
    <w:p>
      <w:pPr>
        <w:pStyle w:val="ListParagraph"/>
        <w:numPr>
          <w:ilvl w:val="0"/>
          <w:numId w:val="2"/>
        </w:numPr>
        <w:spacing w:after="60" w:before="60"/>
      </w:pPr>
      <w:r>
        <w:rPr>
          <w:sz w:val="21"/>
          <w:szCs w:val="21"/>
        </w:rPr>
        <w:t xml:space="preserve">Slow for simple tasks: Opus 4.6 is designed for reasoning, making it over-engineered for boilerplate. 'Using Opus to write a simple CRUD interface is like using a sledgehammer to crack a nut'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7C3AED" w:val="clear"/>
            <w:tcMar>
              <w:top w:type="dxa" w:w="180"/>
              <w:left w:type="dxa" w:w="400"/>
              <w:bottom w:type="dxa" w:w="180"/>
              <w:right w:type="dxa" w:w="200"/>
            </w:tcMar>
          </w:tcPr>
          <w:p>
            <w:r>
              <w:rPr>
                <w:b/>
                <w:bCs/>
                <w:color w:val="FFFFFF"/>
                <w:sz w:val="34"/>
                <w:szCs w:val="34"/>
              </w:rPr>
              <w:t xml:space="preserve">ENEMY 4: Devin (Cognition AI)</w:t>
            </w:r>
          </w:p>
        </w:tc>
      </w:tr>
    </w:tbl>
    <w:p>
      <w:pPr>
        <w:spacing w:before="120"/>
      </w:pPr>
    </w:p>
    <w:p>
      <w:pPr>
        <w:pStyle w:val="Heading2"/>
        <w:spacing w:after="180" w:before="360"/>
      </w:pPr>
      <w:r>
        <w:rPr>
          <w:b/>
          <w:bCs/>
          <w:color w:val="1565C0"/>
          <w:sz w:val="30"/>
          <w:szCs w:val="30"/>
        </w:rPr>
        <w:t xml:space="preserve">1.4 What Devin Actually Is (March 2026)</w:t>
      </w:r>
    </w:p>
    <w:p>
      <w:pPr>
        <w:spacing w:after="100" w:before="80"/>
      </w:pPr>
      <w:r>
        <w:rPr>
          <w:sz w:val="21"/>
          <w:szCs w:val="21"/>
        </w:rPr>
        <w:t xml:space="preserve">Devin is the original 'AI software engineer' — a cloud-based agent with browser + shell + code editor. It remains the most autonomous of all tools but has fundamental architectural limitations that PROMETHEUS was designed to surpass.</w:t>
      </w:r>
    </w:p>
    <w:p>
      <w:pPr>
        <w:spacing w:before="8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360"/>
      </w:tblGrid>
      <w:tr>
        <w:tc>
          <w:tcPr>
            <w:tcW w:type="dxa" w:w="30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Devin Capability</w:t>
            </w:r>
          </w:p>
        </w:tc>
        <w:tc>
          <w:tcPr>
            <w:tcW w:type="dxa" w:w="26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Real Performance</w:t>
            </w:r>
          </w:p>
        </w:tc>
        <w:tc>
          <w:tcPr>
            <w:tcW w:type="dxa" w:w="336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Critical Limitation</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Autonomy level</w:t>
            </w:r>
          </w:p>
        </w:tc>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Highest of any tool — will attempt anything</w:t>
            </w:r>
          </w:p>
        </w:tc>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85% failure rate on ambiguous tasks (independent research). High autonomy + low specification = disaster.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SWE-bench performance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~67% PR merge rate (Cognition's own benchmark)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Optimized for Cognition's own metrics. Independent tests show much lower real-world completion.</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Session memory</w:t>
            </w:r>
          </w:p>
        </w:tc>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Better than Claude Code — maintains session context</w:t>
            </w:r>
          </w:p>
        </w:tc>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 cross-project persistent brain. Starts fresh on new projects.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Sandboxed environment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Full Linux environment with browser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Powerful but sandbox-only — cannot deploy to YOUR infrastructure</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Parallelism</w:t>
            </w:r>
          </w:p>
        </w:tc>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One agent per ACU (Agent Compute Unit)</w:t>
            </w:r>
          </w:p>
        </w:tc>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Expensive: each parallel agent = more ACU spend. Complex projects = high costs fast.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Business integrations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GitHub, Slack, Linear integrations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Limited integration depth. No MCP gateway for arbitrary tool connections.</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Pricing</w:t>
            </w:r>
          </w:p>
        </w:tc>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$500/month Team plan — $20/month Core for limited use</w:t>
            </w:r>
          </w:p>
        </w:tc>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Core plan: heavily restricted ACUs. Team plan: $500/month. Enterprise: undisclosed.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Transparency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Better than most — shows what it's doing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Still 'black box' on decision reasoning. No architectural decision log.</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Requirements handling</w:t>
            </w:r>
          </w:p>
        </w:tc>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Attempts to work with vague requirements</w:t>
            </w:r>
          </w:p>
        </w:tc>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Vague requirements = unpredictable output. No structured discovery phase.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Tech stack flexibility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Works with many stacks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 preset configurations. No Blueprint enforcement. Inconsistent code patterns.</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Deployment</w:t>
            </w:r>
          </w:p>
        </w:tc>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Cannot deploy to your infrastructure</w:t>
            </w:r>
          </w:p>
        </w:tc>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Devin operates in Cognition's cloud. Your data never leaves to your server.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Data privacy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Your code is processed on Cognition's servers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 on-premise option. Enterprise privacy concerns remain unresolved for many companies.</w:t>
            </w:r>
          </w:p>
        </w:tc>
      </w:tr>
    </w:tbl>
    <w:p>
      <w:pPr>
        <w:spacing w:before="80"/>
      </w:pPr>
    </w:p>
    <w:p>
      <w:pPr>
        <w:pStyle w:val="Heading3"/>
        <w:spacing w:after="140" w:before="280"/>
      </w:pPr>
      <w:r>
        <w:rPr>
          <w:b/>
          <w:bCs/>
          <w:color w:val="37474F"/>
          <w:sz w:val="24"/>
          <w:szCs w:val="24"/>
        </w:rPr>
        <w:t xml:space="preserve">Devin's Exact Failure Modes (From Real User Reports)</w:t>
      </w:r>
    </w:p>
    <w:p>
      <w:pPr>
        <w:pStyle w:val="ListParagraph"/>
        <w:numPr>
          <w:ilvl w:val="0"/>
          <w:numId w:val="2"/>
        </w:numPr>
        <w:spacing w:after="60" w:before="60"/>
      </w:pPr>
      <w:r>
        <w:rPr>
          <w:sz w:val="21"/>
          <w:szCs w:val="21"/>
        </w:rPr>
        <w:t xml:space="preserve">The ambiguity death spiral: Devin begins a vague task, makes a wrong assumption, builds on that wrong foundation, and delivers something completely wrong 3 hours later</w:t>
      </w:r>
    </w:p>
    <w:p>
      <w:pPr>
        <w:pStyle w:val="ListParagraph"/>
        <w:numPr>
          <w:ilvl w:val="0"/>
          <w:numId w:val="2"/>
        </w:numPr>
        <w:spacing w:after="60" w:before="60"/>
      </w:pPr>
      <w:r>
        <w:rPr>
          <w:sz w:val="21"/>
          <w:szCs w:val="21"/>
        </w:rPr>
        <w:t xml:space="preserve">No business logic understanding: Devin doesn't know that 'never allow negative credits' is a business rule it must enforce in every function it touches</w:t>
      </w:r>
    </w:p>
    <w:p>
      <w:pPr>
        <w:pStyle w:val="ListParagraph"/>
        <w:numPr>
          <w:ilvl w:val="0"/>
          <w:numId w:val="2"/>
        </w:numPr>
        <w:spacing w:after="60" w:before="60"/>
      </w:pPr>
      <w:r>
        <w:rPr>
          <w:sz w:val="21"/>
          <w:szCs w:val="21"/>
        </w:rPr>
        <w:t xml:space="preserve">ACU cost shock: complex projects consume ACUs far faster than users expect. '$500/month quickly becomes not enough for serious multi-week builds'</w:t>
      </w:r>
    </w:p>
    <w:p>
      <w:pPr>
        <w:pStyle w:val="ListParagraph"/>
        <w:numPr>
          <w:ilvl w:val="0"/>
          <w:numId w:val="2"/>
        </w:numPr>
        <w:spacing w:after="60" w:before="60"/>
      </w:pPr>
      <w:r>
        <w:rPr>
          <w:sz w:val="21"/>
          <w:szCs w:val="21"/>
        </w:rPr>
        <w:t xml:space="preserve">No architectural coherence: Devin doesn't maintain a shared blueprint. Code from sprint 1 and code from sprint 5 often use different patterns and conventions</w:t>
      </w:r>
    </w:p>
    <w:p>
      <w:pPr>
        <w:pStyle w:val="ListParagraph"/>
        <w:numPr>
          <w:ilvl w:val="0"/>
          <w:numId w:val="2"/>
        </w:numPr>
        <w:spacing w:after="60" w:before="60"/>
      </w:pPr>
      <w:r>
        <w:rPr>
          <w:sz w:val="21"/>
          <w:szCs w:val="21"/>
        </w:rPr>
        <w:t xml:space="preserve">Cloud-only = data privacy concerns: companies with sensitive codebases cannot use Devin without legal risk</w:t>
      </w:r>
    </w:p>
    <w:p>
      <w:pPr>
        <w:pStyle w:val="ListParagraph"/>
        <w:numPr>
          <w:ilvl w:val="0"/>
          <w:numId w:val="2"/>
        </w:numPr>
        <w:spacing w:after="60" w:before="60"/>
      </w:pPr>
      <w:r>
        <w:rPr>
          <w:sz w:val="21"/>
          <w:szCs w:val="21"/>
        </w:rPr>
        <w:t xml:space="preserve">No persistent project knowledge: Devin knows your codebase only within a session. No cross-session memory means repeated explanations of the same architecture</w:t>
      </w:r>
    </w:p>
    <w:p>
      <w:pPr>
        <w:pStyle w:val="ListParagraph"/>
        <w:numPr>
          <w:ilvl w:val="0"/>
          <w:numId w:val="2"/>
        </w:numPr>
        <w:spacing w:after="60" w:before="60"/>
      </w:pPr>
      <w:r>
        <w:rPr>
          <w:sz w:val="21"/>
          <w:szCs w:val="21"/>
        </w:rPr>
        <w:t xml:space="preserve">Cannot replace your CI/CD: Devin submits PRs but doesn't integrate with your existing test infrastructure in a structured way</w:t>
      </w:r>
    </w:p>
    <w:p>
      <w:pPr>
        <w:spacing w:before="200"/>
      </w:pPr>
    </w:p>
    <w:p>
      <w:pPr>
        <w:pBdr>
          <w:bottom w:val="single" w:color="1565C0" w:sz="8"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30A18" w:val="clear"/>
            <w:tcMar>
              <w:top w:type="dxa" w:w="240"/>
              <w:left w:type="dxa" w:w="400"/>
              <w:bottom w:type="dxa" w:w="240"/>
              <w:right w:type="dxa" w:w="200"/>
            </w:tcMar>
          </w:tcPr>
          <w:p>
            <w:r>
              <w:rPr>
                <w:b/>
                <w:bCs/>
                <w:color w:val="FFFFFF"/>
                <w:sz w:val="40"/>
                <w:szCs w:val="40"/>
              </w:rPr>
              <w:t xml:space="preserve">PART 2: THE DEFINITIVE COMPARISON</w:t>
            </w:r>
          </w:p>
          <w:p>
            <w:r>
              <w:rPr>
                <w:color w:val="AADDFF"/>
                <w:sz w:val="22"/>
                <w:szCs w:val="22"/>
              </w:rPr>
              <w:t xml:space="preserve">Every feature, every competitor, one table — based on real 2026 evidence</w:t>
            </w:r>
          </w:p>
        </w:tc>
      </w:tr>
    </w:tbl>
    <w:p>
      <w:pPr>
        <w:spacing w:before="200"/>
      </w:pPr>
    </w:p>
    <w:p>
      <w:pPr>
        <w:pStyle w:val="Heading2"/>
        <w:spacing w:after="180" w:before="360"/>
      </w:pPr>
      <w:r>
        <w:rPr>
          <w:b/>
          <w:bCs/>
          <w:color w:val="1565C0"/>
          <w:sz w:val="30"/>
          <w:szCs w:val="30"/>
        </w:rPr>
        <w:t xml:space="preserve">2.1 The Complete Feature Matrix</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3200"/>
        <w:gridCol w:w="1520"/>
        <w:gridCol w:w="1520"/>
        <w:gridCol w:w="1520"/>
        <w:gridCol w:w="1640"/>
        <w:gridCol w:w="1560"/>
      </w:tblGrid>
      <w:tr>
        <w:tc>
          <w:tcPr>
            <w:tcW w:type="dxa" w:w="32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Feature</w:t>
            </w:r>
          </w:p>
        </w:tc>
        <w:tc>
          <w:tcPr>
            <w:tcW w:type="dxa" w:w="152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GPT-5.4</w:t>
            </w:r>
          </w:p>
        </w:tc>
        <w:tc>
          <w:tcPr>
            <w:tcW w:type="dxa" w:w="152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Codex</w:t>
            </w:r>
          </w:p>
        </w:tc>
        <w:tc>
          <w:tcPr>
            <w:tcW w:type="dxa" w:w="152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Devin</w:t>
            </w:r>
          </w:p>
        </w:tc>
        <w:tc>
          <w:tcPr>
            <w:tcW w:type="dxa" w:w="164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Claude Code Max</w:t>
            </w:r>
          </w:p>
        </w:tc>
        <w:tc>
          <w:tcPr>
            <w:tcW w:type="dxa" w:w="156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PROMETHEUS</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SWE-Bench Verified</w:t>
            </w:r>
          </w:p>
        </w:tc>
        <w:tc>
          <w:tcPr>
            <w:tcW w:type="dxa" w:w="15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~80% (GPT-5.4)</w:t>
            </w:r>
          </w:p>
        </w:tc>
        <w:tc>
          <w:tcPr>
            <w:tcW w:type="dxa" w:w="15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56.8% (Pro)</w:t>
            </w:r>
          </w:p>
        </w:tc>
        <w:tc>
          <w:tcPr>
            <w:tcW w:type="dxa" w:w="15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~67% PR rate</w:t>
            </w:r>
          </w:p>
        </w:tc>
        <w:tc>
          <w:tcPr>
            <w:tcW w:type="dxa" w:w="16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80.8% ★</w:t>
            </w:r>
          </w:p>
        </w:tc>
        <w:tc>
          <w:tcPr>
            <w:tcW w:type="dxa" w:w="1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80.8% (Opus) + 64.6% (Qwen3-Coder local)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SWE-Bench Pro (hard)</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57.7% ★</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56.8%</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Unknown</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~45%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65%+ (CI-loop target)</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Long-horizon SWE-EVO tasks</w:t>
            </w:r>
          </w:p>
        </w:tc>
        <w:tc>
          <w:tcPr>
            <w:tcW w:type="dxa" w:w="15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~21% (est.)</w:t>
            </w:r>
          </w:p>
        </w:tc>
        <w:tc>
          <w:tcPr>
            <w:tcW w:type="dxa" w:w="15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~21% (est.)</w:t>
            </w:r>
          </w:p>
        </w:tc>
        <w:tc>
          <w:tcPr>
            <w:tcW w:type="dxa" w:w="15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~25% (est.)</w:t>
            </w:r>
          </w:p>
        </w:tc>
        <w:tc>
          <w:tcPr>
            <w:tcW w:type="dxa" w:w="16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~30% (est.)</w:t>
            </w:r>
          </w:p>
        </w:tc>
        <w:tc>
          <w:tcPr>
            <w:tcW w:type="dxa" w:w="1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TARGET: 65%+ (CI-loop architecture)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Project memory (cross-session)</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NONE</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NONE</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Session only</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 Permanent Project Brain — 6 layers</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0→100% project pipeline</w:t>
            </w:r>
          </w:p>
        </w:tc>
        <w:tc>
          <w:tcPr>
            <w:tcW w:type="dxa" w:w="15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 — task-level</w:t>
            </w:r>
          </w:p>
        </w:tc>
        <w:tc>
          <w:tcPr>
            <w:tcW w:type="dxa" w:w="15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 — PR-level</w:t>
            </w:r>
          </w:p>
        </w:tc>
        <w:tc>
          <w:tcPr>
            <w:tcW w:type="dxa" w:w="15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 — session-level</w:t>
            </w:r>
          </w:p>
        </w:tc>
        <w:tc>
          <w:tcPr>
            <w:tcW w:type="dxa" w:w="16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 — file-level</w:t>
            </w:r>
          </w:p>
        </w:tc>
        <w:tc>
          <w:tcPr>
            <w:tcW w:type="dxa" w:w="1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 ONLY TOOL with full pipeline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CI-loop architecture</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Autofix only</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 Full architect-programmer CI loop</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Persistent blueprint enforcement</w:t>
            </w:r>
          </w:p>
        </w:tc>
        <w:tc>
          <w:tcPr>
            <w:tcW w:type="dxa" w:w="15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w:t>
            </w:r>
          </w:p>
        </w:tc>
        <w:tc>
          <w:tcPr>
            <w:tcW w:type="dxa" w:w="15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AGENTS.md (static)</w:t>
            </w:r>
          </w:p>
        </w:tc>
        <w:tc>
          <w:tcPr>
            <w:tcW w:type="dxa" w:w="15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w:t>
            </w:r>
          </w:p>
        </w:tc>
        <w:tc>
          <w:tcPr>
            <w:tcW w:type="dxa" w:w="16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CLAUDE.md (static)</w:t>
            </w:r>
          </w:p>
        </w:tc>
        <w:tc>
          <w:tcPr>
            <w:tcW w:type="dxa" w:w="1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 Living Blueprint.md enforced by all agents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Parallel specialized agents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Limited (worktrees)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Multiple (same model)</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1 agent/ACU</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Agent Teams (experimental)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 12 specialized agents with different models</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Real production deployment</w:t>
            </w:r>
          </w:p>
        </w:tc>
        <w:tc>
          <w:tcPr>
            <w:tcW w:type="dxa" w:w="15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w:t>
            </w:r>
          </w:p>
        </w:tc>
        <w:tc>
          <w:tcPr>
            <w:tcW w:type="dxa" w:w="15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w:t>
            </w:r>
          </w:p>
        </w:tc>
        <w:tc>
          <w:tcPr>
            <w:tcW w:type="dxa" w:w="15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w:t>
            </w:r>
          </w:p>
        </w:tc>
        <w:tc>
          <w:tcPr>
            <w:tcW w:type="dxa" w:w="16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w:t>
            </w:r>
          </w:p>
        </w:tc>
        <w:tc>
          <w:tcPr>
            <w:tcW w:type="dxa" w:w="1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 k8s manifests + actual deployment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Business logic enforcement</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 Business Logic Guardian every commit</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Requirements elicitation</w:t>
            </w:r>
          </w:p>
        </w:tc>
        <w:tc>
          <w:tcPr>
            <w:tcW w:type="dxa" w:w="15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NONE</w:t>
            </w:r>
          </w:p>
        </w:tc>
        <w:tc>
          <w:tcPr>
            <w:tcW w:type="dxa" w:w="15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NONE</w:t>
            </w:r>
          </w:p>
        </w:tc>
        <w:tc>
          <w:tcPr>
            <w:tcW w:type="dxa" w:w="15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Minimal</w:t>
            </w:r>
          </w:p>
        </w:tc>
        <w:tc>
          <w:tcPr>
            <w:tcW w:type="dxa" w:w="16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NONE</w:t>
            </w:r>
          </w:p>
        </w:tc>
        <w:tc>
          <w:tcPr>
            <w:tcW w:type="dxa" w:w="1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 Structured Discovery Phase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Sprint planning</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NONE</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NONE</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Minimal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 Planner Agent with dependency mapping</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Security audit (automated)</w:t>
            </w:r>
          </w:p>
        </w:tc>
        <w:tc>
          <w:tcPr>
            <w:tcW w:type="dxa" w:w="15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w:t>
            </w:r>
          </w:p>
        </w:tc>
        <w:tc>
          <w:tcPr>
            <w:tcW w:type="dxa" w:w="15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w:t>
            </w:r>
          </w:p>
        </w:tc>
        <w:tc>
          <w:tcPr>
            <w:tcW w:type="dxa" w:w="15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w:t>
            </w:r>
          </w:p>
        </w:tc>
        <w:tc>
          <w:tcPr>
            <w:tcW w:type="dxa" w:w="16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Claude Security (separate)</w:t>
            </w:r>
          </w:p>
        </w:tc>
        <w:tc>
          <w:tcPr>
            <w:tcW w:type="dxa" w:w="1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 Security Auditor every sprint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Tech stack presets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NONE</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NONE</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NONE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 9 presets (React, Django, Rails, Go, etc.)</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Bring your own model</w:t>
            </w:r>
          </w:p>
        </w:tc>
        <w:tc>
          <w:tcPr>
            <w:tcW w:type="dxa" w:w="15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API only</w:t>
            </w:r>
          </w:p>
        </w:tc>
        <w:tc>
          <w:tcPr>
            <w:tcW w:type="dxa" w:w="15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API only</w:t>
            </w:r>
          </w:p>
        </w:tc>
        <w:tc>
          <w:tcPr>
            <w:tcW w:type="dxa" w:w="15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w:t>
            </w:r>
          </w:p>
        </w:tc>
        <w:tc>
          <w:tcPr>
            <w:tcW w:type="dxa" w:w="16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API only</w:t>
            </w:r>
          </w:p>
        </w:tc>
        <w:tc>
          <w:tcPr>
            <w:tcW w:type="dxa" w:w="1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 BYOM + local Ollama + free APIs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Privacy / on-premise</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Cloud only</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Cloud only</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Cloud only</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Cloud only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 100% local option (Ollama)</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Rate limits</w:t>
            </w:r>
          </w:p>
        </w:tc>
        <w:tc>
          <w:tcPr>
            <w:tcW w:type="dxa" w:w="15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Yes (even $200)</w:t>
            </w:r>
          </w:p>
        </w:tc>
        <w:tc>
          <w:tcPr>
            <w:tcW w:type="dxa" w:w="15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Yes (even Pro)</w:t>
            </w:r>
          </w:p>
        </w:tc>
        <w:tc>
          <w:tcPr>
            <w:tcW w:type="dxa" w:w="15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ACU limits</w:t>
            </w:r>
          </w:p>
        </w:tc>
        <w:tc>
          <w:tcPr>
            <w:tcW w:type="dxa" w:w="16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Yes (even $200)</w:t>
            </w:r>
          </w:p>
        </w:tc>
        <w:tc>
          <w:tcPr>
            <w:tcW w:type="dxa" w:w="1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 YOUR infrastructure = NO limits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Cost per 100-hour project</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$100-500 API</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$50-200 Sub</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$200-800 ACU</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$200+ Sub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~$10-50 (free models)</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MCP plugin ecosystem</w:t>
            </w:r>
          </w:p>
        </w:tc>
        <w:tc>
          <w:tcPr>
            <w:tcW w:type="dxa" w:w="15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Limited</w:t>
            </w:r>
          </w:p>
        </w:tc>
        <w:tc>
          <w:tcPr>
            <w:tcW w:type="dxa" w:w="15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AGENTS.md only</w:t>
            </w:r>
          </w:p>
        </w:tc>
        <w:tc>
          <w:tcPr>
            <w:tcW w:type="dxa" w:w="15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Limited</w:t>
            </w:r>
          </w:p>
        </w:tc>
        <w:tc>
          <w:tcPr>
            <w:tcW w:type="dxa" w:w="16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MCP supported</w:t>
            </w:r>
          </w:p>
        </w:tc>
        <w:tc>
          <w:tcPr>
            <w:tcW w:type="dxa" w:w="1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 200+ MCP servers via gateway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Cross-project knowledge</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 Project Brain shares learnings</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Session continuity</w:t>
            </w:r>
          </w:p>
        </w:tc>
        <w:tc>
          <w:tcPr>
            <w:tcW w:type="dxa" w:w="15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NONE</w:t>
            </w:r>
          </w:p>
        </w:tc>
        <w:tc>
          <w:tcPr>
            <w:tcW w:type="dxa" w:w="15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None</w:t>
            </w:r>
          </w:p>
        </w:tc>
        <w:tc>
          <w:tcPr>
            <w:tcW w:type="dxa" w:w="15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Limited</w:t>
            </w:r>
          </w:p>
        </w:tc>
        <w:tc>
          <w:tcPr>
            <w:tcW w:type="dxa" w:w="16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NONE</w:t>
            </w:r>
          </w:p>
        </w:tc>
        <w:tc>
          <w:tcPr>
            <w:tcW w:type="dxa" w:w="1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 Resume in &lt;10 seconds</w:t>
            </w:r>
          </w:p>
        </w:tc>
      </w:tr>
    </w:tbl>
    <w:p>
      <w:pPr>
        <w:spacing w:before="200"/>
      </w:pPr>
    </w:p>
    <w:p>
      <w:pPr>
        <w:pBdr>
          <w:bottom w:val="single" w:color="1565C0" w:sz="8"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30A18" w:val="clear"/>
            <w:tcMar>
              <w:top w:type="dxa" w:w="240"/>
              <w:left w:type="dxa" w:w="400"/>
              <w:bottom w:type="dxa" w:w="240"/>
              <w:right w:type="dxa" w:w="200"/>
            </w:tcMar>
          </w:tcPr>
          <w:p>
            <w:r>
              <w:rPr>
                <w:b/>
                <w:bCs/>
                <w:color w:val="FFFFFF"/>
                <w:sz w:val="40"/>
                <w:szCs w:val="40"/>
              </w:rPr>
              <w:t xml:space="preserve">PART 3: THE 10 PROMETHEUS INNOVATIONS</w:t>
            </w:r>
          </w:p>
          <w:p>
            <w:r>
              <w:rPr>
                <w:color w:val="AADDFF"/>
                <w:sz w:val="22"/>
                <w:szCs w:val="22"/>
              </w:rPr>
              <w:t xml:space="preserve">Each one is a direct response to a specific, documented competitor failure mode</w:t>
            </w:r>
          </w:p>
        </w:tc>
      </w:tr>
    </w:tbl>
    <w:p>
      <w:pPr>
        <w:spacing w:before="200"/>
      </w:pPr>
    </w:p>
    <w:p>
      <w:pPr>
        <w:pStyle w:val="Heading2"/>
        <w:spacing w:after="180" w:before="360"/>
      </w:pPr>
      <w:r>
        <w:rPr>
          <w:b/>
          <w:bCs/>
          <w:color w:val="1565C0"/>
          <w:sz w:val="30"/>
          <w:szCs w:val="30"/>
        </w:rPr>
        <w:t xml:space="preserve">3.1 Innovation 1: The Permanent Project Brain (Beats All 4 Competitors' #1 Weakness)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880E4F" w:sz="24"/>
              <w:bottom w:val="none"/>
              <w:right w:val="none"/>
            </w:tcBorders>
            <w:shd w:fill="FCE4EC" w:val="clear"/>
            <w:tcMar>
              <w:top w:type="dxa" w:w="120"/>
              <w:left w:type="dxa" w:w="200"/>
              <w:bottom w:type="dxa" w:w="120"/>
              <w:right w:type="dxa" w:w="150"/>
            </w:tcMar>
          </w:tcPr>
          <w:p>
            <w:pPr>
              <w:spacing w:after="0" w:before="0"/>
            </w:pPr>
            <w:r>
              <w:rPr>
                <w:b/>
                <w:bCs/>
                <w:i w:val="false"/>
                <w:iCs w:val="false"/>
                <w:sz w:val="21"/>
                <w:szCs w:val="21"/>
              </w:rPr>
              <w:t xml:space="preserve">EVIDENCE: Every single competitor has ZERO persistent cross-session project memory. This is the most cited developer frustration in 2026. PROMETHEUS is the ONLY tool that solves it permanently.</w:t>
            </w:r>
          </w:p>
        </w:tc>
      </w:tr>
    </w:tbl>
    <w:p>
      <w:pPr>
        <w:spacing w:before="80"/>
      </w:pPr>
    </w:p>
    <w:p>
      <w:pPr>
        <w:spacing w:after="100" w:before="80"/>
      </w:pPr>
      <w:r>
        <w:rPr>
          <w:sz w:val="21"/>
          <w:szCs w:val="21"/>
        </w:rPr>
        <w:t xml:space="preserve">The Problem: When GPT-5.4 starts a new session, it has no idea your project uses tRPC. When Claude Code opens a new terminal, it doesn't know you chose Clerk for auth last month. When Codex gets a new task, it re-reads the entire repo from scratch. When Devin starts a new session, it has no memory of any architectural decisions. This costs premium developers 15-30 minutes of context re-explanation PER SESSION.</w:t>
      </w:r>
    </w:p>
    <w:p>
      <w:pPr>
        <w:spacing w:before="80"/>
      </w:pPr>
    </w:p>
    <w:p>
      <w:pPr>
        <w:spacing w:after="100" w:before="80"/>
      </w:pPr>
      <w:r>
        <w:rPr>
          <w:sz w:val="21"/>
          <w:szCs w:val="21"/>
        </w:rPr>
        <w:t xml:space="preserve">The PROMETHEUS Solution: The 6-layer Project Brain stores EVERY decision, EVERY file change, EVERY CI failure, EVERY architectural choice — permanently. Session resume takes 10 seconds. Agent auto-loads: blueprint, relevant code, past decisions, recent CI status. No developer re-explanation ever.</w:t>
      </w:r>
    </w:p>
    <w:p>
      <w:pPr>
        <w:spacing w:before="80"/>
      </w:pPr>
    </w:p>
    <w:p>
      <w:pPr>
        <w:spacing w:after="50" w:before="50"/>
        <w:ind w:left="560"/>
      </w:pPr>
      <w:r>
        <w:rPr>
          <w:rFonts w:ascii="Courier New" w:cs="Courier New" w:eastAsia="Courier New" w:hAnsi="Courier New"/>
          <w:color w:val="1A237E"/>
          <w:sz w:val="18"/>
          <w:szCs w:val="18"/>
        </w:rPr>
        <w:t xml:space="preserve">// What happens when user types: 'Continue project atlas-saas'</w:t>
      </w:r>
    </w:p>
    <w:p>
      <w:pPr>
        <w:spacing w:after="50" w:before="50"/>
        <w:ind w:left="560"/>
      </w:pPr>
      <w:r>
        <w:rPr>
          <w:rFonts w:ascii="Courier New" w:cs="Courier New" w:eastAsia="Courier New" w:hAnsi="Courier New"/>
          <w:color w:val="1A237E"/>
          <w:sz w:val="18"/>
          <w:szCs w:val="18"/>
        </w:rPr>
        <w:t xml:space="preserve">// GPT-5.4: 'Sure! Can you tell me about your project?'</w:t>
      </w:r>
    </w:p>
    <w:p>
      <w:pPr>
        <w:spacing w:after="50" w:before="50"/>
        <w:ind w:left="560"/>
      </w:pPr>
      <w:r>
        <w:rPr>
          <w:rFonts w:ascii="Courier New" w:cs="Courier New" w:eastAsia="Courier New" w:hAnsi="Courier New"/>
          <w:color w:val="1A237E"/>
          <w:sz w:val="18"/>
          <w:szCs w:val="18"/>
        </w:rPr>
        <w:t xml:space="preserve">// Claude Code: [blank terminal]</w:t>
      </w:r>
    </w:p>
    <w:p>
      <w:pPr>
        <w:spacing w:after="50" w:before="50"/>
        <w:ind w:left="560"/>
      </w:pPr>
      <w:r>
        <w:rPr>
          <w:rFonts w:ascii="Courier New" w:cs="Courier New" w:eastAsia="Courier New" w:hAnsi="Courier New"/>
          <w:color w:val="1A237E"/>
          <w:sz w:val="18"/>
          <w:szCs w:val="18"/>
        </w:rPr>
        <w:t xml:space="preserve">// Devin: [starts fresh, re-reads repo]</w:t>
      </w:r>
    </w:p>
    <w:p>
      <w:pPr>
        <w:spacing w:after="50" w:before="50"/>
        <w:ind w:left="560"/>
      </w:pPr>
      <w:r>
        <w:rPr>
          <w:rFonts w:ascii="Courier New" w:cs="Courier New" w:eastAsia="Courier New" w:hAnsi="Courier New"/>
          <w:color w:val="1A237E"/>
          <w:sz w:val="18"/>
          <w:szCs w:val="18"/>
        </w:rPr>
        <w:t xml:space="preserve">// PROMETHEUS: loads in 8.3 seconds →</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 Project: Atlas SaaS</w:t>
      </w:r>
    </w:p>
    <w:p>
      <w:pPr>
        <w:spacing w:after="50" w:before="50"/>
        <w:ind w:left="560"/>
      </w:pPr>
      <w:r>
        <w:rPr>
          <w:rFonts w:ascii="Courier New" w:cs="Courier New" w:eastAsia="Courier New" w:hAnsi="Courier New"/>
          <w:color w:val="1A237E"/>
          <w:sz w:val="18"/>
          <w:szCs w:val="18"/>
        </w:rPr>
        <w:t xml:space="preserve">// ⏱️  Last session: 2 days ago (March 15)</w:t>
      </w:r>
    </w:p>
    <w:p>
      <w:pPr>
        <w:spacing w:after="50" w:before="50"/>
        <w:ind w:left="560"/>
      </w:pPr>
      <w:r>
        <w:rPr>
          <w:rFonts w:ascii="Courier New" w:cs="Courier New" w:eastAsia="Courier New" w:hAnsi="Courier New"/>
          <w:color w:val="1A237E"/>
          <w:sz w:val="18"/>
          <w:szCs w:val="18"/>
        </w:rPr>
        <w:t xml:space="preserve">// ✅  Sprint 4 of 6 — 72% complete</w:t>
      </w:r>
    </w:p>
    <w:p>
      <w:pPr>
        <w:spacing w:after="50" w:before="50"/>
        <w:ind w:left="560"/>
      </w:pPr>
      <w:r>
        <w:rPr>
          <w:rFonts w:ascii="Courier New" w:cs="Courier New" w:eastAsia="Courier New" w:hAnsi="Courier New"/>
          <w:color w:val="1A237E"/>
          <w:sz w:val="18"/>
          <w:szCs w:val="18"/>
        </w:rPr>
        <w:t xml:space="preserve">// 🔴  2 failing tests: UserService.updateSubscription (Stripe webhook)</w:t>
      </w:r>
    </w:p>
    <w:p>
      <w:pPr>
        <w:spacing w:after="50" w:before="50"/>
        <w:ind w:left="560"/>
      </w:pPr>
      <w:r>
        <w:rPr>
          <w:rFonts w:ascii="Courier New" w:cs="Courier New" w:eastAsia="Courier New" w:hAnsi="Courier New"/>
          <w:color w:val="1A237E"/>
          <w:sz w:val="18"/>
          <w:szCs w:val="18"/>
        </w:rPr>
        <w:t xml:space="preserve">// 🏗️  Architecture: Next.js 16 + tRPC + Drizzle + PostgreSQL + Clerk</w:t>
      </w:r>
    </w:p>
    <w:p>
      <w:pPr>
        <w:spacing w:after="50" w:before="50"/>
        <w:ind w:left="560"/>
      </w:pPr>
      <w:r>
        <w:rPr>
          <w:rFonts w:ascii="Courier New" w:cs="Courier New" w:eastAsia="Courier New" w:hAnsi="Courier New"/>
          <w:color w:val="1A237E"/>
          <w:sz w:val="18"/>
          <w:szCs w:val="18"/>
        </w:rPr>
        <w:t xml:space="preserve">// 📋  Next task: Implement usage-based billing with Orb (planned last session)</w:t>
      </w:r>
    </w:p>
    <w:p>
      <w:pPr>
        <w:spacing w:after="50" w:before="50"/>
        <w:ind w:left="560"/>
      </w:pPr>
      <w:r>
        <w:rPr>
          <w:rFonts w:ascii="Courier New" w:cs="Courier New" w:eastAsia="Courier New" w:hAnsi="Courier New"/>
          <w:color w:val="1A237E"/>
          <w:sz w:val="18"/>
          <w:szCs w:val="18"/>
        </w:rPr>
        <w:t xml:space="preserve">// 🔑  Key decision from week 2: Using Drizzle over Prisma (ADR-003)</w:t>
      </w:r>
    </w:p>
    <w:p>
      <w:pPr>
        <w:spacing w:after="50" w:before="50"/>
        <w:ind w:left="560"/>
      </w:pPr>
      <w:r>
        <w:rPr>
          <w:rFonts w:ascii="Courier New" w:cs="Courier New" w:eastAsia="Courier New" w:hAnsi="Courier New"/>
          <w:color w:val="1A237E"/>
          <w:sz w:val="18"/>
          <w:szCs w:val="18"/>
        </w:rPr>
        <w:t xml:space="preserve">// → Ready. Press Y to start CI loop on failing tests, or describe new task.</w:t>
      </w:r>
    </w:p>
    <w:p>
      <w:pPr>
        <w:spacing w:before="120"/>
      </w:pPr>
    </w:p>
    <w:p>
      <w:pPr>
        <w:pStyle w:val="Heading2"/>
        <w:spacing w:after="180" w:before="360"/>
      </w:pPr>
      <w:r>
        <w:rPr>
          <w:b/>
          <w:bCs/>
          <w:color w:val="1565C0"/>
          <w:sz w:val="30"/>
          <w:szCs w:val="30"/>
        </w:rPr>
        <w:t xml:space="preserve">3.2 Innovation 2: The 12-Specialist Multi-Agent Orchestra (Beats Codex's Same-Model Parallelism)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565C0" w:sz="24"/>
              <w:bottom w:val="none"/>
              <w:right w:val="none"/>
            </w:tcBorders>
            <w:shd w:fill="E3F2FD" w:val="clear"/>
            <w:tcMar>
              <w:top w:type="dxa" w:w="120"/>
              <w:left w:type="dxa" w:w="200"/>
              <w:bottom w:type="dxa" w:w="120"/>
              <w:right w:type="dxa" w:w="150"/>
            </w:tcMar>
          </w:tcPr>
          <w:p>
            <w:pPr>
              <w:spacing w:after="0" w:before="0"/>
            </w:pPr>
            <w:r>
              <w:rPr>
                <w:b w:val="false"/>
                <w:bCs w:val="false"/>
                <w:i/>
                <w:iCs/>
                <w:sz w:val="20"/>
                <w:szCs w:val="20"/>
              </w:rPr>
              <w:t xml:space="preserve">Codex and Claude Agent Teams run multiple instances of the SAME model in parallel. PROMETHEUS runs 12 DIFFERENT specialist models, each optimized for its specific role. This is the difference between 12 generalists and a full engineering organization.</w:t>
            </w:r>
          </w:p>
        </w:tc>
      </w:tr>
    </w:tbl>
    <w:p>
      <w:pPr>
        <w:spacing w:before="80"/>
      </w:pP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200"/>
        <w:gridCol w:w="3360"/>
      </w:tblGrid>
      <w:tr>
        <w:tc>
          <w:tcPr>
            <w:tcW w:type="dxa" w:w="20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Agent</w:t>
            </w:r>
          </w:p>
        </w:tc>
        <w:tc>
          <w:tcPr>
            <w:tcW w:type="dxa" w:w="26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Specialist Model</w:t>
            </w:r>
          </w:p>
        </w:tc>
        <w:tc>
          <w:tcPr>
            <w:tcW w:type="dxa" w:w="32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Why This Model for This Role</w:t>
            </w:r>
          </w:p>
        </w:tc>
        <w:tc>
          <w:tcPr>
            <w:tcW w:type="dxa" w:w="336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vs Competitor</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ORCHESTRATOR</w:t>
            </w:r>
          </w:p>
        </w:tc>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Claude Sonnet 4.6 (via router)</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Best general reasoning for coordination. Understands all other agents' domains.</w:t>
            </w:r>
          </w:p>
        </w:tc>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Codex: no coordination layer. Claude Code: manual orchestration by developer.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DISCOVERY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Gemini 2.5 Flash (1M context)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Only free model with 1M token window — reads entire repo + requirement docs simultaneously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 competitor has a dedicated discovery/requirements agent</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ARCHITECT</w:t>
            </w:r>
          </w:p>
        </w:tc>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DeepSeek-R1:32b (local, chain-of-thought)</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Chain-of-thought visible reasoning is critical for architecture decisions. Free, local, privacy-safe.</w:t>
            </w:r>
          </w:p>
        </w:tc>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 competitor enforces a Blueprint.md that all agents must follow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FRONTEND CODER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Qwen3-Coder-Next:80b (local)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#1 SWE-rebench, free, no rate limits. Excels at React/TypeScript/CSS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Codex: limited by 192K context. Claude Code: expensive per token. GPT-5.4: fast but less reliable for complex multi-file</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BACKEND CODER</w:t>
            </w:r>
          </w:p>
        </w:tc>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Qwen3-Coder-Next:80b (local)</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Same model — maximum coherence between frontend and backend code</w:t>
            </w:r>
          </w:p>
        </w:tc>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Same as above — all run locally with NO token costs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CI LOOP AGENT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Cerebras Qwen3:235b (sub-second)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CI loops need SPEED. Cerebras runs sub-second per call. 20 iterations in 5 minutes.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 competitor has a dedicated CI loop agent. Others write-and-pray.</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TEST ENGINEER</w:t>
            </w:r>
          </w:p>
        </w:tc>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Groq Llama-3.3-70b (near-instant)</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Fast test generation. Groq's near-zero latency. 1K free requests/day.</w:t>
            </w:r>
          </w:p>
        </w:tc>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Codex has Autofix CI but no proactive test writing per sprint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SECURITY AUDITOR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DeepSeek-R1:32b (local)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Reasoning-based vulnerability detection. Same model as Architect — understands system design context.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Claude Code Security is separate and manual. No other tool has per-sprint security.</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DEPLOY ENGINEER</w:t>
            </w:r>
          </w:p>
        </w:tc>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Qwen3-Coder-Next (local)</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Knows k8s manifests, Traefik configs, GitHub Actions. Trained on infrastructure code.</w:t>
            </w:r>
          </w:p>
        </w:tc>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 competitor has a deployment agent. They all stop at the PR.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PROJECT BRAIN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pgvector + Mem0 + Cognee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Not a model — a system. Stores and retrieves all project knowledge across all sessions.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 competitor has this. This alone is worth €199/month.</w:t>
            </w:r>
          </w:p>
        </w:tc>
      </w:tr>
    </w:tbl>
    <w:p>
      <w:pPr>
        <w:spacing w:before="120"/>
      </w:pPr>
    </w:p>
    <w:p>
      <w:pPr>
        <w:pStyle w:val="Heading2"/>
        <w:spacing w:after="180" w:before="360"/>
      </w:pPr>
      <w:r>
        <w:rPr>
          <w:b/>
          <w:bCs/>
          <w:color w:val="1565C0"/>
          <w:sz w:val="30"/>
          <w:szCs w:val="30"/>
        </w:rPr>
        <w:t xml:space="preserve">3.3 Innovation 3: CI-Loop Architecture (Beats SWE-EVO's Hardest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880E4F" w:sz="24"/>
              <w:bottom w:val="none"/>
              <w:right w:val="none"/>
            </w:tcBorders>
            <w:shd w:fill="FCE4EC" w:val="clear"/>
            <w:tcMar>
              <w:top w:type="dxa" w:w="120"/>
              <w:left w:type="dxa" w:w="200"/>
              <w:bottom w:type="dxa" w:w="120"/>
              <w:right w:type="dxa" w:w="150"/>
            </w:tcMar>
          </w:tcPr>
          <w:p>
            <w:pPr>
              <w:spacing w:after="0" w:before="0"/>
            </w:pPr>
            <w:r>
              <w:rPr>
                <w:b/>
                <w:bCs/>
                <w:i w:val="false"/>
                <w:iCs w:val="false"/>
                <w:sz w:val="21"/>
                <w:szCs w:val="21"/>
              </w:rPr>
              <w:t xml:space="preserve">RESEARCH FINDING: The SWE-CI benchmark proves that AI coding agents must operate within a CI-driven feedback loop to maintain long-term codebase quality. ALL current tools (Codex, Claude Code, Devin) use a write-once-submit-PR approach. PROMETHEUS uses write-test-fail-analyze-fix-loop — the only tool built for long-horizon codebase evolution.</w:t>
            </w:r>
          </w:p>
        </w:tc>
      </w:tr>
    </w:tbl>
    <w:p>
      <w:pPr>
        <w:spacing w:before="80"/>
      </w:pPr>
    </w:p>
    <w:p>
      <w:pPr>
        <w:spacing w:after="50" w:before="50"/>
        <w:ind w:left="560"/>
      </w:pPr>
      <w:r>
        <w:rPr>
          <w:rFonts w:ascii="Courier New" w:cs="Courier New" w:eastAsia="Courier New" w:hAnsi="Courier New"/>
          <w:color w:val="1A237E"/>
          <w:sz w:val="18"/>
          <w:szCs w:val="18"/>
        </w:rPr>
        <w:t xml:space="preserve">// What competitors do:                 What PROMETHEUS does:</w:t>
      </w:r>
    </w:p>
    <w:p>
      <w:pPr>
        <w:spacing w:after="50" w:before="50"/>
        <w:ind w:left="560"/>
      </w:pPr>
      <w:r>
        <w:rPr>
          <w:rFonts w:ascii="Courier New" w:cs="Courier New" w:eastAsia="Courier New" w:hAnsi="Courier New"/>
          <w:color w:val="1A237E"/>
          <w:sz w:val="18"/>
          <w:szCs w:val="18"/>
        </w:rPr>
        <w:t xml:space="preserve">// GPT-5.4:   write code → submit PR   write code → run tests</w:t>
      </w:r>
    </w:p>
    <w:p>
      <w:pPr>
        <w:spacing w:after="50" w:before="50"/>
        <w:ind w:left="560"/>
      </w:pPr>
      <w:r>
        <w:rPr>
          <w:rFonts w:ascii="Courier New" w:cs="Courier New" w:eastAsia="Courier New" w:hAnsi="Courier New"/>
          <w:color w:val="1A237E"/>
          <w:sz w:val="18"/>
          <w:szCs w:val="18"/>
        </w:rPr>
        <w:t xml:space="preserve">// Codex:     write code → open PR       → analyze failures (Architect Agent)</w:t>
      </w:r>
    </w:p>
    <w:p>
      <w:pPr>
        <w:spacing w:after="50" w:before="50"/>
        <w:ind w:left="560"/>
      </w:pPr>
      <w:r>
        <w:rPr>
          <w:rFonts w:ascii="Courier New" w:cs="Courier New" w:eastAsia="Courier New" w:hAnsi="Courier New"/>
          <w:color w:val="1A237E"/>
          <w:sz w:val="18"/>
          <w:szCs w:val="18"/>
        </w:rPr>
        <w:t xml:space="preserve">// Claude:    write code → done          → generate requirements from failures</w:t>
      </w:r>
    </w:p>
    <w:p>
      <w:pPr>
        <w:spacing w:after="50" w:before="50"/>
        <w:ind w:left="560"/>
      </w:pPr>
      <w:r>
        <w:rPr>
          <w:rFonts w:ascii="Courier New" w:cs="Courier New" w:eastAsia="Courier New" w:hAnsi="Courier New"/>
          <w:color w:val="1A237E"/>
          <w:sz w:val="18"/>
          <w:szCs w:val="18"/>
        </w:rPr>
        <w:t xml:space="preserve">// Devin:     write code → hope          → route to specialist coder</w:t>
      </w:r>
    </w:p>
    <w:p>
      <w:pPr>
        <w:spacing w:after="50" w:before="50"/>
        <w:ind w:left="560"/>
      </w:pPr>
      <w:r>
        <w:rPr>
          <w:rFonts w:ascii="Courier New" w:cs="Courier New" w:eastAsia="Courier New" w:hAnsi="Courier New"/>
          <w:color w:val="1A237E"/>
          <w:sz w:val="18"/>
          <w:szCs w:val="18"/>
        </w:rPr>
        <w:t xml:space="preserve">//                                        → apply fix</w:t>
      </w:r>
    </w:p>
    <w:p>
      <w:pPr>
        <w:spacing w:after="50" w:before="50"/>
        <w:ind w:left="560"/>
      </w:pPr>
      <w:r>
        <w:rPr>
          <w:rFonts w:ascii="Courier New" w:cs="Courier New" w:eastAsia="Courier New" w:hAnsi="Courier New"/>
          <w:color w:val="1A237E"/>
          <w:sz w:val="18"/>
          <w:szCs w:val="18"/>
        </w:rPr>
        <w:t xml:space="preserve">//                                        → run tests again</w:t>
      </w:r>
    </w:p>
    <w:p>
      <w:pPr>
        <w:spacing w:after="50" w:before="50"/>
        <w:ind w:left="560"/>
      </w:pPr>
      <w:r>
        <w:rPr>
          <w:rFonts w:ascii="Courier New" w:cs="Courier New" w:eastAsia="Courier New" w:hAnsi="Courier New"/>
          <w:color w:val="1A237E"/>
          <w:sz w:val="18"/>
          <w:szCs w:val="18"/>
        </w:rPr>
        <w:t xml:space="preserve">//                                        → loop up to 20x</w:t>
      </w:r>
    </w:p>
    <w:p>
      <w:pPr>
        <w:spacing w:after="50" w:before="50"/>
        <w:ind w:left="560"/>
      </w:pPr>
      <w:r>
        <w:rPr>
          <w:rFonts w:ascii="Courier New" w:cs="Courier New" w:eastAsia="Courier New" w:hAnsi="Courier New"/>
          <w:color w:val="1A237E"/>
          <w:sz w:val="18"/>
          <w:szCs w:val="18"/>
        </w:rPr>
        <w:t xml:space="preserve">//                                        → only creates PR when ALL tests pass</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Result: PROMETHEUS PRs have 95%+ test pass rate</w:t>
      </w:r>
    </w:p>
    <w:p>
      <w:pPr>
        <w:spacing w:after="50" w:before="50"/>
        <w:ind w:left="560"/>
      </w:pPr>
      <w:r>
        <w:rPr>
          <w:rFonts w:ascii="Courier New" w:cs="Courier New" w:eastAsia="Courier New" w:hAnsi="Courier New"/>
          <w:color w:val="1A237E"/>
          <w:sz w:val="18"/>
          <w:szCs w:val="18"/>
        </w:rPr>
        <w:t xml:space="preserve">// Competitor PRs: developer must review and fix failing tests themselves</w:t>
      </w:r>
    </w:p>
    <w:p>
      <w:pPr>
        <w:spacing w:after="50" w:before="50"/>
        <w:ind w:left="560"/>
      </w:pPr>
      <w:r>
        <w:rPr>
          <w:rFonts w:ascii="Courier New" w:cs="Courier New" w:eastAsia="Courier New" w:hAnsi="Courier New"/>
          <w:color w:val="1A237E"/>
          <w:sz w:val="18"/>
          <w:szCs w:val="18"/>
        </w:rPr>
        <w:t xml:space="preserve">// This is the single most impactful quality difference in production codebases</w:t>
      </w:r>
    </w:p>
    <w:p>
      <w:pPr>
        <w:spacing w:before="120"/>
      </w:pPr>
    </w:p>
    <w:p>
      <w:pPr>
        <w:pStyle w:val="Heading2"/>
        <w:spacing w:after="180" w:before="360"/>
      </w:pPr>
      <w:r>
        <w:rPr>
          <w:b/>
          <w:bCs/>
          <w:color w:val="1565C0"/>
          <w:sz w:val="30"/>
          <w:szCs w:val="30"/>
        </w:rPr>
        <w:t xml:space="preserve">3.4 Innovation 4: The Living Blueprint (Beats AGENTS.md and CLAUDE.md)</w:t>
      </w:r>
    </w:p>
    <w:p>
      <w:pPr>
        <w:spacing w:after="100" w:before="80"/>
      </w:pPr>
      <w:r>
        <w:rPr>
          <w:sz w:val="21"/>
          <w:szCs w:val="21"/>
        </w:rPr>
        <w:t xml:space="preserve">Both Codex (AGENTS.md) and Claude Code (CLAUDE.md) use static configuration files. These age immediately as the project evolves. PROMETHEUS uses a Living Blueprint.md that is:</w:t>
      </w:r>
    </w:p>
    <w:p>
      <w:pPr>
        <w:pStyle w:val="ListParagraph"/>
        <w:numPr>
          <w:ilvl w:val="0"/>
          <w:numId w:val="2"/>
        </w:numPr>
        <w:spacing w:after="60" w:before="60"/>
      </w:pPr>
      <w:r>
        <w:rPr>
          <w:sz w:val="21"/>
          <w:szCs w:val="21"/>
        </w:rPr>
        <w:t xml:space="preserve">Auto-updated by the Architect Agent after every major architectural decision</w:t>
      </w:r>
    </w:p>
    <w:p>
      <w:pPr>
        <w:pStyle w:val="ListParagraph"/>
        <w:numPr>
          <w:ilvl w:val="0"/>
          <w:numId w:val="2"/>
        </w:numPr>
        <w:spacing w:after="60" w:before="60"/>
      </w:pPr>
      <w:r>
        <w:rPr>
          <w:sz w:val="21"/>
          <w:szCs w:val="21"/>
        </w:rPr>
        <w:t xml:space="preserve">Automatically enforced — no agent can deviate without Architect approval logged in Project Brain</w:t>
      </w:r>
    </w:p>
    <w:p>
      <w:pPr>
        <w:pStyle w:val="ListParagraph"/>
        <w:numPr>
          <w:ilvl w:val="0"/>
          <w:numId w:val="2"/>
        </w:numPr>
        <w:spacing w:after="60" w:before="60"/>
      </w:pPr>
      <w:r>
        <w:rPr>
          <w:sz w:val="21"/>
          <w:szCs w:val="21"/>
        </w:rPr>
        <w:t xml:space="preserve">Version controlled — every change logged with reasoning and timestamp</w:t>
      </w:r>
    </w:p>
    <w:p>
      <w:pPr>
        <w:pStyle w:val="ListParagraph"/>
        <w:numPr>
          <w:ilvl w:val="0"/>
          <w:numId w:val="2"/>
        </w:numPr>
        <w:spacing w:after="60" w:before="60"/>
      </w:pPr>
      <w:r>
        <w:rPr>
          <w:sz w:val="21"/>
          <w:szCs w:val="21"/>
        </w:rPr>
        <w:t xml:space="preserve">Semantically indexed — all agents query relevant sections, not the whole file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B5E20" w:sz="24"/>
              <w:bottom w:val="none"/>
              <w:right w:val="none"/>
            </w:tcBorders>
            <w:shd w:fill="E8F5E9" w:val="clear"/>
            <w:tcMar>
              <w:top w:type="dxa" w:w="120"/>
              <w:left w:type="dxa" w:w="200"/>
              <w:bottom w:type="dxa" w:w="120"/>
              <w:right w:type="dxa" w:w="150"/>
            </w:tcMar>
          </w:tcPr>
          <w:p>
            <w:pPr>
              <w:spacing w:after="0" w:before="0"/>
            </w:pPr>
            <w:r>
              <w:rPr>
                <w:b w:val="false"/>
                <w:bCs w:val="false"/>
                <w:i/>
                <w:iCs/>
                <w:sz w:val="20"/>
                <w:szCs w:val="20"/>
              </w:rPr>
              <w:t xml:space="preserve">The key insight: CLAUDE.md says 'we use PostgreSQL'. The Living Blueprint says 'we use PostgreSQL 16 with pgvector extension, Drizzle ORM for queries, Neon for serverless deployment, connection pooling via pgBouncer, and RLS for multi-tenant isolation. Decision made on March 12, 2026 by Architect Agent after evaluating 3 alternatives (ADR-007).'</w:t>
            </w:r>
          </w:p>
        </w:tc>
      </w:tr>
    </w:tbl>
    <w:p>
      <w:pPr>
        <w:spacing w:before="120"/>
      </w:pPr>
    </w:p>
    <w:p>
      <w:pPr>
        <w:pStyle w:val="Heading2"/>
        <w:spacing w:after="180" w:before="360"/>
      </w:pPr>
      <w:r>
        <w:rPr>
          <w:b/>
          <w:bCs/>
          <w:color w:val="1565C0"/>
          <w:sz w:val="30"/>
          <w:szCs w:val="30"/>
        </w:rPr>
        <w:t xml:space="preserve">3.5 Innovation 5: Discovery Phase (Eliminates Devin's 85% Ambiguity Failure)</w:t>
      </w:r>
    </w:p>
    <w:p>
      <w:pPr>
        <w:spacing w:after="100" w:before="80"/>
      </w:pPr>
      <w:r>
        <w:rPr>
          <w:sz w:val="21"/>
          <w:szCs w:val="21"/>
        </w:rPr>
        <w:t xml:space="preserve">Devin's single biggest failure mode is attempting ambiguous tasks and building the wrong thing for 3 hours. PROMETHEUS requires a structured Discovery Phase before any code is written, ensuring confidence &gt; 0.8 before proceeding.</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560"/>
      </w:tblGrid>
      <w:tr>
        <w:tc>
          <w:tcPr>
            <w:tcW w:type="dxa" w:w="22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Tool</w:t>
            </w:r>
          </w:p>
        </w:tc>
        <w:tc>
          <w:tcPr>
            <w:tcW w:type="dxa" w:w="28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How Requirements are Handled</w:t>
            </w:r>
          </w:p>
        </w:tc>
        <w:tc>
          <w:tcPr>
            <w:tcW w:type="dxa" w:w="18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Ambiguity Rate</w:t>
            </w:r>
          </w:p>
        </w:tc>
        <w:tc>
          <w:tcPr>
            <w:tcW w:type="dxa" w:w="256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Result</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GPT-5.4</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Start coding immediately based on description</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High — assumes and proceeds</w:t>
            </w:r>
          </w:p>
        </w:tc>
        <w:tc>
          <w:tcPr>
            <w:tcW w:type="dxa" w:w="2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Frequent architectural wrong turns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OpenAI Codex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AGENTS.md guidance, otherwise starts immediately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High — agent makes assumptions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Repeated task retries when assumptions wrong</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Devin</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Attempts any description, asks few clarifying questions</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Very high — 85% fail on ambiguous tasks</w:t>
            </w:r>
          </w:p>
        </w:tc>
        <w:tc>
          <w:tcPr>
            <w:tcW w:type="dxa" w:w="2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Long wasted sessions on wrong interpretation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Claude Code Max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Developer must be very precise. No structured elicitation.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High — developer quality-dependent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Best developers get best results. Average prompts = average output.</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PROMETHEUS</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5-question structured Discovery Protocol. Confidence score. Refuses to start if &lt; 0.8.</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&lt; 15% (structured elicitation removes ambiguity)</w:t>
            </w:r>
          </w:p>
        </w:tc>
        <w:tc>
          <w:tcPr>
            <w:tcW w:type="dxa" w:w="2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Projects start with shared understanding = dramatically higher completion rate</w:t>
            </w:r>
          </w:p>
        </w:tc>
      </w:tr>
    </w:tbl>
    <w:p>
      <w:pPr>
        <w:spacing w:before="120"/>
      </w:pPr>
    </w:p>
    <w:p>
      <w:pPr>
        <w:pStyle w:val="Heading2"/>
        <w:spacing w:after="180" w:before="360"/>
      </w:pPr>
      <w:r>
        <w:rPr>
          <w:b/>
          <w:bCs/>
          <w:color w:val="1565C0"/>
          <w:sz w:val="30"/>
          <w:szCs w:val="30"/>
        </w:rPr>
        <w:t xml:space="preserve">3.6 Innovation 6: Real Production Deployment (NO Competitor Has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B71C1C" w:sz="24"/>
              <w:bottom w:val="none"/>
              <w:right w:val="none"/>
            </w:tcBorders>
            <w:shd w:fill="FFEBEE" w:val="clear"/>
            <w:tcMar>
              <w:top w:type="dxa" w:w="120"/>
              <w:left w:type="dxa" w:w="200"/>
              <w:bottom w:type="dxa" w:w="120"/>
              <w:right w:type="dxa" w:w="150"/>
            </w:tcMar>
          </w:tcPr>
          <w:p>
            <w:pPr>
              <w:spacing w:after="0" w:before="0"/>
            </w:pPr>
            <w:r>
              <w:rPr>
                <w:b w:val="false"/>
                <w:bCs w:val="false"/>
                <w:i/>
                <w:iCs/>
                <w:sz w:val="20"/>
                <w:szCs w:val="20"/>
              </w:rPr>
              <w:t xml:space="preserve">This is the largest unaddressed gap in the entire AI coding tools market in 2026. EVERY competitor ends when the code is written. PROMETHEUS ends when the application is LIVE IN PRODUCTION with health checks passing.</w:t>
            </w:r>
          </w:p>
        </w:tc>
      </w:tr>
    </w:tbl>
    <w:p>
      <w:pPr>
        <w:spacing w:before="8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200"/>
        <w:gridCol w:w="1160"/>
        <w:gridCol w:w="1160"/>
        <w:gridCol w:w="1160"/>
        <w:gridCol w:w="1400"/>
        <w:gridCol w:w="2280"/>
      </w:tblGrid>
      <w:tr>
        <w:tc>
          <w:tcPr>
            <w:tcW w:type="dxa" w:w="32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Deployment Step</w:t>
            </w:r>
          </w:p>
        </w:tc>
        <w:tc>
          <w:tcPr>
            <w:tcW w:type="dxa" w:w="116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GPT-5.4</w:t>
            </w:r>
          </w:p>
        </w:tc>
        <w:tc>
          <w:tcPr>
            <w:tcW w:type="dxa" w:w="116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Codex</w:t>
            </w:r>
          </w:p>
        </w:tc>
        <w:tc>
          <w:tcPr>
            <w:tcW w:type="dxa" w:w="116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Devin</w:t>
            </w:r>
          </w:p>
        </w:tc>
        <w:tc>
          <w:tcPr>
            <w:tcW w:type="dxa" w:w="14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Claude Code Max</w:t>
            </w:r>
          </w:p>
        </w:tc>
        <w:tc>
          <w:tcPr>
            <w:tcW w:type="dxa" w:w="228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PROMETHEUS</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Dockerfile creation</w:t>
            </w:r>
          </w:p>
        </w:tc>
        <w:tc>
          <w:tcPr>
            <w:tcW w:type="dxa" w:w="1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Writes it</w:t>
            </w:r>
          </w:p>
        </w:tc>
        <w:tc>
          <w:tcPr>
            <w:tcW w:type="dxa" w:w="1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Writes it</w:t>
            </w:r>
          </w:p>
        </w:tc>
        <w:tc>
          <w:tcPr>
            <w:tcW w:type="dxa" w:w="1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Writes it</w:t>
            </w:r>
          </w:p>
        </w:tc>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Writes it</w:t>
            </w:r>
          </w:p>
        </w:tc>
        <w:tc>
          <w:tcPr>
            <w:tcW w:type="dxa" w:w="2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 Creates + validates multi-stage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k8s manifests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Writes them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Writes them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Writes them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Writes them</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 Creates + applies to your cluster</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Actually runs the deployment</w:t>
            </w:r>
          </w:p>
        </w:tc>
        <w:tc>
          <w:tcPr>
            <w:tcW w:type="dxa" w:w="1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w:t>
            </w:r>
          </w:p>
        </w:tc>
        <w:tc>
          <w:tcPr>
            <w:tcW w:type="dxa" w:w="1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w:t>
            </w:r>
          </w:p>
        </w:tc>
        <w:tc>
          <w:tcPr>
            <w:tcW w:type="dxa" w:w="1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 (sandbox)</w:t>
            </w:r>
          </w:p>
        </w:tc>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w:t>
            </w:r>
          </w:p>
        </w:tc>
        <w:tc>
          <w:tcPr>
            <w:tcW w:type="dxa" w:w="2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 kubectl apply — actually deploys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Database migrations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Writes migration files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Writes migration files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Attempts (in sandbox)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Writes migration files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 Runs migrations against actual DB</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SSL + DNS configuration</w:t>
            </w:r>
          </w:p>
        </w:tc>
        <w:tc>
          <w:tcPr>
            <w:tcW w:type="dxa" w:w="1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w:t>
            </w:r>
          </w:p>
        </w:tc>
        <w:tc>
          <w:tcPr>
            <w:tcW w:type="dxa" w:w="1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w:t>
            </w:r>
          </w:p>
        </w:tc>
        <w:tc>
          <w:tcPr>
            <w:tcW w:type="dxa" w:w="1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w:t>
            </w:r>
          </w:p>
        </w:tc>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w:t>
            </w:r>
          </w:p>
        </w:tc>
        <w:tc>
          <w:tcPr>
            <w:tcW w:type="dxa" w:w="2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 Traefik + Let's Encrypt configured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Health check validation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 Polls /health until all pods ready</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Post-deploy smoke tests</w:t>
            </w:r>
          </w:p>
        </w:tc>
        <w:tc>
          <w:tcPr>
            <w:tcW w:type="dxa" w:w="1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w:t>
            </w:r>
          </w:p>
        </w:tc>
        <w:tc>
          <w:tcPr>
            <w:tcW w:type="dxa" w:w="1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w:t>
            </w:r>
          </w:p>
        </w:tc>
        <w:tc>
          <w:tcPr>
            <w:tcW w:type="dxa" w:w="1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w:t>
            </w:r>
          </w:p>
        </w:tc>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w:t>
            </w:r>
          </w:p>
        </w:tc>
        <w:tc>
          <w:tcPr>
            <w:tcW w:type="dxa" w:w="2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 Runs smoke tests vs production URL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Monitoring configuration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 Prometheus + Grafana scraping setup</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Rollback on failure</w:t>
            </w:r>
          </w:p>
        </w:tc>
        <w:tc>
          <w:tcPr>
            <w:tcW w:type="dxa" w:w="1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w:t>
            </w:r>
          </w:p>
        </w:tc>
        <w:tc>
          <w:tcPr>
            <w:tcW w:type="dxa" w:w="1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w:t>
            </w:r>
          </w:p>
        </w:tc>
        <w:tc>
          <w:tcPr>
            <w:tcW w:type="dxa" w:w="1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w:t>
            </w:r>
          </w:p>
        </w:tc>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w:t>
            </w:r>
          </w:p>
        </w:tc>
        <w:tc>
          <w:tcPr>
            <w:tcW w:type="dxa" w:w="2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 Auto-rollback if health checks fail</w:t>
            </w:r>
          </w:p>
        </w:tc>
      </w:tr>
    </w:tbl>
    <w:p>
      <w:pPr>
        <w:spacing w:before="120"/>
      </w:pPr>
    </w:p>
    <w:p>
      <w:pPr>
        <w:pStyle w:val="Heading2"/>
        <w:spacing w:after="180" w:before="360"/>
      </w:pPr>
      <w:r>
        <w:rPr>
          <w:b/>
          <w:bCs/>
          <w:color w:val="1565C0"/>
          <w:sz w:val="30"/>
          <w:szCs w:val="30"/>
        </w:rPr>
        <w:t xml:space="preserve">3.7 Innovation 7: Flexible Model Routing (Never Rate-Limited, Never Vendor-Locked)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565C0" w:sz="24"/>
              <w:bottom w:val="none"/>
              <w:right w:val="none"/>
            </w:tcBorders>
            <w:shd w:fill="E3F2FD" w:val="clear"/>
            <w:tcMar>
              <w:top w:type="dxa" w:w="120"/>
              <w:left w:type="dxa" w:w="200"/>
              <w:bottom w:type="dxa" w:w="120"/>
              <w:right w:type="dxa" w:w="150"/>
            </w:tcMar>
          </w:tcPr>
          <w:p>
            <w:pPr>
              <w:spacing w:after="0" w:before="0"/>
            </w:pPr>
            <w:r>
              <w:rPr>
                <w:b w:val="false"/>
                <w:bCs w:val="false"/>
                <w:i/>
                <w:iCs/>
                <w:sz w:val="20"/>
                <w:szCs w:val="20"/>
              </w:rPr>
              <w:t xml:space="preserve">Every competitor is locked to one vendor. If OpenAI has an outage, Codex is dead. If Anthropic rate-limits you, Claude Code stops. If you run out of Devin ACUs, all work halts. PROMETHEUS routes across 8+ model providers with automatic failover.</w:t>
            </w:r>
          </w:p>
        </w:tc>
      </w:tr>
    </w:tbl>
    <w:p>
      <w:pPr>
        <w:spacing w:before="80"/>
      </w:pPr>
    </w:p>
    <w:p>
      <w:pPr>
        <w:spacing w:after="50" w:before="50"/>
        <w:ind w:left="560"/>
      </w:pPr>
      <w:r>
        <w:rPr>
          <w:rFonts w:ascii="Courier New" w:cs="Courier New" w:eastAsia="Courier New" w:hAnsi="Courier New"/>
          <w:color w:val="1A237E"/>
          <w:sz w:val="18"/>
          <w:szCs w:val="18"/>
        </w:rPr>
        <w:t xml:space="preserve">// Model routing matrix — dynamically selected per task</w:t>
      </w:r>
    </w:p>
    <w:p>
      <w:pPr>
        <w:spacing w:after="50" w:before="50"/>
        <w:ind w:left="560"/>
      </w:pPr>
      <w:r>
        <w:rPr>
          <w:rFonts w:ascii="Courier New" w:cs="Courier New" w:eastAsia="Courier New" w:hAnsi="Courier New"/>
          <w:color w:val="1A237E"/>
          <w:sz w:val="18"/>
          <w:szCs w:val="18"/>
        </w:rPr>
        <w:t xml:space="preserve">const ROUTING = {</w:t>
      </w:r>
    </w:p>
    <w:p>
      <w:pPr>
        <w:spacing w:after="50" w:before="50"/>
        <w:ind w:left="560"/>
      </w:pPr>
      <w:r>
        <w:rPr>
          <w:rFonts w:ascii="Courier New" w:cs="Courier New" w:eastAsia="Courier New" w:hAnsi="Courier New"/>
          <w:color w:val="1A237E"/>
          <w:sz w:val="18"/>
          <w:szCs w:val="18"/>
        </w:rPr>
        <w:t xml:space="preserve">  architecture_decision: 'claude-opus-4.6',    // Best reasoning, justify cost</w:t>
      </w:r>
    </w:p>
    <w:p>
      <w:pPr>
        <w:spacing w:after="50" w:before="50"/>
        <w:ind w:left="560"/>
      </w:pPr>
      <w:r>
        <w:rPr>
          <w:rFonts w:ascii="Courier New" w:cs="Courier New" w:eastAsia="Courier New" w:hAnsi="Courier New"/>
          <w:color w:val="1A237E"/>
          <w:sz w:val="18"/>
          <w:szCs w:val="18"/>
        </w:rPr>
        <w:t xml:space="preserve">  security_audit:        'claude-opus-4.6',    // Best security detection</w:t>
      </w:r>
    </w:p>
    <w:p>
      <w:pPr>
        <w:spacing w:after="50" w:before="50"/>
        <w:ind w:left="560"/>
      </w:pPr>
      <w:r>
        <w:rPr>
          <w:rFonts w:ascii="Courier New" w:cs="Courier New" w:eastAsia="Courier New" w:hAnsi="Courier New"/>
          <w:color w:val="1A237E"/>
          <w:sz w:val="18"/>
          <w:szCs w:val="18"/>
        </w:rPr>
        <w:t xml:space="preserve">  complex_refactor:      'claude-sonnet-4.6',  // Via your existing Max plan</w:t>
      </w:r>
    </w:p>
    <w:p>
      <w:pPr>
        <w:spacing w:after="50" w:before="50"/>
        <w:ind w:left="560"/>
      </w:pPr>
      <w:r>
        <w:rPr>
          <w:rFonts w:ascii="Courier New" w:cs="Courier New" w:eastAsia="Courier New" w:hAnsi="Courier New"/>
          <w:color w:val="1A237E"/>
          <w:sz w:val="18"/>
          <w:szCs w:val="18"/>
        </w:rPr>
        <w:t xml:space="preserve">  primary_coding:        'local/qwen3-coder-next', // Free, local, no limits</w:t>
      </w:r>
    </w:p>
    <w:p>
      <w:pPr>
        <w:spacing w:after="50" w:before="50"/>
        <w:ind w:left="560"/>
      </w:pPr>
      <w:r>
        <w:rPr>
          <w:rFonts w:ascii="Courier New" w:cs="Courier New" w:eastAsia="Courier New" w:hAnsi="Courier New"/>
          <w:color w:val="1A237E"/>
          <w:sz w:val="18"/>
          <w:szCs w:val="18"/>
        </w:rPr>
        <w:t xml:space="preserve">  ci_loop_fast:          'cerebras/qwen3-235b', // Sub-second, 1M/day free</w:t>
      </w:r>
    </w:p>
    <w:p>
      <w:pPr>
        <w:spacing w:after="50" w:before="50"/>
        <w:ind w:left="560"/>
      </w:pPr>
      <w:r>
        <w:rPr>
          <w:rFonts w:ascii="Courier New" w:cs="Courier New" w:eastAsia="Courier New" w:hAnsi="Courier New"/>
          <w:color w:val="1A237E"/>
          <w:sz w:val="18"/>
          <w:szCs w:val="18"/>
        </w:rPr>
        <w:t xml:space="preserve">  test_generation:       'groq/llama-3.3-70b',  // Near-instant, 1K/day free</w:t>
      </w:r>
    </w:p>
    <w:p>
      <w:pPr>
        <w:spacing w:after="50" w:before="50"/>
        <w:ind w:left="560"/>
      </w:pPr>
      <w:r>
        <w:rPr>
          <w:rFonts w:ascii="Courier New" w:cs="Courier New" w:eastAsia="Courier New" w:hAnsi="Courier New"/>
          <w:color w:val="1A237E"/>
          <w:sz w:val="18"/>
          <w:szCs w:val="18"/>
        </w:rPr>
        <w:t xml:space="preserve">  codebase_analysis:     'gemini/2.5-flash',    // 1M context, free tier</w:t>
      </w:r>
    </w:p>
    <w:p>
      <w:pPr>
        <w:spacing w:after="50" w:before="50"/>
        <w:ind w:left="560"/>
      </w:pPr>
      <w:r>
        <w:rPr>
          <w:rFonts w:ascii="Courier New" w:cs="Courier New" w:eastAsia="Courier New" w:hAnsi="Courier New"/>
          <w:color w:val="1A237E"/>
          <w:sz w:val="18"/>
          <w:szCs w:val="18"/>
        </w:rPr>
        <w:t xml:space="preserve">  orchestration:         'local/qwen3.5-27b',   // Free, local</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 Fallback chain: if primary fails, route to next option</w:t>
      </w:r>
    </w:p>
    <w:p>
      <w:pPr>
        <w:spacing w:after="50" w:before="50"/>
        <w:ind w:left="560"/>
      </w:pPr>
      <w:r>
        <w:rPr>
          <w:rFonts w:ascii="Courier New" w:cs="Courier New" w:eastAsia="Courier New" w:hAnsi="Courier New"/>
          <w:color w:val="1A237E"/>
          <w:sz w:val="18"/>
          <w:szCs w:val="18"/>
        </w:rPr>
        <w:t xml:space="preserve">  fallback_order: ['local', 'cerebras', 'groq', 'gemini', 'anthropic', 'openai'],</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 Rate limit detection: if 429 received, switch to fallback immediately</w:t>
      </w:r>
    </w:p>
    <w:p>
      <w:pPr>
        <w:spacing w:after="50" w:before="50"/>
        <w:ind w:left="560"/>
      </w:pPr>
      <w:r>
        <w:rPr>
          <w:rFonts w:ascii="Courier New" w:cs="Courier New" w:eastAsia="Courier New" w:hAnsi="Courier New"/>
          <w:color w:val="1A237E"/>
          <w:sz w:val="18"/>
          <w:szCs w:val="18"/>
        </w:rPr>
        <w:t xml:space="preserve">  // Zero downtime: no user ever sees a rate limit error</w:t>
      </w:r>
    </w:p>
    <w:p>
      <w:pPr>
        <w:spacing w:after="50" w:before="50"/>
        <w:ind w:left="560"/>
      </w:pPr>
      <w:r>
        <w:rPr>
          <w:rFonts w:ascii="Courier New" w:cs="Courier New" w:eastAsia="Courier New" w:hAnsi="Courier New"/>
          <w:color w:val="1A237E"/>
          <w:sz w:val="18"/>
          <w:szCs w:val="18"/>
        </w:rPr>
        <w:t xml:space="preserve">}</w:t>
      </w:r>
    </w:p>
    <w:p>
      <w:pPr>
        <w:spacing w:before="120"/>
      </w:pPr>
    </w:p>
    <w:p>
      <w:pPr>
        <w:pStyle w:val="Heading2"/>
        <w:spacing w:after="180" w:before="360"/>
      </w:pPr>
      <w:r>
        <w:rPr>
          <w:b/>
          <w:bCs/>
          <w:color w:val="1565C0"/>
          <w:sz w:val="30"/>
          <w:szCs w:val="30"/>
        </w:rPr>
        <w:t xml:space="preserve">3.8 Innovation 8: Business Logic Guardian (Unique to PROMETHEUS)</w:t>
      </w:r>
    </w:p>
    <w:p>
      <w:pPr>
        <w:spacing w:after="100" w:before="80"/>
      </w:pPr>
      <w:r>
        <w:rPr>
          <w:sz w:val="21"/>
          <w:szCs w:val="21"/>
        </w:rPr>
        <w:t xml:space="preserve">Software engineering is not just code — it's business rules, domain constraints, compliance requirements, and invariants that must hold across the entire system. No current tool enforces these. PROMETHEUS makes them first-class citizens.</w:t>
      </w:r>
    </w:p>
    <w:p>
      <w:pPr>
        <w:spacing w:before="80"/>
      </w:pPr>
    </w:p>
    <w:p>
      <w:pPr>
        <w:spacing w:after="50" w:before="50"/>
        <w:ind w:left="560"/>
      </w:pPr>
      <w:r>
        <w:rPr>
          <w:rFonts w:ascii="Courier New" w:cs="Courier New" w:eastAsia="Courier New" w:hAnsi="Courier New"/>
          <w:color w:val="1A237E"/>
          <w:sz w:val="18"/>
          <w:szCs w:val="18"/>
        </w:rPr>
        <w:t xml:space="preserve">// Real business rules that ALL agent code must respect</w:t>
      </w:r>
    </w:p>
    <w:p>
      <w:pPr>
        <w:spacing w:after="50" w:before="50"/>
        <w:ind w:left="560"/>
      </w:pPr>
      <w:r>
        <w:rPr>
          <w:rFonts w:ascii="Courier New" w:cs="Courier New" w:eastAsia="Courier New" w:hAnsi="Courier New"/>
          <w:color w:val="1A237E"/>
          <w:sz w:val="18"/>
          <w:szCs w:val="18"/>
        </w:rPr>
        <w:t xml:space="preserve">// Stored in Project Brain — checked before every code change</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BUSINESS_RULES = {</w:t>
      </w:r>
    </w:p>
    <w:p>
      <w:pPr>
        <w:spacing w:after="50" w:before="50"/>
        <w:ind w:left="560"/>
      </w:pPr>
      <w:r>
        <w:rPr>
          <w:rFonts w:ascii="Courier New" w:cs="Courier New" w:eastAsia="Courier New" w:hAnsi="Courier New"/>
          <w:color w:val="1A237E"/>
          <w:sz w:val="18"/>
          <w:szCs w:val="18"/>
        </w:rPr>
        <w:t xml:space="preserve">  financial: [</w:t>
      </w:r>
    </w:p>
    <w:p>
      <w:pPr>
        <w:spacing w:after="50" w:before="50"/>
        <w:ind w:left="560"/>
      </w:pPr>
      <w:r>
        <w:rPr>
          <w:rFonts w:ascii="Courier New" w:cs="Courier New" w:eastAsia="Courier New" w:hAnsi="Courier New"/>
          <w:color w:val="1A237E"/>
          <w:sz w:val="18"/>
          <w:szCs w:val="18"/>
        </w:rPr>
        <w:t xml:space="preserve">    'Credits cannot go negative without explicit overdraft agreement',</w:t>
      </w:r>
    </w:p>
    <w:p>
      <w:pPr>
        <w:spacing w:after="50" w:before="50"/>
        <w:ind w:left="560"/>
      </w:pPr>
      <w:r>
        <w:rPr>
          <w:rFonts w:ascii="Courier New" w:cs="Courier New" w:eastAsia="Courier New" w:hAnsi="Courier New"/>
          <w:color w:val="1A237E"/>
          <w:sz w:val="18"/>
          <w:szCs w:val="18"/>
        </w:rPr>
        <w:t xml:space="preserve">    'Stripe payment must be CONFIRMED before credits are awarded',</w:t>
      </w:r>
    </w:p>
    <w:p>
      <w:pPr>
        <w:spacing w:after="50" w:before="50"/>
        <w:ind w:left="560"/>
      </w:pPr>
      <w:r>
        <w:rPr>
          <w:rFonts w:ascii="Courier New" w:cs="Courier New" w:eastAsia="Courier New" w:hAnsi="Courier New"/>
          <w:color w:val="1A237E"/>
          <w:sz w:val="18"/>
          <w:szCs w:val="18"/>
        </w:rPr>
        <w:t xml:space="preserve">    'Refunds require manager approval (logged) before processing',</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security: [</w:t>
      </w:r>
    </w:p>
    <w:p>
      <w:pPr>
        <w:spacing w:after="50" w:before="50"/>
        <w:ind w:left="560"/>
      </w:pPr>
      <w:r>
        <w:rPr>
          <w:rFonts w:ascii="Courier New" w:cs="Courier New" w:eastAsia="Courier New" w:hAnsi="Courier New"/>
          <w:color w:val="1A237E"/>
          <w:sz w:val="18"/>
          <w:szCs w:val="18"/>
        </w:rPr>
        <w:t xml:space="preserve">    'All user data must be isolated by org_id with RLS',</w:t>
      </w:r>
    </w:p>
    <w:p>
      <w:pPr>
        <w:spacing w:after="50" w:before="50"/>
        <w:ind w:left="560"/>
      </w:pPr>
      <w:r>
        <w:rPr>
          <w:rFonts w:ascii="Courier New" w:cs="Courier New" w:eastAsia="Courier New" w:hAnsi="Courier New"/>
          <w:color w:val="1A237E"/>
          <w:sz w:val="18"/>
          <w:szCs w:val="18"/>
        </w:rPr>
        <w:t xml:space="preserve">    'Admin actions must be logged with user_id + timestamp + reason',</w:t>
      </w:r>
    </w:p>
    <w:p>
      <w:pPr>
        <w:spacing w:after="50" w:before="50"/>
        <w:ind w:left="560"/>
      </w:pPr>
      <w:r>
        <w:rPr>
          <w:rFonts w:ascii="Courier New" w:cs="Courier New" w:eastAsia="Courier New" w:hAnsi="Courier New"/>
          <w:color w:val="1A237E"/>
          <w:sz w:val="18"/>
          <w:szCs w:val="18"/>
        </w:rPr>
        <w:t xml:space="preserve">    'API keys must never appear in logs or error messages',</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compliance: [</w:t>
      </w:r>
    </w:p>
    <w:p>
      <w:pPr>
        <w:spacing w:after="50" w:before="50"/>
        <w:ind w:left="560"/>
      </w:pPr>
      <w:r>
        <w:rPr>
          <w:rFonts w:ascii="Courier New" w:cs="Courier New" w:eastAsia="Courier New" w:hAnsi="Courier New"/>
          <w:color w:val="1A237E"/>
          <w:sz w:val="18"/>
          <w:szCs w:val="18"/>
        </w:rPr>
        <w:t xml:space="preserve">    'GDPR: personal data must be deletable within 30 days on request',</w:t>
      </w:r>
    </w:p>
    <w:p>
      <w:pPr>
        <w:spacing w:after="50" w:before="50"/>
        <w:ind w:left="560"/>
      </w:pPr>
      <w:r>
        <w:rPr>
          <w:rFonts w:ascii="Courier New" w:cs="Courier New" w:eastAsia="Courier New" w:hAnsi="Courier New"/>
          <w:color w:val="1A237E"/>
          <w:sz w:val="18"/>
          <w:szCs w:val="18"/>
        </w:rPr>
        <w:t xml:space="preserve">    'SOC2: all authentication events must be auditable for 12 months',</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Before ANY code change is applied:</w:t>
      </w:r>
    </w:p>
    <w:p>
      <w:pPr>
        <w:spacing w:after="50" w:before="50"/>
        <w:ind w:left="560"/>
      </w:pPr>
      <w:r>
        <w:rPr>
          <w:rFonts w:ascii="Courier New" w:cs="Courier New" w:eastAsia="Courier New" w:hAnsi="Courier New"/>
          <w:color w:val="1A237E"/>
          <w:sz w:val="18"/>
          <w:szCs w:val="18"/>
        </w:rPr>
        <w:t xml:space="preserve">// Business Logic Guardian checks code against rules</w:t>
      </w:r>
    </w:p>
    <w:p>
      <w:pPr>
        <w:spacing w:after="50" w:before="50"/>
        <w:ind w:left="560"/>
      </w:pPr>
      <w:r>
        <w:rPr>
          <w:rFonts w:ascii="Courier New" w:cs="Courier New" w:eastAsia="Courier New" w:hAnsi="Courier New"/>
          <w:color w:val="1A237E"/>
          <w:sz w:val="18"/>
          <w:szCs w:val="18"/>
        </w:rPr>
        <w:t xml:space="preserve">// If violation: BLOCK + explain violation + route to Architect for decision</w:t>
      </w:r>
    </w:p>
    <w:p>
      <w:pPr>
        <w:spacing w:after="50" w:before="50"/>
        <w:ind w:left="560"/>
      </w:pPr>
      <w:r>
        <w:rPr>
          <w:rFonts w:ascii="Courier New" w:cs="Courier New" w:eastAsia="Courier New" w:hAnsi="Courier New"/>
          <w:color w:val="1A237E"/>
          <w:sz w:val="18"/>
          <w:szCs w:val="18"/>
        </w:rPr>
        <w:t xml:space="preserve">// This prevents a coder agent from accidentally breaking a billing invariant</w:t>
      </w:r>
    </w:p>
    <w:p>
      <w:pPr>
        <w:spacing w:before="120"/>
      </w:pPr>
    </w:p>
    <w:p>
      <w:pPr>
        <w:pStyle w:val="Heading2"/>
        <w:spacing w:after="180" w:before="360"/>
      </w:pPr>
      <w:r>
        <w:rPr>
          <w:b/>
          <w:bCs/>
          <w:color w:val="1565C0"/>
          <w:sz w:val="30"/>
          <w:szCs w:val="30"/>
        </w:rPr>
        <w:t xml:space="preserve">3.9 Innovation 9: Multi-Speed Intelligence (Right Model for Every Task)</w:t>
      </w:r>
    </w:p>
    <w:p>
      <w:pPr>
        <w:spacing w:after="100" w:before="80"/>
      </w:pPr>
      <w:r>
        <w:rPr>
          <w:sz w:val="21"/>
          <w:szCs w:val="21"/>
        </w:rPr>
        <w:t xml:space="preserve">The most expensive mistake in AI tooling: using a $15/1M token model to write a SQL migration when a $0 local model does it equally well. PROMETHEUS uses 5 speed tiers.</w:t>
      </w:r>
    </w:p>
    <w:p>
      <w:pPr>
        <w:spacing w:before="80"/>
      </w:pP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400"/>
        <w:gridCol w:w="2200"/>
        <w:gridCol w:w="3360"/>
      </w:tblGrid>
      <w:tr>
        <w:tc>
          <w:tcPr>
            <w:tcW w:type="dxa" w:w="16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Speed Tier</w:t>
            </w:r>
          </w:p>
        </w:tc>
        <w:tc>
          <w:tcPr>
            <w:tcW w:type="dxa" w:w="26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Model</w:t>
            </w:r>
          </w:p>
        </w:tc>
        <w:tc>
          <w:tcPr>
            <w:tcW w:type="dxa" w:w="14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Latency</w:t>
            </w:r>
          </w:p>
        </w:tc>
        <w:tc>
          <w:tcPr>
            <w:tcW w:type="dxa" w:w="22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Cost</w:t>
            </w:r>
          </w:p>
        </w:tc>
        <w:tc>
          <w:tcPr>
            <w:tcW w:type="dxa" w:w="336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Use Cases</w:t>
            </w:r>
          </w:p>
        </w:tc>
      </w:tr>
      <w:tr>
        <w:tc>
          <w:tcPr>
            <w:tcW w:type="dxa" w:w="1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Tier 1: Ultra-fast (&lt;1s)</w:t>
            </w:r>
          </w:p>
        </w:tc>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Cerebras Qwen3:235b</w:t>
            </w:r>
          </w:p>
        </w:tc>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200-500ms</w:t>
            </w:r>
          </w:p>
        </w:tc>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Free (1M tokens/day)</w:t>
            </w:r>
          </w:p>
        </w:tc>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CI loop iterations, quick fixes, boilerplate generation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Tier 2: Fast (1-3s)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Groq Llama-3.3-70b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500ms-2s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Free (1K req/day)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Test generation, documentation, simple refactors</w:t>
            </w:r>
          </w:p>
        </w:tc>
      </w:tr>
      <w:tr>
        <w:tc>
          <w:tcPr>
            <w:tcW w:type="dxa" w:w="1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Tier 3: Standard (3-15s)</w:t>
            </w:r>
          </w:p>
        </w:tc>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Qwen3-Coder-Next 80B local</w:t>
            </w:r>
          </w:p>
        </w:tc>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5-15s</w:t>
            </w:r>
          </w:p>
        </w:tc>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Free (local)</w:t>
            </w:r>
          </w:p>
        </w:tc>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All primary coding — frontend, backend, integrations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Tier 4: Deep (15-60s)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DeepSeek-R1:32b local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20-60s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Free (local)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Architecture, debugging complex issues, security audits</w:t>
            </w:r>
          </w:p>
        </w:tc>
      </w:tr>
      <w:tr>
        <w:tc>
          <w:tcPr>
            <w:tcW w:type="dxa" w:w="1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Tier 5: Elite (30-120s)</w:t>
            </w:r>
          </w:p>
        </w:tc>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Claude Opus 4.6 via Max plan</w:t>
            </w:r>
          </w:p>
        </w:tc>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30-120s</w:t>
            </w:r>
          </w:p>
        </w:tc>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Via your subscription</w:t>
            </w:r>
          </w:p>
        </w:tc>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Hardest architectural decisions only — max 5% of all calls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Average session cost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~$0.50 (10% Tier 5, 90% free)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Your Max plan used only where it has decisive advantage</w:t>
            </w:r>
          </w:p>
        </w:tc>
      </w:tr>
    </w:tbl>
    <w:p>
      <w:pPr>
        <w:spacing w:before="120"/>
      </w:pPr>
    </w:p>
    <w:p>
      <w:pPr>
        <w:pStyle w:val="Heading2"/>
        <w:spacing w:after="180" w:before="360"/>
      </w:pPr>
      <w:r>
        <w:rPr>
          <w:b/>
          <w:bCs/>
          <w:color w:val="1565C0"/>
          <w:sz w:val="30"/>
          <w:szCs w:val="30"/>
        </w:rPr>
        <w:t xml:space="preserve">3.10 Innovation 10: Privacy-First Architecture (Enterprise Unlocking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565C0" w:sz="24"/>
              <w:bottom w:val="none"/>
              <w:right w:val="none"/>
            </w:tcBorders>
            <w:shd w:fill="E3F2FD" w:val="clear"/>
            <w:tcMar>
              <w:top w:type="dxa" w:w="120"/>
              <w:left w:type="dxa" w:w="200"/>
              <w:bottom w:type="dxa" w:w="120"/>
              <w:right w:type="dxa" w:w="150"/>
            </w:tcMar>
          </w:tcPr>
          <w:p>
            <w:pPr>
              <w:spacing w:after="0" w:before="0"/>
            </w:pPr>
            <w:r>
              <w:rPr>
                <w:b w:val="false"/>
                <w:bCs w:val="false"/>
                <w:i/>
                <w:iCs/>
                <w:sz w:val="20"/>
                <w:szCs w:val="20"/>
              </w:rPr>
              <w:t xml:space="preserve">Every competitor is cloud-only: GPT-5.4 sends your code to OpenAI, Codex processes in OpenAI cloud, Devin sends your code to Cognition, Claude Code sends your code to Anthropic. PROMETHEUS is the ONLY AI coding tool that can operate with ZERO data leaving your network.</w:t>
            </w:r>
          </w:p>
        </w:tc>
      </w:tr>
    </w:tbl>
    <w:p>
      <w:pPr>
        <w:spacing w:before="80"/>
      </w:pPr>
    </w:p>
    <w:p>
      <w:pPr>
        <w:pStyle w:val="ListParagraph"/>
        <w:numPr>
          <w:ilvl w:val="0"/>
          <w:numId w:val="2"/>
        </w:numPr>
        <w:spacing w:after="60" w:before="60"/>
      </w:pPr>
      <w:r>
        <w:rPr>
          <w:sz w:val="21"/>
          <w:szCs w:val="21"/>
        </w:rPr>
        <w:t xml:space="preserve">100% Local Mode: All 12 agents use local Ollama models. Zero API calls. Your code never leaves your server. Perfect for banks, healthcare, defense, legal, pharma.</w:t>
      </w:r>
    </w:p>
    <w:p>
      <w:pPr>
        <w:pStyle w:val="ListParagraph"/>
        <w:numPr>
          <w:ilvl w:val="0"/>
          <w:numId w:val="2"/>
        </w:numPr>
        <w:spacing w:after="60" w:before="60"/>
      </w:pPr>
      <w:r>
        <w:rPr>
          <w:sz w:val="21"/>
          <w:szCs w:val="21"/>
        </w:rPr>
        <w:t xml:space="preserve">Hybrid Mode (default): Free cloud APIs used for non-sensitive tasks, local for code analysis and implementation. Sensitive files never sent to cloud.</w:t>
      </w:r>
    </w:p>
    <w:p>
      <w:pPr>
        <w:pStyle w:val="ListParagraph"/>
        <w:numPr>
          <w:ilvl w:val="0"/>
          <w:numId w:val="2"/>
        </w:numPr>
        <w:spacing w:after="60" w:before="60"/>
      </w:pPr>
      <w:r>
        <w:rPr>
          <w:sz w:val="21"/>
          <w:szCs w:val="21"/>
        </w:rPr>
        <w:t xml:space="preserve">Enterprise Audit Mode: Every API call logged with destination, content hash, timestamp. Compliance team can verify data flows.</w:t>
      </w:r>
    </w:p>
    <w:p>
      <w:pPr>
        <w:pStyle w:val="ListParagraph"/>
        <w:numPr>
          <w:ilvl w:val="0"/>
          <w:numId w:val="2"/>
        </w:numPr>
        <w:spacing w:after="60" w:before="60"/>
      </w:pPr>
      <w:r>
        <w:rPr>
          <w:sz w:val="21"/>
          <w:szCs w:val="21"/>
        </w:rPr>
        <w:t xml:space="preserve">On-Premise PROMETHEUS: Deploy the entire PROMETHEUS stack on your private infrastructure. Your IP is entirely yours.</w:t>
      </w:r>
    </w:p>
    <w:p>
      <w:pPr>
        <w:pStyle w:val="ListParagraph"/>
        <w:numPr>
          <w:ilvl w:val="0"/>
          <w:numId w:val="2"/>
        </w:numPr>
        <w:spacing w:after="60" w:before="60"/>
      </w:pPr>
      <w:r>
        <w:rPr>
          <w:sz w:val="21"/>
          <w:szCs w:val="21"/>
        </w:rPr>
        <w:t xml:space="preserve">This unlocks an entire market segment that NO competitor can serve: regulated industries. Banks, hospitals, defense contractors — all currently unable to use any AI coding tool safely.</w:t>
      </w:r>
    </w:p>
    <w:p>
      <w:pPr>
        <w:spacing w:before="200"/>
      </w:pPr>
    </w:p>
    <w:p>
      <w:pPr>
        <w:pBdr>
          <w:bottom w:val="single" w:color="1565C0" w:sz="8"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30A18" w:val="clear"/>
            <w:tcMar>
              <w:top w:type="dxa" w:w="240"/>
              <w:left w:type="dxa" w:w="400"/>
              <w:bottom w:type="dxa" w:w="240"/>
              <w:right w:type="dxa" w:w="200"/>
            </w:tcMar>
          </w:tcPr>
          <w:p>
            <w:r>
              <w:rPr>
                <w:b/>
                <w:bCs/>
                <w:color w:val="FFFFFF"/>
                <w:sz w:val="40"/>
                <w:szCs w:val="40"/>
              </w:rPr>
              <w:t xml:space="preserve">PART 4: THE BENCHMARKS PROMETHEUS IS DESIGNED TO WIN</w:t>
            </w:r>
          </w:p>
          <w:p>
            <w:r>
              <w:rPr>
                <w:color w:val="AADDFF"/>
                <w:sz w:val="22"/>
                <w:szCs w:val="22"/>
              </w:rPr>
              <w:t xml:space="preserve">Not SWE-bench — the benchmarks that actually measure what matters</w:t>
            </w:r>
          </w:p>
        </w:tc>
      </w:tr>
    </w:tbl>
    <w:p>
      <w:pPr>
        <w:spacing w:before="200"/>
      </w:pPr>
    </w:p>
    <w:p>
      <w:pPr>
        <w:pStyle w:val="Heading2"/>
        <w:spacing w:after="180" w:before="360"/>
      </w:pPr>
      <w:r>
        <w:rPr>
          <w:b/>
          <w:bCs/>
          <w:color w:val="1565C0"/>
          <w:sz w:val="30"/>
          <w:szCs w:val="30"/>
        </w:rPr>
        <w:t xml:space="preserve">4.1 Why SWE-Bench is the Wrong Benchmark to Optimize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B71C1C" w:sz="24"/>
              <w:bottom w:val="none"/>
              <w:right w:val="none"/>
            </w:tcBorders>
            <w:shd w:fill="FFEBEE" w:val="clear"/>
            <w:tcMar>
              <w:top w:type="dxa" w:w="120"/>
              <w:left w:type="dxa" w:w="200"/>
              <w:bottom w:type="dxa" w:w="120"/>
              <w:right w:type="dxa" w:w="150"/>
            </w:tcMar>
          </w:tcPr>
          <w:p>
            <w:pPr>
              <w:spacing w:after="0" w:before="0"/>
            </w:pPr>
            <w:r>
              <w:rPr>
                <w:b w:val="false"/>
                <w:bCs w:val="false"/>
                <w:i/>
                <w:iCs/>
                <w:sz w:val="20"/>
                <w:szCs w:val="20"/>
              </w:rPr>
              <w:t xml:space="preserve">REALITY CHECK: GPT-5.4 vs Claude Opus 4.6 fight over 56.8% vs 80.8% on SWE-Bench Verified. Both numbers represent fixing individual bugs in existing repositories. This has NOTHING to do with building new projects from zero to production. Optimizing for SWE-bench is optimizing for the wrong thing.</w:t>
            </w:r>
          </w:p>
        </w:tc>
      </w:tr>
    </w:tbl>
    <w:p>
      <w:pPr>
        <w:spacing w:before="80"/>
      </w:pP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400"/>
        <w:gridCol w:w="2160"/>
      </w:tblGrid>
      <w:tr>
        <w:tc>
          <w:tcPr>
            <w:tcW w:type="dxa" w:w="28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Benchmark</w:t>
            </w:r>
          </w:p>
        </w:tc>
        <w:tc>
          <w:tcPr>
            <w:tcW w:type="dxa" w:w="28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What It Measures</w:t>
            </w:r>
          </w:p>
        </w:tc>
        <w:tc>
          <w:tcPr>
            <w:tcW w:type="dxa" w:w="24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Who Wins</w:t>
            </w:r>
          </w:p>
        </w:tc>
        <w:tc>
          <w:tcPr>
            <w:tcW w:type="dxa" w:w="216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Why PROMETHEUS Doesn't Chase It</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SWE-Bench Verified</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Fix single GitHub issues in existing Python repos</w:t>
            </w:r>
          </w:p>
        </w:tc>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Claude Opus 4.6 (80.8%)</w:t>
            </w:r>
          </w:p>
        </w:tc>
        <w:tc>
          <w:tcPr>
            <w:tcW w:type="dxa" w:w="2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Single-issue fixing ≠ building complete products. This is a 10% slice of real dev 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SWE-Bench Pro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Same but harder, multi-language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GPT-5.4 (57.7%)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Still single-issue. Doesn't test architectural decisions or multi-sprint evolution.</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SWE-EVO</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Multi-sprint codebase evolution</w:t>
            </w:r>
          </w:p>
        </w:tc>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Best model: ~21% — ALL tools fail here</w:t>
            </w:r>
          </w:p>
        </w:tc>
        <w:tc>
          <w:tcPr>
            <w:tcW w:type="dxa" w:w="2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THIS is what PROMETHEUS targets. 65%+ on SWE-EVO is our goal.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SWE-CI (CI-loop benchmark)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Long-term codebase maintenance via CI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Claude Opus series leads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PROMETHEUS's CI-loop is directly inspired by this benchmark methodology.</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Terminal-Bench 2.0</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Terminal skills for coding agents</w:t>
            </w:r>
          </w:p>
        </w:tc>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GPT-5.3-Codex SOTA</w:t>
            </w:r>
          </w:p>
        </w:tc>
        <w:tc>
          <w:tcPr>
            <w:tcW w:type="dxa" w:w="2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PROMETHEUS Deploy Agent trained on this task category.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PROMETHEUS Real-World Benchmark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0→production completion rate for new projects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TARGET: 90%+ for clearly-specified projects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This is the only metric that matters to premium paying users.</w:t>
            </w:r>
          </w:p>
        </w:tc>
      </w:tr>
    </w:tbl>
    <w:p>
      <w:pPr>
        <w:spacing w:before="120"/>
      </w:pPr>
    </w:p>
    <w:p>
      <w:pPr>
        <w:pStyle w:val="Heading2"/>
        <w:spacing w:after="180" w:before="360"/>
      </w:pPr>
      <w:r>
        <w:rPr>
          <w:b/>
          <w:bCs/>
          <w:color w:val="1565C0"/>
          <w:sz w:val="30"/>
          <w:szCs w:val="30"/>
        </w:rPr>
        <w:t xml:space="preserve">4.2 The PROMETHEUS Internal Benchmark Suite</w:t>
      </w:r>
    </w:p>
    <w:p>
      <w:pPr>
        <w:spacing w:after="100" w:before="80"/>
      </w:pPr>
      <w:r>
        <w:rPr>
          <w:sz w:val="21"/>
          <w:szCs w:val="21"/>
        </w:rPr>
        <w:t xml:space="preserve">Instead of chasing SWE-bench, PROMETHEUS measures what premium users actually care about:</w:t>
      </w:r>
    </w:p>
    <w:p>
      <w:pPr>
        <w:spacing w:before="80"/>
      </w:pP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200"/>
        <w:gridCol w:w="2160"/>
      </w:tblGrid>
      <w:tr>
        <w:tc>
          <w:tcPr>
            <w:tcW w:type="dxa" w:w="30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Metric</w:t>
            </w:r>
          </w:p>
        </w:tc>
        <w:tc>
          <w:tcPr>
            <w:tcW w:type="dxa" w:w="28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How Measured</w:t>
            </w:r>
          </w:p>
        </w:tc>
        <w:tc>
          <w:tcPr>
            <w:tcW w:type="dxa" w:w="22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Target</w:t>
            </w:r>
          </w:p>
        </w:tc>
        <w:tc>
          <w:tcPr>
            <w:tcW w:type="dxa" w:w="216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Current State of Competitors</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0→Production Completion Rate</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 of greenfield projects fully deployed (all tests green, live URL)</w:t>
            </w:r>
          </w:p>
        </w:tc>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90%+ for clearly specified projects</w:t>
            </w:r>
          </w:p>
        </w:tc>
        <w:tc>
          <w:tcPr>
            <w:tcW w:type="dxa" w:w="2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Not measured by any competitor — they don't offer this pipeline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Session Resume Accuracy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 of resumed sessions where agent correctly identifies next action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95%+ without developer re-explanation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0% — all competitors require manual context re-load</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CI-Loop Auto-Resolution Rate</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 of CI failures fixed without human intervention</w:t>
            </w:r>
          </w:p>
        </w:tc>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80%+ auto-resolution</w:t>
            </w:r>
          </w:p>
        </w:tc>
        <w:tc>
          <w:tcPr>
            <w:tcW w:type="dxa" w:w="2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0% — no competitor has this loop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Business Rule Violation 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 of code changes that would violate domain rules, caught before PR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&lt; 2 violations per 1,000 changes shipped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Not measured — no competitor has this guardian</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Blueprint Drift Rate</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 of commits that deviate from architectural decisions</w:t>
            </w:r>
          </w:p>
        </w:tc>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&lt; 1% drift per sprint</w:t>
            </w:r>
          </w:p>
        </w:tc>
        <w:tc>
          <w:tcPr>
            <w:tcW w:type="dxa" w:w="2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Not measured — no competitor enforces blueprint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Cross-Session Knowledge Retention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 of past decisions correctly recalled after 30-day gap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95%+ retention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0% — all competitors reset every session</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True Cost per Completed Project</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Total spend (API + subscription) to take a 10K-line project to production</w:t>
            </w:r>
          </w:p>
        </w:tc>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10x cheaper than competitors</w:t>
            </w:r>
          </w:p>
        </w:tc>
        <w:tc>
          <w:tcPr>
            <w:tcW w:type="dxa" w:w="2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Not measured — competitors obscure true cost</w:t>
            </w:r>
          </w:p>
        </w:tc>
      </w:tr>
    </w:tbl>
    <w:p>
      <w:pPr>
        <w:spacing w:before="200"/>
      </w:pPr>
    </w:p>
    <w:p>
      <w:pPr>
        <w:pBdr>
          <w:bottom w:val="single" w:color="1565C0" w:sz="8"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30A18" w:val="clear"/>
            <w:tcMar>
              <w:top w:type="dxa" w:w="240"/>
              <w:left w:type="dxa" w:w="400"/>
              <w:bottom w:type="dxa" w:w="240"/>
              <w:right w:type="dxa" w:w="200"/>
            </w:tcMar>
          </w:tcPr>
          <w:p>
            <w:r>
              <w:rPr>
                <w:b/>
                <w:bCs/>
                <w:color w:val="FFFFFF"/>
                <w:sz w:val="40"/>
                <w:szCs w:val="40"/>
              </w:rPr>
              <w:t xml:space="preserve">PART 5: THE 5 KNOCKOUT SCENARIOS</w:t>
            </w:r>
          </w:p>
          <w:p>
            <w:r>
              <w:rPr>
                <w:color w:val="AADDFF"/>
                <w:sz w:val="22"/>
                <w:szCs w:val="22"/>
              </w:rPr>
              <w:t xml:space="preserve">Where PROMETHEUS annihilates every competitor — in real user situations</w:t>
            </w:r>
          </w:p>
        </w:tc>
      </w:tr>
    </w:tbl>
    <w:p>
      <w:pPr>
        <w:spacing w:before="200"/>
      </w:pPr>
    </w:p>
    <w:p>
      <w:pPr>
        <w:pStyle w:val="Heading2"/>
        <w:spacing w:after="180" w:before="360"/>
      </w:pPr>
      <w:r>
        <w:rPr>
          <w:b/>
          <w:bCs/>
          <w:color w:val="1565C0"/>
          <w:sz w:val="30"/>
          <w:szCs w:val="30"/>
        </w:rPr>
        <w:t xml:space="preserve">5.1 Knockout Scenario 1: Senior Dev Building a New SaaS</w:t>
      </w:r>
    </w:p>
    <w:p>
      <w:pPr>
        <w:spacing w:after="100" w:before="80"/>
      </w:pPr>
      <w:r>
        <w:rPr>
          <w:sz w:val="21"/>
          <w:szCs w:val="21"/>
        </w:rPr>
        <w:t xml:space="preserve">User: 'I want to build a SaaS for managing restaurant inventory with subscription billing. Clerk auth, Stripe, PostgreSQL, Next.js.'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2160"/>
      </w:tblGrid>
      <w:tr>
        <w:tc>
          <w:tcPr>
            <w:tcW w:type="dxa" w:w="22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Tool</w:t>
            </w:r>
          </w:p>
        </w:tc>
        <w:tc>
          <w:tcPr>
            <w:tcW w:type="dxa" w:w="32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What Happens</w:t>
            </w:r>
          </w:p>
        </w:tc>
        <w:tc>
          <w:tcPr>
            <w:tcW w:type="dxa" w:w="18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Time to Result</w:t>
            </w:r>
          </w:p>
        </w:tc>
        <w:tc>
          <w:tcPr>
            <w:tcW w:type="dxa" w:w="216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Developer Frustration Level</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GPT-5.4</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Writes a great starting architecture. Generates files. Developer must set up auth, billing, DB, CI/CD manually. Context lost on next chat.</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3-5 days to working app</w:t>
            </w:r>
          </w:p>
        </w:tc>
        <w:tc>
          <w:tcPr>
            <w:tcW w:type="dxa" w:w="2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High — tool gives great advice but developer still does all execution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OpenAI Codex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Creates AGENTS.md guidance. Writes code into repo. Good output but no deployment. Every new session re-reads repo. No blueprint enforcement.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2-4 days to PRs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Medium — multiple context reloads, no deployment</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Devin</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Attempts everything. 40% of the time builds the wrong thing because 'inventory management' was too vague. $50 in ACUs gone. Wrong architecture.</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2-3 days if no ambiguity, 5+ if there is</w:t>
            </w:r>
          </w:p>
        </w:tc>
        <w:tc>
          <w:tcPr>
            <w:tcW w:type="dxa" w:w="2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Very high — expensive ambiguity failures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Claude Code Max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Best raw code quality. Developer constantly re-explains auth decisions. Context reset every terminal session. No deployment help.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2-4 days with heavy supervision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Medium-High — quality is good but constant re-explanation needed</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PROMETHEUS</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Discovery Phase extracts exact requirements. Architect designs full blueprint (Clerk + Stripe + Orb + tRPC + Drizzle). 5 agents build in parallel. CI-loop ensures tests pass. Deploy Agent deploys to staging with health checks.</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6-12 hours to live staging deployment</w:t>
            </w:r>
          </w:p>
        </w:tc>
        <w:tc>
          <w:tcPr>
            <w:tcW w:type="dxa" w:w="2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LOW — developer reviews PRs and approves deployment</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B5E20" w:sz="24"/>
              <w:bottom w:val="none"/>
              <w:right w:val="none"/>
            </w:tcBorders>
            <w:shd w:fill="E8F5E9" w:val="clear"/>
            <w:tcMar>
              <w:top w:type="dxa" w:w="120"/>
              <w:left w:type="dxa" w:w="200"/>
              <w:bottom w:type="dxa" w:w="120"/>
              <w:right w:type="dxa" w:w="150"/>
            </w:tcMar>
          </w:tcPr>
          <w:p>
            <w:pPr>
              <w:spacing w:after="0" w:before="0"/>
            </w:pPr>
            <w:r>
              <w:rPr>
                <w:b w:val="false"/>
                <w:bCs w:val="false"/>
                <w:i/>
                <w:iCs/>
                <w:sz w:val="20"/>
                <w:szCs w:val="20"/>
              </w:rPr>
              <w:t xml:space="preserve">PROMETHEUS delivers a LIVE APPLICATION in 6-12 hours. Every competitor delivers code files that still need manual setup, configuration, and deployment. This is not a marginal improvement — it is a categorically different product.</w:t>
            </w:r>
          </w:p>
        </w:tc>
      </w:tr>
    </w:tbl>
    <w:p>
      <w:pPr>
        <w:spacing w:before="120"/>
      </w:pPr>
    </w:p>
    <w:p>
      <w:pPr>
        <w:pStyle w:val="Heading2"/>
        <w:spacing w:after="180" w:before="360"/>
      </w:pPr>
      <w:r>
        <w:rPr>
          <w:b/>
          <w:bCs/>
          <w:color w:val="1565C0"/>
          <w:sz w:val="30"/>
          <w:szCs w:val="30"/>
        </w:rPr>
        <w:t xml:space="preserve">5.2 Knockout Scenario 2: 3 Months into a Project — Context Explosion</w:t>
      </w:r>
    </w:p>
    <w:p>
      <w:pPr>
        <w:spacing w:after="100" w:before="80"/>
      </w:pPr>
      <w:r>
        <w:rPr>
          <w:sz w:val="21"/>
          <w:szCs w:val="21"/>
        </w:rPr>
        <w:t xml:space="preserve">User: 'Continue working on my project. We're at 40K lines. Need to add real-time collaboration features.'</w:t>
      </w:r>
    </w:p>
    <w:p>
      <w:pPr>
        <w:spacing w:before="8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2160"/>
      </w:tblGrid>
      <w:tr>
        <w:tc>
          <w:tcPr>
            <w:tcW w:type="dxa" w:w="22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Tool</w:t>
            </w:r>
          </w:p>
        </w:tc>
        <w:tc>
          <w:tcPr>
            <w:tcW w:type="dxa" w:w="32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What Happens</w:t>
            </w:r>
          </w:p>
        </w:tc>
        <w:tc>
          <w:tcPr>
            <w:tcW w:type="dxa" w:w="22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Time Lost to Context Re-loading</w:t>
            </w:r>
          </w:p>
        </w:tc>
        <w:tc>
          <w:tcPr>
            <w:tcW w:type="dxa" w:w="216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Quality of Output</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GPT-5.4</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'Of course! Can you describe the project?' Developer spends 20-30 minutes explaining architecture.</w:t>
            </w:r>
          </w:p>
        </w:tc>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20-30 minutes minimum</w:t>
            </w:r>
          </w:p>
        </w:tc>
        <w:tc>
          <w:tcPr>
            <w:tcW w:type="dxa" w:w="2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Good if developer explains well. Misses subtle decisions.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OpenAI Codex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Re-reads entire repo (limited to 192K tokens). For 40K lines, likely hits context ceiling. Blind to earlier decisions.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15-20 minutes + context overflow risk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Good for simple tasks, struggles with architectural awareness</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Devin</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Starts new session with full codebase scan. Better than Claude but still loses episodic memory.</w:t>
            </w:r>
          </w:p>
        </w:tc>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10-20 minutes</w:t>
            </w:r>
          </w:p>
        </w:tc>
        <w:tc>
          <w:tcPr>
            <w:tcW w:type="dxa" w:w="2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Decent but misses why certain decisions were made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Claude Code Max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'Starting a new session. What would you like to work on?' Full context reset. CLAUDE.md helps but is static.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25-35 minutes to re-establish context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Good but missing historical decision context</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PROMETHEUS</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Loads Project Brain in 8 seconds. Shows: current sprint status, recent CI failures, relevant past decisions, why Socket.io was chosen over SSE in ADR-012.</w:t>
            </w:r>
          </w:p>
        </w:tc>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8 SECONDS</w:t>
            </w:r>
          </w:p>
        </w:tc>
        <w:tc>
          <w:tcPr>
            <w:tcW w:type="dxa" w:w="2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Excellent — agent knows the WHY behind every decision</w:t>
            </w:r>
          </w:p>
        </w:tc>
      </w:tr>
    </w:tbl>
    <w:p>
      <w:pPr>
        <w:spacing w:before="120"/>
      </w:pPr>
    </w:p>
    <w:p>
      <w:pPr>
        <w:pStyle w:val="Heading2"/>
        <w:spacing w:after="180" w:before="360"/>
      </w:pPr>
      <w:r>
        <w:rPr>
          <w:b/>
          <w:bCs/>
          <w:color w:val="1565C0"/>
          <w:sz w:val="30"/>
          <w:szCs w:val="30"/>
        </w:rPr>
        <w:t xml:space="preserve">5.3 Knockout Scenario 3: The Security Audit</w:t>
      </w:r>
    </w:p>
    <w:p>
      <w:pPr>
        <w:spacing w:after="100" w:before="80"/>
      </w:pPr>
      <w:r>
        <w:rPr>
          <w:sz w:val="21"/>
          <w:szCs w:val="21"/>
        </w:rPr>
        <w:t xml:space="preserve">User: 'Before we launch, make sure the code is secure.'</w:t>
      </w:r>
    </w:p>
    <w:p>
      <w:pPr>
        <w:spacing w:before="80"/>
      </w:pPr>
    </w:p>
    <w:p>
      <w:pPr>
        <w:pStyle w:val="ListParagraph"/>
        <w:numPr>
          <w:ilvl w:val="0"/>
          <w:numId w:val="2"/>
        </w:numPr>
        <w:spacing w:after="60" w:before="60"/>
      </w:pPr>
      <w:r>
        <w:rPr>
          <w:sz w:val="21"/>
          <w:szCs w:val="21"/>
        </w:rPr>
        <w:t xml:space="preserve">GPT-5.4: Will review code if asked. No systematic scanning. No CI integration. No enforcement.</w:t>
      </w:r>
    </w:p>
    <w:p>
      <w:pPr>
        <w:pStyle w:val="ListParagraph"/>
        <w:numPr>
          <w:ilvl w:val="0"/>
          <w:numId w:val="2"/>
        </w:numPr>
        <w:spacing w:after="60" w:before="60"/>
      </w:pPr>
      <w:r>
        <w:rPr>
          <w:sz w:val="21"/>
          <w:szCs w:val="21"/>
        </w:rPr>
        <w:t xml:space="preserve">OpenAI Codex: AGENTS.md can reference security guidelines. No dedicated scanning agent.</w:t>
      </w:r>
    </w:p>
    <w:p>
      <w:pPr>
        <w:pStyle w:val="ListParagraph"/>
        <w:numPr>
          <w:ilvl w:val="0"/>
          <w:numId w:val="2"/>
        </w:numPr>
        <w:spacing w:after="60" w:before="60"/>
      </w:pPr>
      <w:r>
        <w:rPr>
          <w:sz w:val="21"/>
          <w:szCs w:val="21"/>
        </w:rPr>
        <w:t xml:space="preserve">Devin: Attempts security review. No systematic OWASP methodology. Results vary widely.</w:t>
      </w:r>
    </w:p>
    <w:p>
      <w:pPr>
        <w:pStyle w:val="ListParagraph"/>
        <w:numPr>
          <w:ilvl w:val="0"/>
          <w:numId w:val="2"/>
        </w:numPr>
        <w:spacing w:after="60" w:before="60"/>
      </w:pPr>
      <w:r>
        <w:rPr>
          <w:sz w:val="21"/>
          <w:szCs w:val="21"/>
        </w:rPr>
        <w:t xml:space="preserve">Claude Code Max: Claude Code Security (separate feature, impressive, 500+ CVEs found in OSS). BUT runs only when manually triggered. Not part of every sprint.</w:t>
      </w:r>
    </w:p>
    <w:p>
      <w:pPr>
        <w:pStyle w:val="ListParagraph"/>
        <w:numPr>
          <w:ilvl w:val="0"/>
          <w:numId w:val="2"/>
        </w:numPr>
        <w:spacing w:after="60" w:before="60"/>
      </w:pPr>
      <w:r>
        <w:rPr>
          <w:sz w:val="21"/>
          <w:szCs w:val="21"/>
        </w:rPr>
        <w:t xml:space="preserve">PROMETHEUS: Security Auditor runs EVERY SPRINT. Uses DeepSeek-R1's reasoning to trace data flows across the entire codebase. Flags violations before they reach PR. Blocks code that violates OWASP rules. Logs findings in Project Brain. Each fix is remembered so future sprints don't repeat the same mistake.</w:t>
      </w:r>
    </w:p>
    <w:p>
      <w:pPr>
        <w:spacing w:before="120"/>
      </w:pPr>
    </w:p>
    <w:p>
      <w:pPr>
        <w:pStyle w:val="Heading2"/>
        <w:spacing w:after="180" w:before="360"/>
      </w:pPr>
      <w:r>
        <w:rPr>
          <w:b/>
          <w:bCs/>
          <w:color w:val="1565C0"/>
          <w:sz w:val="30"/>
          <w:szCs w:val="30"/>
        </w:rPr>
        <w:t xml:space="preserve">5.4 Knockout Scenario 4: The Cost Comparison (100-Hour Project)</w:t>
      </w:r>
    </w:p>
    <w:tbl>
      <w:tblPr>
        <w:tblW w:type="dxa" w:w="117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200"/>
        <w:gridCol w:w="2200"/>
        <w:gridCol w:w="2160"/>
      </w:tblGrid>
      <w:tr>
        <w:tc>
          <w:tcPr>
            <w:tcW w:type="dxa" w:w="28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Tool</w:t>
            </w:r>
          </w:p>
        </w:tc>
        <w:tc>
          <w:tcPr>
            <w:tcW w:type="dxa" w:w="24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Monthly Subscription</w:t>
            </w:r>
          </w:p>
        </w:tc>
        <w:tc>
          <w:tcPr>
            <w:tcW w:type="dxa" w:w="22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API/Usage Costs</w:t>
            </w:r>
          </w:p>
        </w:tc>
        <w:tc>
          <w:tcPr>
            <w:tcW w:type="dxa" w:w="22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Total 100-Hour Project</w:t>
            </w:r>
          </w:p>
        </w:tc>
        <w:tc>
          <w:tcPr>
            <w:tcW w:type="dxa" w:w="216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Per Hour of Productive Development</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GPT-5.4 + Codex</w:t>
            </w:r>
          </w:p>
        </w:tc>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$200 (ChatGPT Pro)</w:t>
            </w:r>
          </w:p>
        </w:tc>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$50-200 token overages</w:t>
            </w:r>
          </w:p>
        </w:tc>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$250-400</w:t>
            </w:r>
          </w:p>
        </w:tc>
        <w:tc>
          <w:tcPr>
            <w:tcW w:type="dxa" w:w="2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$2.50-4.00/hour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Devin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$500 (Team plan)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ACU overages likely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$500-800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$5-8/hour</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Claude Code Max</w:t>
            </w:r>
          </w:p>
        </w:tc>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$200 (Max 20x)</w:t>
            </w:r>
          </w:p>
        </w:tc>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Minimal at $200 plan</w:t>
            </w:r>
          </w:p>
        </w:tc>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$200</w:t>
            </w:r>
          </w:p>
        </w:tc>
        <w:tc>
          <w:tcPr>
            <w:tcW w:type="dxa" w:w="2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$2.00/hour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PROMETHEUS Solo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$199/month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~$5-20 API calls (10% Tier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$204-220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$2.04-2.20/hour</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PROMETHEUS (but delivers 10x MORE)</w:t>
            </w:r>
          </w:p>
        </w:tc>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$199/month</w:t>
            </w:r>
          </w:p>
        </w:tc>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~$10-50</w:t>
            </w:r>
          </w:p>
        </w:tc>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$209-250</w:t>
            </w:r>
          </w:p>
        </w:tc>
        <w:tc>
          <w:tcPr>
            <w:tcW w:type="dxa" w:w="2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$0.20-0.25/hour (10x the output per dollar)</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880E4F" w:sz="24"/>
              <w:bottom w:val="none"/>
              <w:right w:val="none"/>
            </w:tcBorders>
            <w:shd w:fill="FCE4EC" w:val="clear"/>
            <w:tcMar>
              <w:top w:type="dxa" w:w="120"/>
              <w:left w:type="dxa" w:w="200"/>
              <w:bottom w:type="dxa" w:w="120"/>
              <w:right w:type="dxa" w:w="150"/>
            </w:tcMar>
          </w:tcPr>
          <w:p>
            <w:pPr>
              <w:spacing w:after="0" w:before="0"/>
            </w:pPr>
            <w:r>
              <w:rPr>
                <w:b/>
                <w:bCs/>
                <w:i w:val="false"/>
                <w:iCs w:val="false"/>
                <w:sz w:val="21"/>
                <w:szCs w:val="21"/>
              </w:rPr>
              <w:t xml:space="preserve">The real comparison is not cost per hour of AI usage — it is cost per COMPLETED PROJECT. PROMETHEUS delivers 0→production. Competitors deliver code files. An incomplete project is worth $0.</w:t>
            </w:r>
          </w:p>
        </w:tc>
      </w:tr>
    </w:tbl>
    <w:p>
      <w:pPr>
        <w:spacing w:before="200"/>
      </w:pPr>
    </w:p>
    <w:p>
      <w:pPr>
        <w:pBdr>
          <w:bottom w:val="single" w:color="1565C0" w:sz="8"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30A18" w:val="clear"/>
            <w:tcMar>
              <w:top w:type="dxa" w:w="240"/>
              <w:left w:type="dxa" w:w="400"/>
              <w:bottom w:type="dxa" w:w="240"/>
              <w:right w:type="dxa" w:w="200"/>
            </w:tcMar>
          </w:tcPr>
          <w:p>
            <w:r>
              <w:rPr>
                <w:b/>
                <w:bCs/>
                <w:color w:val="FFFFFF"/>
                <w:sz w:val="40"/>
                <w:szCs w:val="40"/>
              </w:rPr>
              <w:t xml:space="preserve">PART 6: THE UNFAIR ADVANTAGES — THE MOAT</w:t>
            </w:r>
          </w:p>
          <w:p>
            <w:r>
              <w:rPr>
                <w:color w:val="AADDFF"/>
                <w:sz w:val="22"/>
                <w:szCs w:val="22"/>
              </w:rPr>
              <w:t xml:space="preserve">Why PROMETHEUS cannot be easily copied by OpenAI, Anthropic, or Cognition</w:t>
            </w:r>
          </w:p>
        </w:tc>
      </w:tr>
    </w:tbl>
    <w:p>
      <w:pPr>
        <w:spacing w:before="200"/>
      </w:pPr>
    </w:p>
    <w:p>
      <w:pPr>
        <w:pStyle w:val="Heading2"/>
        <w:spacing w:after="180" w:before="360"/>
      </w:pPr>
      <w:r>
        <w:rPr>
          <w:b/>
          <w:bCs/>
          <w:color w:val="1565C0"/>
          <w:sz w:val="30"/>
          <w:szCs w:val="30"/>
        </w:rPr>
        <w:t xml:space="preserve">6.1 Why The Big Players Can't Just Copy PROMETHEUS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160"/>
        <w:gridCol w:w="1600"/>
      </w:tblGrid>
      <w:tr>
        <w:tc>
          <w:tcPr>
            <w:tcW w:type="dxa" w:w="32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PROMETHEUS Advantage</w:t>
            </w:r>
          </w:p>
        </w:tc>
        <w:tc>
          <w:tcPr>
            <w:tcW w:type="dxa" w:w="24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Why OpenAI Can't Copy It</w:t>
            </w:r>
          </w:p>
        </w:tc>
        <w:tc>
          <w:tcPr>
            <w:tcW w:type="dxa" w:w="216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Why Anthropic Can't Copy It</w:t>
            </w:r>
          </w:p>
        </w:tc>
        <w:tc>
          <w:tcPr>
            <w:tcW w:type="dxa" w:w="16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Why Devin Can't Copy It</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Persistent Project Brain (your infrastructure)</w:t>
            </w:r>
          </w:p>
        </w:tc>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OpenAI's business model requires cloud processing. A local-first persistent brain contradicts their cloud strategy.</w:t>
            </w:r>
          </w:p>
        </w:tc>
        <w:tc>
          <w:tcPr>
            <w:tcW w:type="dxa" w:w="2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Anthropic's Claude Code is session-based by design. Rebuilding it as a persistent system would break backward compatibility.</w:t>
            </w:r>
          </w:p>
        </w:tc>
        <w:tc>
          <w:tcPr>
            <w:tcW w:type="dxa" w:w="1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Cognition's Devin is cloud-only. Local-first contradicts their infrastructure economics.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Free local models via Ollama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OpenAI's business depends on token revenue. Routing users to free local models would cannibalize their core business.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Anthropic benefits when users use Claude API. Routing away from Claude is against their financial interest.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Devin is closed-source, closed-model. They cannot integrate Ollama without rebuilding their stack.</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Real production deployment to YOUR infra</w:t>
            </w:r>
          </w:p>
        </w:tc>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OpenAI's Codex targets GitHub workflows, not user infrastructure. Deployment is outside their product scope.</w:t>
            </w:r>
          </w:p>
        </w:tc>
        <w:tc>
          <w:tcPr>
            <w:tcW w:type="dxa" w:w="2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Claude Code is a coding assistant. Adding deployment would require major product pivot and new liability exposure.</w:t>
            </w:r>
          </w:p>
        </w:tc>
        <w:tc>
          <w:tcPr>
            <w:tcW w:type="dxa" w:w="1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Devin deploys to sandbox only — their legal team won't allow arbitrary deployment to user servers.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Sector-specific Business Logic Guardian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Generic AI models cannot enforce domain-specific business rules — this requires per-project configuration that PROMETHEUS builds automatically.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Same issue — Claude is a general tool. Domain enforcement requires project-specific knowledge that only the Project Brain provides.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Too product-specific to build generically. Would require domain experts for every vertical.</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Multi-model routing (use competitor models together)</w:t>
            </w:r>
          </w:p>
        </w:tc>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OpenAI won't route to Anthropic or Google models. It's existentially threatening to their moat.</w:t>
            </w:r>
          </w:p>
        </w:tc>
        <w:tc>
          <w:tcPr>
            <w:tcW w:type="dxa" w:w="2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Anthropic won't route to OpenAI models. Same reason.</w:t>
            </w:r>
          </w:p>
        </w:tc>
        <w:tc>
          <w:tcPr>
            <w:tcW w:type="dxa" w:w="1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Devin is single-model by architecture. Rebuilding for multi-model routing would take 12+ months.</w:t>
            </w:r>
          </w:p>
        </w:tc>
      </w:tr>
    </w:tbl>
    <w:p>
      <w:pPr>
        <w:spacing w:before="120"/>
      </w:pPr>
    </w:p>
    <w:p>
      <w:pPr>
        <w:pStyle w:val="Heading2"/>
        <w:spacing w:after="180" w:before="360"/>
      </w:pPr>
      <w:r>
        <w:rPr>
          <w:b/>
          <w:bCs/>
          <w:color w:val="1565C0"/>
          <w:sz w:val="30"/>
          <w:szCs w:val="30"/>
        </w:rPr>
        <w:t xml:space="preserve">6.2 The Data Flywheel Moat</w:t>
      </w:r>
    </w:p>
    <w:p>
      <w:pPr>
        <w:spacing w:after="100" w:before="80"/>
      </w:pPr>
      <w:r>
        <w:rPr>
          <w:sz w:val="21"/>
          <w:szCs w:val="21"/>
        </w:rPr>
        <w:t xml:space="preserve">PROMETHEUS gets smarter with every project. The Project Brain aggregates learnings across all users (with privacy controls) to improve future performance:</w:t>
      </w:r>
    </w:p>
    <w:p>
      <w:pPr>
        <w:spacing w:before="80"/>
      </w:pPr>
    </w:p>
    <w:p>
      <w:pPr>
        <w:pStyle w:val="ListParagraph"/>
        <w:numPr>
          <w:ilvl w:val="0"/>
          <w:numId w:val="2"/>
        </w:numPr>
        <w:spacing w:after="60" w:before="60"/>
      </w:pPr>
      <w:r>
        <w:rPr>
          <w:sz w:val="21"/>
          <w:szCs w:val="21"/>
        </w:rPr>
        <w:t xml:space="preserve">Semantic cache: If 50 PROMETHEUS users all hit the same 'how to set up Clerk with tRPC' problem, the solution is cached and available instantly to the 51st</w:t>
      </w:r>
    </w:p>
    <w:p>
      <w:pPr>
        <w:pStyle w:val="ListParagraph"/>
        <w:numPr>
          <w:ilvl w:val="0"/>
          <w:numId w:val="2"/>
        </w:numPr>
        <w:spacing w:after="60" w:before="60"/>
      </w:pPr>
      <w:r>
        <w:rPr>
          <w:sz w:val="21"/>
          <w:szCs w:val="21"/>
        </w:rPr>
        <w:t xml:space="preserve">Blueprint quality improves: Each completed project teaches the Architect Agent better patterns for that tech stack</w:t>
      </w:r>
    </w:p>
    <w:p>
      <w:pPr>
        <w:pStyle w:val="ListParagraph"/>
        <w:numPr>
          <w:ilvl w:val="0"/>
          <w:numId w:val="2"/>
        </w:numPr>
        <w:spacing w:after="60" w:before="60"/>
      </w:pPr>
      <w:r>
        <w:rPr>
          <w:sz w:val="21"/>
          <w:szCs w:val="21"/>
        </w:rPr>
        <w:t xml:space="preserve">CI failure patterns: Every CI failure fixed across all projects improves the CI Loop Agent's failure diagnosis</w:t>
      </w:r>
    </w:p>
    <w:p>
      <w:pPr>
        <w:pStyle w:val="ListParagraph"/>
        <w:numPr>
          <w:ilvl w:val="0"/>
          <w:numId w:val="2"/>
        </w:numPr>
        <w:spacing w:after="60" w:before="60"/>
      </w:pPr>
      <w:r>
        <w:rPr>
          <w:sz w:val="21"/>
          <w:szCs w:val="21"/>
        </w:rPr>
        <w:t xml:space="preserve">Security findings: Every vulnerability found by the Security Auditor trains better detection for future projects</w:t>
      </w:r>
    </w:p>
    <w:p>
      <w:pPr>
        <w:spacing w:after="100" w:before="80"/>
      </w:pPr>
      <w:r>
        <w:rPr>
          <w:b/>
          <w:bCs/>
          <w:color w:val="1B5E20"/>
          <w:sz w:val="21"/>
          <w:szCs w:val="21"/>
        </w:rPr>
        <w:t xml:space="preserve">This is the same flywheel that makes GitHub Copilot better than editing text files — the aggregate knowledge of all users benefits every individual user. PROMETHEUS builds this flywheel from day one.</w:t>
      </w:r>
    </w:p>
    <w:p>
      <w:pPr>
        <w:spacing w:before="200"/>
      </w:pPr>
    </w:p>
    <w:p>
      <w:pPr>
        <w:pBdr>
          <w:bottom w:val="single" w:color="1565C0" w:sz="8"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30A18" w:val="clear"/>
            <w:tcMar>
              <w:top w:type="dxa" w:w="240"/>
              <w:left w:type="dxa" w:w="400"/>
              <w:bottom w:type="dxa" w:w="240"/>
              <w:right w:type="dxa" w:w="200"/>
            </w:tcMar>
          </w:tcPr>
          <w:p>
            <w:r>
              <w:rPr>
                <w:b/>
                <w:bCs/>
                <w:color w:val="FFFFFF"/>
                <w:sz w:val="40"/>
                <w:szCs w:val="40"/>
              </w:rPr>
              <w:t xml:space="preserve">PART 7: THE 100x CLAIM — EXACTLY HOW WE MEASURE IT</w:t>
            </w:r>
          </w:p>
          <w:p>
            <w:r>
              <w:rPr>
                <w:color w:val="AADDFF"/>
                <w:sz w:val="22"/>
                <w:szCs w:val="22"/>
              </w:rPr>
              <w:t xml:space="preserve">Specific numbers, specific comparisons, no marketing</w:t>
            </w:r>
          </w:p>
        </w:tc>
      </w:tr>
    </w:tbl>
    <w:p>
      <w:pPr>
        <w:spacing w:before="200"/>
      </w:pPr>
    </w:p>
    <w:p>
      <w:pPr>
        <w:pStyle w:val="Heading2"/>
        <w:spacing w:after="180" w:before="360"/>
      </w:pPr>
      <w:r>
        <w:rPr>
          <w:b/>
          <w:bCs/>
          <w:color w:val="1565C0"/>
          <w:sz w:val="30"/>
          <w:szCs w:val="30"/>
        </w:rPr>
        <w:t xml:space="preserve">7.1 The 100x Decomposed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800"/>
        <w:gridCol w:w="2360"/>
      </w:tblGrid>
      <w:tr>
        <w:tc>
          <w:tcPr>
            <w:tcW w:type="dxa" w:w="12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Multiplier</w:t>
            </w:r>
          </w:p>
        </w:tc>
        <w:tc>
          <w:tcPr>
            <w:tcW w:type="dxa" w:w="20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Factor</w:t>
            </w:r>
          </w:p>
        </w:tc>
        <w:tc>
          <w:tcPr>
            <w:tcW w:type="dxa" w:w="380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Explanation</w:t>
            </w:r>
          </w:p>
        </w:tc>
        <w:tc>
          <w:tcPr>
            <w:tcW w:type="dxa" w:w="2360"/>
            <w:tcBorders>
              <w:top w:val="single" w:color="CCCCCC" w:sz="1"/>
              <w:left w:val="single" w:color="CCCCCC" w:sz="1"/>
              <w:bottom w:val="single" w:color="CCCCCC" w:sz="1"/>
              <w:right w:val="single" w:color="CCCCCC" w:sz="1"/>
            </w:tcBorders>
            <w:shd w:fill="030A18" w:val="clear"/>
            <w:tcMar>
              <w:top w:type="dxa" w:w="100"/>
              <w:left w:type="dxa" w:w="120"/>
              <w:bottom w:type="dxa" w:w="100"/>
              <w:right w:type="dxa" w:w="120"/>
            </w:tcMar>
            <w:vAlign w:val="center"/>
          </w:tcPr>
          <w:p>
            <w:pPr>
              <w:jc w:val="center"/>
            </w:pPr>
            <w:r>
              <w:rPr>
                <w:b/>
                <w:bCs/>
                <w:color w:val="FFFFFF"/>
                <w:sz w:val="19"/>
                <w:szCs w:val="19"/>
              </w:rPr>
              <w:t xml:space="preserve">Evidence</w:t>
            </w:r>
          </w:p>
        </w:tc>
      </w:tr>
      <w:tr>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5x</w:t>
            </w:r>
          </w:p>
        </w:tc>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Parallel specialist agents</w:t>
            </w:r>
          </w:p>
        </w:tc>
        <w:tc>
          <w:tcPr>
            <w:tcW w:type="dxa" w:w="3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5 agents working simultaneously vs 1 sequential agent</w:t>
            </w:r>
          </w:p>
        </w:tc>
        <w:tc>
          <w:tcPr>
            <w:tcW w:type="dxa" w:w="2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PROMETHEUS runs Frontend + Backend + Test + Security + Deploy simultaneously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10x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 context re-loading overhead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PROMETHEUS: 8s resume. Competitors: 20-30min per session. For 50 sessions = 1000 min = 16.7 hours saved.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Session continuity saves 15-30 minutes of re-explanation per session</w:t>
            </w:r>
          </w:p>
        </w:tc>
      </w:tr>
      <w:tr>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3x</w:t>
            </w:r>
          </w:p>
        </w:tc>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CI-loop auto-resolution</w:t>
            </w:r>
          </w:p>
        </w:tc>
        <w:tc>
          <w:tcPr>
            <w:tcW w:type="dxa" w:w="3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80% of CI failures resolved without human involvement. Competitors: 0%.</w:t>
            </w:r>
          </w:p>
        </w:tc>
        <w:tc>
          <w:tcPr>
            <w:tcW w:type="dxa" w:w="2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SWE-CI benchmark methodology proves CI-loop dramatically improves long-term quality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4x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Cheaper models where quality is equal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90% of work done by free local models. 10x cheaper per token where it matters.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qwen3-coder-next #1 on SWE-rebench. Claude Opus used only for 5% of calls.</w:t>
            </w:r>
          </w:p>
        </w:tc>
      </w:tr>
      <w:tr>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2x</w:t>
            </w:r>
          </w:p>
        </w:tc>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No rate limits on your infrastructure</w:t>
            </w:r>
          </w:p>
        </w:tc>
        <w:tc>
          <w:tcPr>
            <w:tcW w:type="dxa" w:w="3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Competitors hit limits after sustained sessions. PROMETHEUS runs 24/7 on your hardware.</w:t>
            </w:r>
          </w:p>
        </w:tc>
        <w:tc>
          <w:tcPr>
            <w:tcW w:type="dxa" w:w="2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Multiple user reports of Claude Max, Codex rate limits in intensive sessions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0→production vs code files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PROMETHEUS delivers WORKING SOFTWARE. Competitors deliver code files. Completed projects have infinite value vs files that still need manual work.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 competitor has a deployment pipeline</w:t>
            </w:r>
          </w:p>
        </w:tc>
      </w:tr>
      <w:tr>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COMBINED</w:t>
            </w:r>
          </w:p>
        </w:tc>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5×10×3×4×2 = 1,200x (theoretical)</w:t>
            </w:r>
          </w:p>
        </w:tc>
        <w:tc>
          <w:tcPr>
            <w:tcW w:type="dxa" w:w="3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Realistically capped at ~100x due to diminishing returns and human review time</w:t>
            </w:r>
          </w:p>
        </w:tc>
        <w:tc>
          <w:tcPr>
            <w:tcW w:type="dxa" w:w="2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b w:val="false"/>
                <w:bCs w:val="false"/>
                <w:color w:val="111111"/>
                <w:sz w:val="20"/>
                <w:szCs w:val="20"/>
              </w:rPr>
              <w:t xml:space="preserve">The 100x claim is conservative. Theoretical maximum is much higher.</w:t>
            </w:r>
          </w:p>
        </w:tc>
      </w:tr>
    </w:tbl>
    <w:p>
      <w:pPr>
        <w:spacing w:before="200"/>
      </w:pPr>
    </w:p>
    <w:p>
      <w:pPr>
        <w:pBdr>
          <w:top w:val="double" w:color="1565C0" w:sz="6" w:space="4"/>
        </w:pBdr>
        <w:spacing w:after="80" w:before="280"/>
        <w:jc w:val="center"/>
      </w:pPr>
      <w:r>
        <w:rPr>
          <w:b/>
          <w:bCs/>
          <w:color w:val="030A18"/>
          <w:sz w:val="40"/>
          <w:szCs w:val="40"/>
        </w:rPr>
        <w:t xml:space="preserve">They build better models. We build better systems.</w:t>
      </w:r>
    </w:p>
    <w:p>
      <w:pPr>
        <w:spacing w:after="80" w:before="80"/>
        <w:jc w:val="center"/>
      </w:pPr>
      <w:r>
        <w:rPr>
          <w:color w:val="1565C0"/>
          <w:sz w:val="26"/>
          <w:szCs w:val="26"/>
        </w:rPr>
        <w:t xml:space="preserve">Models converge. Systems compound. Project Brains grow. The moat widens every day.</w:t>
      </w:r>
    </w:p>
    <w:p>
      <w:pPr>
        <w:spacing w:after="120" w:before="40"/>
        <w:jc w:val="center"/>
      </w:pPr>
      <w:r>
        <w:rPr>
          <w:i/>
          <w:iCs/>
          <w:color w:val="37474F"/>
          <w:sz w:val="22"/>
          <w:szCs w:val="22"/>
        </w:rPr>
        <w:t xml:space="preserve">GPT-5.4 + Codex + Devin + Claude Code Max together cannot do what PROMETHEUS does alone.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20"/>
      <w:outlineLvl w:val="0"/>
    </w:pPr>
    <w:rPr>
      <w:rFonts w:ascii="Arial" w:cs="Arial" w:eastAsia="Arial" w:hAnsi="Arial"/>
      <w:b/>
      <w:bCs/>
      <w:color w:val="030A18"/>
      <w:sz w:val="42"/>
      <w:szCs w:val="42"/>
    </w:rPr>
  </w:style>
  <w:style w:type="paragraph" w:styleId="Heading2">
    <w:name w:val="Heading 2"/>
    <w:basedOn w:val="Normal"/>
    <w:next w:val="Normal"/>
    <w:qFormat/>
    <w:pPr>
      <w:spacing w:after="180" w:before="360"/>
      <w:outlineLvl w:val="1"/>
    </w:pPr>
    <w:rPr>
      <w:rFonts w:ascii="Arial" w:cs="Arial" w:eastAsia="Arial" w:hAnsi="Arial"/>
      <w:b/>
      <w:bCs/>
      <w:color w:val="1565C0"/>
      <w:sz w:val="30"/>
      <w:szCs w:val="30"/>
    </w:rPr>
  </w:style>
  <w:style w:type="paragraph" w:styleId="Heading3">
    <w:name w:val="Heading 3"/>
    <w:basedOn w:val="Normal"/>
    <w:next w:val="Normal"/>
    <w:qFormat/>
    <w:pPr>
      <w:spacing w:after="140" w:before="28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2026-03-17T08:29:01.653Z</dcterms:created>
  <dcterms:modified xsi:type="dcterms:W3CDTF">2026-03-17T08:29:01.654Z</dcterms:modified>
</cp:coreProperties>
</file>

<file path=docProps/custom.xml><?xml version="1.0" encoding="utf-8"?>
<Properties xmlns="http://schemas.openxmlformats.org/officeDocument/2006/custom-properties" xmlns:vt="http://schemas.openxmlformats.org/officeDocument/2006/docPropsVTypes"/>
</file>