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20"/>
        <w:jc w:val="center"/>
      </w:pPr>
      <w:r>
        <w:rPr>
          <w:rFonts w:ascii="Calibri" w:hAnsi="Calibri"/>
          <w:b/>
          <w:color w:val="C8202E"/>
          <w:sz w:val="20"/>
        </w:rPr>
        <w:t>ESTRATEGIA DE DEMANDA · SEO · GEO · AEO</w:t>
      </w:r>
    </w:p>
    <w:p>
      <w:pPr>
        <w:keepNext/>
        <w:spacing w:after="200"/>
        <w:jc w:val="center"/>
      </w:pPr>
      <w:r>
        <w:rPr>
          <w:rFonts w:ascii="Calibri" w:hAnsi="Calibri"/>
          <w:b/>
          <w:color w:val="1A2ECC"/>
          <w:sz w:val="58"/>
        </w:rPr>
        <w:t>Dossier de demanda</w:t>
        <w:br/>
        <w:t>y narrativa del Home</w:t>
      </w:r>
    </w:p>
    <w:p>
      <w:pPr>
        <w:spacing w:after="600"/>
        <w:jc w:val="center"/>
      </w:pPr>
      <w:r>
        <w:rPr>
          <w:rFonts w:ascii="Calibri" w:hAnsi="Calibri"/>
          <w:b/>
          <w:color w:val="1F4D78"/>
          <w:sz w:val="30"/>
        </w:rPr>
        <w:t>Idiomas WeLearn</w:t>
      </w:r>
    </w:p>
    <w:p>
      <w:pPr>
        <w:spacing w:after="1480"/>
        <w:ind w:left="864" w:right="864"/>
        <w:jc w:val="center"/>
      </w:pPr>
      <w:r>
        <w:rPr>
          <w:rFonts w:ascii="Calibri" w:hAnsi="Calibri"/>
          <w:i/>
          <w:color w:val="5F6784"/>
          <w:sz w:val="24"/>
        </w:rPr>
        <w:t>Una estrategia para convertir el Home en la fuente de claridad que conecta cada meta de idioma con una ruta verificable.</w:t>
      </w:r>
    </w:p>
    <w:p>
      <w:pPr>
        <w:spacing w:after="80"/>
        <w:jc w:val="center"/>
      </w:pPr>
      <w:r>
        <w:rPr>
          <w:rFonts w:ascii="Calibri" w:hAnsi="Calibri"/>
          <w:b/>
          <w:color w:val="0B2545"/>
          <w:sz w:val="19"/>
        </w:rPr>
        <w:t>VERSIÓN 1.0  ·  26 DE JULIO DE 2026</w:t>
      </w:r>
    </w:p>
    <w:p>
      <w:pPr>
        <w:spacing w:after="0"/>
        <w:jc w:val="center"/>
      </w:pPr>
      <w:r>
        <w:rPr>
          <w:rFonts w:ascii="Calibri" w:hAnsi="Calibri"/>
          <w:color w:val="5F6784"/>
          <w:sz w:val="18"/>
        </w:rPr>
        <w:t>Estrategia primero · Producción visual después</w:t>
      </w:r>
    </w:p>
    <w:p>
      <w:r>
        <w:br w:type="page"/>
      </w:r>
    </w:p>
    <w:p>
      <w:pPr>
        <w:pStyle w:val="Heading1"/>
        <w:spacing w:before="0"/>
      </w:pPr>
      <w:r>
        <w:t>Contenido</w:t>
      </w:r>
    </w:p>
    <w:p>
      <w:pPr>
        <w:spacing w:after="80"/>
        <w:ind w:left="259"/>
      </w:pPr>
      <w:r>
        <w:rPr>
          <w:rFonts w:ascii="Calibri" w:hAnsi="Calibri"/>
          <w:b/>
          <w:i w:val="0"/>
          <w:color w:val="1F4D78"/>
          <w:sz w:val="21"/>
        </w:rPr>
        <w:t>1. Mandato, alcance y estándar de evidencia</w:t>
      </w:r>
    </w:p>
    <w:p>
      <w:pPr>
        <w:spacing w:after="80"/>
        <w:ind w:left="259"/>
      </w:pPr>
      <w:r>
        <w:rPr>
          <w:rFonts w:ascii="Calibri" w:hAnsi="Calibri"/>
          <w:b/>
          <w:i w:val="0"/>
          <w:color w:val="1F4D78"/>
          <w:sz w:val="21"/>
        </w:rPr>
        <w:t>2. Diagnóstico del estado actual de WeLearn</w:t>
      </w:r>
    </w:p>
    <w:p>
      <w:pPr>
        <w:spacing w:after="80"/>
        <w:ind w:left="259"/>
      </w:pPr>
      <w:r>
        <w:rPr>
          <w:rFonts w:ascii="Calibri" w:hAnsi="Calibri"/>
          <w:b/>
          <w:i w:val="0"/>
          <w:color w:val="1F4D78"/>
          <w:sz w:val="21"/>
        </w:rPr>
        <w:t>3. Demanda: clústeres de búsqueda</w:t>
      </w:r>
    </w:p>
    <w:p>
      <w:pPr>
        <w:spacing w:after="80"/>
        <w:ind w:left="259"/>
      </w:pPr>
      <w:r>
        <w:rPr>
          <w:rFonts w:ascii="Calibri" w:hAnsi="Calibri"/>
          <w:b/>
          <w:i w:val="0"/>
          <w:color w:val="1F4D78"/>
          <w:sz w:val="21"/>
        </w:rPr>
        <w:t>4. Mapa competitivo</w:t>
      </w:r>
    </w:p>
    <w:p>
      <w:pPr>
        <w:spacing w:after="80"/>
        <w:ind w:left="259"/>
      </w:pPr>
      <w:r>
        <w:rPr>
          <w:rFonts w:ascii="Calibri" w:hAnsi="Calibri"/>
          <w:b/>
          <w:i w:val="0"/>
          <w:color w:val="1F4D78"/>
          <w:sz w:val="21"/>
        </w:rPr>
        <w:t>5. Dolores, objeciones y trabajos por resolver</w:t>
      </w:r>
    </w:p>
    <w:p>
      <w:pPr>
        <w:spacing w:after="80"/>
        <w:ind w:left="259"/>
      </w:pPr>
      <w:r>
        <w:rPr>
          <w:rFonts w:ascii="Calibri" w:hAnsi="Calibri"/>
          <w:b/>
          <w:i w:val="0"/>
          <w:color w:val="1F4D78"/>
          <w:sz w:val="21"/>
        </w:rPr>
        <w:t>6. Preguntas que Google y las IA intentan resolver</w:t>
      </w:r>
    </w:p>
    <w:p>
      <w:pPr>
        <w:spacing w:after="80"/>
        <w:ind w:left="259"/>
      </w:pPr>
      <w:r>
        <w:rPr>
          <w:rFonts w:ascii="Calibri" w:hAnsi="Calibri"/>
          <w:b/>
          <w:i w:val="0"/>
          <w:color w:val="1F4D78"/>
          <w:sz w:val="21"/>
        </w:rPr>
        <w:t>7. Rol exacto del Home frente a las landings</w:t>
      </w:r>
    </w:p>
    <w:p>
      <w:pPr>
        <w:spacing w:after="80"/>
        <w:ind w:left="259"/>
      </w:pPr>
      <w:r>
        <w:rPr>
          <w:rFonts w:ascii="Calibri" w:hAnsi="Calibri"/>
          <w:b/>
          <w:i w:val="0"/>
          <w:color w:val="1F4D78"/>
          <w:sz w:val="21"/>
        </w:rPr>
        <w:t>8. Fuente única de hechos verificables</w:t>
      </w:r>
    </w:p>
    <w:p>
      <w:pPr>
        <w:spacing w:after="80"/>
        <w:ind w:left="259"/>
      </w:pPr>
      <w:r>
        <w:rPr>
          <w:rFonts w:ascii="Calibri" w:hAnsi="Calibri"/>
          <w:b/>
          <w:i w:val="0"/>
          <w:color w:val="1F4D78"/>
          <w:sz w:val="21"/>
        </w:rPr>
        <w:t>9. Historia recomendada</w:t>
      </w:r>
    </w:p>
    <w:p>
      <w:pPr>
        <w:spacing w:after="80"/>
        <w:ind w:left="259"/>
      </w:pPr>
      <w:r>
        <w:rPr>
          <w:rFonts w:ascii="Calibri" w:hAnsi="Calibri"/>
          <w:b/>
          <w:i w:val="0"/>
          <w:color w:val="1F4D78"/>
          <w:sz w:val="21"/>
        </w:rPr>
        <w:t>10. Arquitectura preliminar del Home</w:t>
      </w:r>
    </w:p>
    <w:p>
      <w:pPr>
        <w:spacing w:after="80"/>
        <w:ind w:left="259"/>
      </w:pPr>
      <w:r>
        <w:rPr>
          <w:rFonts w:ascii="Calibri" w:hAnsi="Calibri"/>
          <w:b/>
          <w:i w:val="0"/>
          <w:color w:val="1F4D78"/>
          <w:sz w:val="21"/>
        </w:rPr>
        <w:t>11. Diseño para SEO, GEO, AEO y agentes</w:t>
      </w:r>
    </w:p>
    <w:p>
      <w:pPr>
        <w:spacing w:after="80"/>
        <w:ind w:left="259"/>
      </w:pPr>
      <w:r>
        <w:rPr>
          <w:rFonts w:ascii="Calibri" w:hAnsi="Calibri"/>
          <w:b/>
          <w:i w:val="0"/>
          <w:color w:val="1F4D78"/>
          <w:sz w:val="21"/>
        </w:rPr>
        <w:t>12. Inventario inicial de recursos para Higgsfield</w:t>
      </w:r>
    </w:p>
    <w:p>
      <w:pPr>
        <w:spacing w:after="80"/>
        <w:ind w:left="259"/>
      </w:pPr>
      <w:r>
        <w:rPr>
          <w:rFonts w:ascii="Calibri" w:hAnsi="Calibri"/>
          <w:b/>
          <w:i w:val="0"/>
          <w:color w:val="1F4D78"/>
          <w:sz w:val="21"/>
        </w:rPr>
        <w:t>13. Medición y validación</w:t>
      </w:r>
    </w:p>
    <w:p>
      <w:pPr>
        <w:spacing w:after="80"/>
        <w:ind w:left="259"/>
      </w:pPr>
      <w:r>
        <w:rPr>
          <w:rFonts w:ascii="Calibri" w:hAnsi="Calibri"/>
          <w:b/>
          <w:i w:val="0"/>
          <w:color w:val="1F4D78"/>
          <w:sz w:val="21"/>
        </w:rPr>
        <w:t>14. Backlog priorizado</w:t>
      </w:r>
    </w:p>
    <w:p>
      <w:pPr>
        <w:spacing w:after="80"/>
        <w:ind w:left="259"/>
      </w:pPr>
      <w:r>
        <w:rPr>
          <w:rFonts w:ascii="Calibri" w:hAnsi="Calibri"/>
          <w:b/>
          <w:i w:val="0"/>
          <w:color w:val="1F4D78"/>
          <w:sz w:val="21"/>
        </w:rPr>
        <w:t>15. Decisiones pendientes para la sesión de aterrizaje creativo</w:t>
      </w:r>
    </w:p>
    <w:p>
      <w:pPr>
        <w:spacing w:after="80"/>
        <w:ind w:left="259"/>
      </w:pPr>
      <w:r>
        <w:rPr>
          <w:rFonts w:ascii="Calibri" w:hAnsi="Calibri"/>
          <w:b/>
          <w:i w:val="0"/>
          <w:color w:val="1F4D78"/>
          <w:sz w:val="21"/>
        </w:rPr>
        <w:t>Apéndice A. Fuentes</w:t>
      </w:r>
    </w:p>
    <w:p>
      <w:pPr>
        <w:spacing w:after="80"/>
        <w:ind w:left="259"/>
      </w:pPr>
      <w:r>
        <w:rPr>
          <w:rFonts w:ascii="Calibri" w:hAnsi="Calibri"/>
          <w:b/>
          <w:i w:val="0"/>
          <w:color w:val="1F4D78"/>
          <w:sz w:val="21"/>
        </w:rPr>
        <w:t>Apéndice B. Criterio de aceptación del nuevo Home</w:t>
      </w:r>
    </w:p>
    <w:p>
      <w:r>
        <w:br w:type="page"/>
      </w:r>
    </w:p>
    <w:p>
      <w:pPr>
        <w:pStyle w:val="Heading2"/>
      </w:pPr>
      <w:r>
        <w:t>Resumen ejecutivo</w:t>
      </w:r>
    </w:p>
    <w:p>
      <w:pPr>
        <w:widowControl/>
      </w:pPr>
      <w:r>
        <w:rPr>
          <w:rFonts w:ascii="Calibri" w:hAnsi="Calibri"/>
          <w:b w:val="0"/>
          <w:i w:val="0"/>
          <w:color w:val="0B2545"/>
          <w:sz w:val="22"/>
        </w:rPr>
        <w:t xml:space="preserve">El Home de WeLearn no debe intentar posicionarse para cada idioma, examen, ciudad, precio y objetivo a la vez. Su trabajo es más importante: </w:t>
      </w:r>
      <w:r>
        <w:rPr>
          <w:rFonts w:ascii="Calibri" w:hAnsi="Calibri"/>
          <w:b/>
          <w:i w:val="0"/>
          <w:color w:val="0B2545"/>
          <w:sz w:val="22"/>
        </w:rPr>
        <w:t>convertir a WeLearn en una entidad educativa inequívoca, explicar por qué su sistema reduce el riesgo de elegir mal y conducir a cada persona hacia la ruta específica que resuelve su intención</w:t>
      </w:r>
      <w:r>
        <w:rPr>
          <w:rFonts w:ascii="Calibri" w:hAnsi="Calibri"/>
          <w:b w:val="0"/>
          <w:i w:val="0"/>
          <w:color w:val="0B2545"/>
          <w:sz w:val="22"/>
        </w:rPr>
        <w:t>.</w:t>
      </w:r>
    </w:p>
    <w:p>
      <w:pPr>
        <w:widowControl/>
      </w:pPr>
      <w:r>
        <w:rPr>
          <w:rFonts w:ascii="Calibri" w:hAnsi="Calibri"/>
          <w:b w:val="0"/>
          <w:i w:val="0"/>
          <w:color w:val="0B2545"/>
          <w:sz w:val="22"/>
        </w:rPr>
        <w:t xml:space="preserve">La oportunidad no está en proclamar que WeLearn es “la mejor academia”. Está en ayudar mejor que nadie a responder: </w:t>
      </w:r>
      <w:r>
        <w:rPr>
          <w:rFonts w:ascii="Calibri" w:hAnsi="Calibri"/>
          <w:b/>
          <w:i w:val="0"/>
          <w:color w:val="0B2545"/>
          <w:sz w:val="22"/>
        </w:rPr>
        <w:t>“¿qué camino necesito para que este idioma haga posible mi meta?”</w:t>
      </w:r>
      <w:r>
        <w:rPr>
          <w:rFonts w:ascii="Calibri" w:hAnsi="Calibri"/>
          <w:b w:val="0"/>
          <w:i w:val="0"/>
          <w:color w:val="0B2545"/>
          <w:sz w:val="22"/>
        </w:rPr>
        <w:t xml:space="preserve"> Esa pregunta permite centrar SEO, GEO y AEO en WeLearn sin escribir para robots ni fabricar una rivalidad artificial.</w:t>
      </w:r>
    </w:p>
    <w:p>
      <w:pPr>
        <w:widowControl/>
      </w:pPr>
      <w:r>
        <w:rPr>
          <w:rFonts w:ascii="Calibri" w:hAnsi="Calibri"/>
          <w:b w:val="0"/>
          <w:i w:val="0"/>
          <w:color w:val="0B2545"/>
          <w:sz w:val="22"/>
        </w:rPr>
        <w:t>La recomendación central es contar la historia de una transformación verificable:</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bottom w:w="80" w:type="dxa"/>
              <w:start w:w="120" w:type="dxa"/>
              <w:end w:w="120" w:type="dxa"/>
            </w:tcMar>
            <w:vAlign w:val="center"/>
            <w:shd w:fill="F4F6F9"/>
          </w:tcPr>
          <w:p>
            <w:pPr>
              <w:spacing w:after="0"/>
            </w:pPr>
            <w:r>
              <w:rPr>
                <w:rFonts w:ascii="Calibri" w:hAnsi="Calibri"/>
                <w:b w:val="0"/>
                <w:i/>
                <w:color w:val="1F4D78"/>
                <w:sz w:val="23"/>
              </w:rPr>
              <w:t>Una persona llega con una meta y mucha incertidumbre. WeLearn identifica su punto de partida, traduce la meta en una ruta realista, combina enseñanza humana con práctica y evidencia de progreso, y la acompaña hasta una decisión concreta: comunicarse, presentar un examen, estudiar, trabajar o migrar.</w:t>
            </w:r>
          </w:p>
        </w:tc>
      </w:tr>
    </w:tbl>
    <w:p>
      <w:pPr>
        <w:spacing w:after="40"/>
      </w:pPr>
    </w:p>
    <w:p>
      <w:pPr>
        <w:widowControl/>
      </w:pPr>
      <w:r>
        <w:rPr>
          <w:rFonts w:ascii="Calibri" w:hAnsi="Calibri"/>
          <w:b w:val="0"/>
          <w:i w:val="0"/>
          <w:color w:val="0B2545"/>
          <w:sz w:val="22"/>
        </w:rPr>
        <w:t xml:space="preserve">Esta narrativa no depende de un número de pasos, no necesita convertir a otra marca en antagonista y admite la historia creativa que el equipo aporte después. Lo innegociable es la lógica: </w:t>
      </w:r>
      <w:r>
        <w:rPr>
          <w:rFonts w:ascii="Calibri" w:hAnsi="Calibri"/>
          <w:b/>
          <w:i w:val="0"/>
          <w:color w:val="0B2545"/>
          <w:sz w:val="22"/>
        </w:rPr>
        <w:t>meta → diagnóstico → ruta → entrenamiento → evidencia → siguiente decisión</w:t>
      </w:r>
      <w:r>
        <w:rPr>
          <w:rFonts w:ascii="Calibri" w:hAnsi="Calibri"/>
          <w:b w:val="0"/>
          <w:i w:val="0"/>
          <w:color w:val="0B2545"/>
          <w:sz w:val="22"/>
        </w:rPr>
        <w:t>.</w:t>
      </w:r>
    </w:p>
    <w:p>
      <w:pPr>
        <w:pStyle w:val="Heading3"/>
      </w:pPr>
      <w:r>
        <w:t>Las nueve decisiones principales</w:t>
      </w:r>
    </w:p>
    <w:p>
      <w:pPr>
        <w:spacing w:after="160" w:line="280" w:lineRule="auto"/>
        <w:numPr>
          <w:ilvl w:val="0"/>
          <w:numId w:val="21"/>
        </w:numPr>
      </w:pPr>
      <w:r>
        <w:rPr>
          <w:rFonts w:ascii="Calibri" w:hAnsi="Calibri"/>
          <w:b/>
          <w:i w:val="0"/>
          <w:color w:val="0B2545"/>
          <w:sz w:val="22"/>
        </w:rPr>
        <w:t>El Home es la vitrina de categoría y confianza.</w:t>
      </w:r>
      <w:r>
        <w:rPr>
          <w:rFonts w:ascii="Calibri" w:hAnsi="Calibri"/>
          <w:b w:val="0"/>
          <w:i w:val="0"/>
          <w:color w:val="0B2545"/>
          <w:sz w:val="22"/>
        </w:rPr>
        <w:t xml:space="preserve"> Debe responder qué es WeLearn, a quién ayuda, cómo funciona, por qué creerle y cuál es el siguiente paso.</w:t>
      </w:r>
    </w:p>
    <w:p>
      <w:pPr>
        <w:spacing w:after="160" w:line="280" w:lineRule="auto"/>
        <w:numPr>
          <w:ilvl w:val="0"/>
          <w:numId w:val="21"/>
        </w:numPr>
      </w:pPr>
      <w:r>
        <w:rPr>
          <w:rFonts w:ascii="Calibri" w:hAnsi="Calibri"/>
          <w:b/>
          <w:i w:val="0"/>
          <w:color w:val="0B2545"/>
          <w:sz w:val="22"/>
        </w:rPr>
        <w:t>Las landings capturan intención específica.</w:t>
      </w:r>
      <w:r>
        <w:rPr>
          <w:rFonts w:ascii="Calibri" w:hAnsi="Calibri"/>
          <w:b w:val="0"/>
          <w:i w:val="0"/>
          <w:color w:val="0B2545"/>
          <w:sz w:val="22"/>
        </w:rPr>
        <w:t xml:space="preserve"> Idioma, examen, modalidad, ciudad, precio, nivel y objetivo merecen páginas propias cuando existe una oferta real y contenido diferenciador.</w:t>
      </w:r>
    </w:p>
    <w:p>
      <w:pPr>
        <w:spacing w:after="160" w:line="280" w:lineRule="auto"/>
        <w:numPr>
          <w:ilvl w:val="0"/>
          <w:numId w:val="21"/>
        </w:numPr>
      </w:pPr>
      <w:r>
        <w:rPr>
          <w:rFonts w:ascii="Calibri" w:hAnsi="Calibri"/>
          <w:b/>
          <w:i w:val="0"/>
          <w:color w:val="0B2545"/>
          <w:sz w:val="22"/>
        </w:rPr>
        <w:t>SEO, GEO y AEO comparten la misma base.</w:t>
      </w:r>
      <w:r>
        <w:rPr>
          <w:rFonts w:ascii="Calibri" w:hAnsi="Calibri"/>
          <w:b w:val="0"/>
          <w:i w:val="0"/>
          <w:color w:val="0B2545"/>
          <w:sz w:val="22"/>
        </w:rPr>
        <w:t xml:space="preserve"> Contenido útil, único, rastreable, preciso, bien estructurado y sustentado. No son tres estrategias separadas.</w:t>
      </w:r>
    </w:p>
    <w:p>
      <w:pPr>
        <w:spacing w:after="160" w:line="280" w:lineRule="auto"/>
        <w:numPr>
          <w:ilvl w:val="0"/>
          <w:numId w:val="21"/>
        </w:numPr>
      </w:pPr>
      <w:r>
        <w:rPr>
          <w:rFonts w:ascii="Calibri" w:hAnsi="Calibri"/>
          <w:b/>
          <w:i w:val="0"/>
          <w:color w:val="0B2545"/>
          <w:sz w:val="22"/>
        </w:rPr>
        <w:t>WeLearn debe ser la respuesta, no el adjetivo.</w:t>
      </w:r>
      <w:r>
        <w:rPr>
          <w:rFonts w:ascii="Calibri" w:hAnsi="Calibri"/>
          <w:b w:val="0"/>
          <w:i w:val="0"/>
          <w:color w:val="0B2545"/>
          <w:sz w:val="22"/>
        </w:rPr>
        <w:t xml:space="preserve"> En lugar de repetir “somos los mejores”, el Home debe mostrar cómo diagnostica, recomienda, enseña, corrige y mide.</w:t>
      </w:r>
    </w:p>
    <w:p>
      <w:pPr>
        <w:spacing w:after="160" w:line="280" w:lineRule="auto"/>
        <w:numPr>
          <w:ilvl w:val="0"/>
          <w:numId w:val="21"/>
        </w:numPr>
      </w:pPr>
      <w:r>
        <w:rPr>
          <w:rFonts w:ascii="Calibri" w:hAnsi="Calibri"/>
          <w:b/>
          <w:i w:val="0"/>
          <w:color w:val="0B2545"/>
          <w:sz w:val="22"/>
        </w:rPr>
        <w:t>La especificidad vence al volumen de promesas.</w:t>
      </w:r>
      <w:r>
        <w:rPr>
          <w:rFonts w:ascii="Calibri" w:hAnsi="Calibri"/>
          <w:b w:val="0"/>
          <w:i w:val="0"/>
          <w:color w:val="0B2545"/>
          <w:sz w:val="22"/>
        </w:rPr>
        <w:t xml:space="preserve"> Precio, modalidad, tamaño de grupo, frecuencia, alcance del diagnóstico, credenciales y resultados deben publicarse solo cuando estén verificados.</w:t>
      </w:r>
    </w:p>
    <w:p>
      <w:pPr>
        <w:spacing w:after="160" w:line="280" w:lineRule="auto"/>
        <w:numPr>
          <w:ilvl w:val="0"/>
          <w:numId w:val="21"/>
        </w:numPr>
      </w:pPr>
      <w:r>
        <w:rPr>
          <w:rFonts w:ascii="Calibri" w:hAnsi="Calibri"/>
          <w:b/>
          <w:i w:val="0"/>
          <w:color w:val="0B2545"/>
          <w:sz w:val="22"/>
        </w:rPr>
        <w:t>La prueba debe aparecer cerca de la afirmación.</w:t>
      </w:r>
      <w:r>
        <w:rPr>
          <w:rFonts w:ascii="Calibri" w:hAnsi="Calibri"/>
          <w:b w:val="0"/>
          <w:i w:val="0"/>
          <w:color w:val="0B2545"/>
          <w:sz w:val="22"/>
        </w:rPr>
        <w:t xml:space="preserve"> Una cifra sin fuente, un testimonio sin consentimiento o una credencial sin respaldo debilitan SEO, conversión y citabilidad.</w:t>
      </w:r>
    </w:p>
    <w:p>
      <w:pPr>
        <w:spacing w:after="160" w:line="280" w:lineRule="auto"/>
        <w:numPr>
          <w:ilvl w:val="0"/>
          <w:numId w:val="21"/>
        </w:numPr>
      </w:pPr>
      <w:r>
        <w:rPr>
          <w:rFonts w:ascii="Calibri" w:hAnsi="Calibri"/>
          <w:b/>
          <w:i w:val="0"/>
          <w:color w:val="0B2545"/>
          <w:sz w:val="22"/>
        </w:rPr>
        <w:t>El video sirve a la historia, no la reemplaza.</w:t>
      </w:r>
      <w:r>
        <w:rPr>
          <w:rFonts w:ascii="Calibri" w:hAnsi="Calibri"/>
          <w:b w:val="0"/>
          <w:i w:val="0"/>
          <w:color w:val="0B2545"/>
          <w:sz w:val="22"/>
        </w:rPr>
        <w:t xml:space="preserve"> Todo mensaje comercial y semántico debe existir como texto HTML. Higgsfield se reserva para atmósferas y metáforas, nunca para profesores, alumnos, certificados o resultados ficticios.</w:t>
      </w:r>
    </w:p>
    <w:p>
      <w:pPr>
        <w:spacing w:after="160" w:line="280" w:lineRule="auto"/>
        <w:numPr>
          <w:ilvl w:val="0"/>
          <w:numId w:val="21"/>
        </w:numPr>
      </w:pPr>
      <w:r>
        <w:rPr>
          <w:rFonts w:ascii="Calibri" w:hAnsi="Calibri"/>
          <w:b/>
          <w:i w:val="0"/>
          <w:color w:val="0B2545"/>
          <w:sz w:val="22"/>
        </w:rPr>
        <w:t>La experiencia debe ser legible por personas, buscadores y agentes.</w:t>
      </w:r>
      <w:r>
        <w:rPr>
          <w:rFonts w:ascii="Calibri" w:hAnsi="Calibri"/>
          <w:b w:val="0"/>
          <w:i w:val="0"/>
          <w:color w:val="0B2545"/>
          <w:sz w:val="22"/>
        </w:rPr>
        <w:t xml:space="preserve"> Botones descriptivos, jerarquía semántica, contenido visible sin interacción obligatoria, estados accesibles y rutas previsibles.</w:t>
      </w:r>
    </w:p>
    <w:p>
      <w:pPr>
        <w:spacing w:after="160" w:line="280" w:lineRule="auto"/>
        <w:numPr>
          <w:ilvl w:val="0"/>
          <w:numId w:val="21"/>
        </w:numPr>
      </w:pPr>
      <w:r>
        <w:rPr>
          <w:rFonts w:ascii="Calibri" w:hAnsi="Calibri"/>
          <w:b/>
          <w:i w:val="0"/>
          <w:color w:val="0B2545"/>
          <w:sz w:val="22"/>
        </w:rPr>
        <w:t>No se rediseña hasta cerrar la fuente única de hechos.</w:t>
      </w:r>
      <w:r>
        <w:rPr>
          <w:rFonts w:ascii="Calibri" w:hAnsi="Calibri"/>
          <w:b w:val="0"/>
          <w:i w:val="0"/>
          <w:color w:val="0B2545"/>
          <w:sz w:val="22"/>
        </w:rPr>
        <w:t xml:space="preserve"> El repositorio contiene contradicciones materiales que deben resolverse antes de aprobar copy o datos estructurados.</w:t>
      </w:r>
    </w:p>
    <w:p>
      <w:pPr>
        <w:pStyle w:val="Heading1"/>
        <w:pageBreakBefore w:val="0"/>
      </w:pPr>
      <w:r>
        <w:t>1. Mandato, alcance y estándar de evidencia</w:t>
      </w:r>
    </w:p>
    <w:p>
      <w:pPr>
        <w:pStyle w:val="Heading2"/>
      </w:pPr>
      <w:r>
        <w:t>1.1 Qué responde este dossier</w:t>
      </w:r>
    </w:p>
    <w:p>
      <w:pPr>
        <w:widowControl/>
      </w:pPr>
      <w:r>
        <w:rPr>
          <w:rFonts w:ascii="Calibri" w:hAnsi="Calibri"/>
          <w:b w:val="0"/>
          <w:i w:val="0"/>
          <w:color w:val="0B2545"/>
          <w:sz w:val="22"/>
        </w:rPr>
        <w:t>Este documento entrega:</w:t>
      </w:r>
    </w:p>
    <w:p>
      <w:pPr>
        <w:spacing w:after="160" w:line="280" w:lineRule="auto"/>
        <w:numPr>
          <w:ilvl w:val="0"/>
          <w:numId w:val="19"/>
        </w:numPr>
      </w:pPr>
      <w:r>
        <w:rPr>
          <w:rFonts w:ascii="Calibri" w:hAnsi="Calibri"/>
          <w:b w:val="0"/>
          <w:i w:val="0"/>
          <w:color w:val="0B2545"/>
          <w:sz w:val="22"/>
        </w:rPr>
        <w:t>clústeres de búsqueda;</w:t>
      </w:r>
    </w:p>
    <w:p>
      <w:pPr>
        <w:spacing w:after="160" w:line="280" w:lineRule="auto"/>
        <w:numPr>
          <w:ilvl w:val="0"/>
          <w:numId w:val="19"/>
        </w:numPr>
      </w:pPr>
      <w:r>
        <w:rPr>
          <w:rFonts w:ascii="Calibri" w:hAnsi="Calibri"/>
          <w:b w:val="0"/>
          <w:i w:val="0"/>
          <w:color w:val="0B2545"/>
          <w:sz w:val="22"/>
        </w:rPr>
        <w:t>mapa competitivo;</w:t>
      </w:r>
    </w:p>
    <w:p>
      <w:pPr>
        <w:spacing w:after="160" w:line="280" w:lineRule="auto"/>
        <w:numPr>
          <w:ilvl w:val="0"/>
          <w:numId w:val="19"/>
        </w:numPr>
      </w:pPr>
      <w:r>
        <w:rPr>
          <w:rFonts w:ascii="Calibri" w:hAnsi="Calibri"/>
          <w:b w:val="0"/>
          <w:i w:val="0"/>
          <w:color w:val="0B2545"/>
          <w:sz w:val="22"/>
        </w:rPr>
        <w:t>dolores y objeciones;</w:t>
      </w:r>
    </w:p>
    <w:p>
      <w:pPr>
        <w:spacing w:after="160" w:line="280" w:lineRule="auto"/>
        <w:numPr>
          <w:ilvl w:val="0"/>
          <w:numId w:val="19"/>
        </w:numPr>
      </w:pPr>
      <w:r>
        <w:rPr>
          <w:rFonts w:ascii="Calibri" w:hAnsi="Calibri"/>
          <w:b w:val="0"/>
          <w:i w:val="0"/>
          <w:color w:val="0B2545"/>
          <w:sz w:val="22"/>
        </w:rPr>
        <w:t>preguntas que Google y los sistemas de IA intentan resolver;</w:t>
      </w:r>
    </w:p>
    <w:p>
      <w:pPr>
        <w:spacing w:after="160" w:line="280" w:lineRule="auto"/>
        <w:numPr>
          <w:ilvl w:val="0"/>
          <w:numId w:val="19"/>
        </w:numPr>
      </w:pPr>
      <w:r>
        <w:rPr>
          <w:rFonts w:ascii="Calibri" w:hAnsi="Calibri"/>
          <w:b w:val="0"/>
          <w:i w:val="0"/>
          <w:color w:val="0B2545"/>
          <w:sz w:val="22"/>
        </w:rPr>
        <w:t>rol exacto del Home frente a las landings;</w:t>
      </w:r>
    </w:p>
    <w:p>
      <w:pPr>
        <w:spacing w:after="160" w:line="280" w:lineRule="auto"/>
        <w:numPr>
          <w:ilvl w:val="0"/>
          <w:numId w:val="19"/>
        </w:numPr>
      </w:pPr>
      <w:r>
        <w:rPr>
          <w:rFonts w:ascii="Calibri" w:hAnsi="Calibri"/>
          <w:b w:val="0"/>
          <w:i w:val="0"/>
          <w:color w:val="0B2545"/>
          <w:sz w:val="22"/>
        </w:rPr>
        <w:t>fuente única inicial de hechos verificables;</w:t>
      </w:r>
    </w:p>
    <w:p>
      <w:pPr>
        <w:spacing w:after="160" w:line="280" w:lineRule="auto"/>
        <w:numPr>
          <w:ilvl w:val="0"/>
          <w:numId w:val="19"/>
        </w:numPr>
      </w:pPr>
      <w:r>
        <w:rPr>
          <w:rFonts w:ascii="Calibri" w:hAnsi="Calibri"/>
          <w:b w:val="0"/>
          <w:i w:val="0"/>
          <w:color w:val="0B2545"/>
          <w:sz w:val="22"/>
        </w:rPr>
        <w:t>historia recomendada;</w:t>
      </w:r>
    </w:p>
    <w:p>
      <w:pPr>
        <w:spacing w:after="160" w:line="280" w:lineRule="auto"/>
        <w:numPr>
          <w:ilvl w:val="0"/>
          <w:numId w:val="19"/>
        </w:numPr>
      </w:pPr>
      <w:r>
        <w:rPr>
          <w:rFonts w:ascii="Calibri" w:hAnsi="Calibri"/>
          <w:b w:val="0"/>
          <w:i w:val="0"/>
          <w:color w:val="0B2545"/>
          <w:sz w:val="22"/>
        </w:rPr>
        <w:t>arquitectura preliminar de secciones;</w:t>
      </w:r>
    </w:p>
    <w:p>
      <w:pPr>
        <w:spacing w:after="160" w:line="280" w:lineRule="auto"/>
        <w:numPr>
          <w:ilvl w:val="0"/>
          <w:numId w:val="19"/>
        </w:numPr>
      </w:pPr>
      <w:r>
        <w:rPr>
          <w:rFonts w:ascii="Calibri" w:hAnsi="Calibri"/>
          <w:b w:val="0"/>
          <w:i w:val="0"/>
          <w:color w:val="0B2545"/>
          <w:sz w:val="22"/>
        </w:rPr>
        <w:t>inventario inicial de recursos para Higgsfield;</w:t>
      </w:r>
    </w:p>
    <w:p>
      <w:pPr>
        <w:spacing w:after="160" w:line="280" w:lineRule="auto"/>
        <w:numPr>
          <w:ilvl w:val="0"/>
          <w:numId w:val="19"/>
        </w:numPr>
      </w:pPr>
      <w:r>
        <w:rPr>
          <w:rFonts w:ascii="Calibri" w:hAnsi="Calibri"/>
          <w:b w:val="0"/>
          <w:i w:val="0"/>
          <w:color w:val="0B2545"/>
          <w:sz w:val="22"/>
        </w:rPr>
        <w:t>guardas de SEO, GEO, AEO, rendimiento, accesibilidad y navegación agéntica;</w:t>
      </w:r>
    </w:p>
    <w:p>
      <w:pPr>
        <w:spacing w:after="160" w:line="280" w:lineRule="auto"/>
        <w:numPr>
          <w:ilvl w:val="0"/>
          <w:numId w:val="19"/>
        </w:numPr>
      </w:pPr>
      <w:r>
        <w:rPr>
          <w:rFonts w:ascii="Calibri" w:hAnsi="Calibri"/>
          <w:b w:val="0"/>
          <w:i w:val="0"/>
          <w:color w:val="0B2545"/>
          <w:sz w:val="22"/>
        </w:rPr>
        <w:t>plan de medición y validación.</w:t>
      </w:r>
    </w:p>
    <w:p>
      <w:pPr>
        <w:pStyle w:val="Heading2"/>
      </w:pPr>
      <w:r>
        <w:t>1.2 Qué no hace todavía</w:t>
      </w:r>
    </w:p>
    <w:p>
      <w:pPr>
        <w:widowControl/>
      </w:pPr>
      <w:r>
        <w:rPr>
          <w:rFonts w:ascii="Calibri" w:hAnsi="Calibri"/>
          <w:b w:val="0"/>
          <w:i w:val="0"/>
          <w:color w:val="0B2545"/>
          <w:sz w:val="22"/>
        </w:rPr>
        <w:t>No define la dirección artística final, no genera recursos en Higgsfield, no modifica el Home, no despliega a producción y no sustituye la historia creativa que el equipo está preparando. Tampoco afirma volúmenes de búsqueda: sin acceso a Search Console, Keyword Planner u otra fuente de demanda cuantitativa, hablar de “X búsquedas mensuales” sería inventar precisión.</w:t>
      </w:r>
    </w:p>
    <w:p>
      <w:pPr>
        <w:pStyle w:val="Heading2"/>
      </w:pPr>
      <w:r>
        <w:t>1.3 Escala de evidencia</w:t>
      </w:r>
    </w:p>
    <w:p>
      <w:pPr>
        <w:widowControl/>
      </w:pPr>
      <w:r>
        <w:rPr>
          <w:rFonts w:ascii="Calibri" w:hAnsi="Calibri"/>
          <w:b w:val="0"/>
          <w:i w:val="0"/>
          <w:color w:val="0B2545"/>
          <w:sz w:val="22"/>
        </w:rPr>
        <w:t>Cada afirmación estratégica debe poder clasificarse:</w:t>
      </w:r>
    </w:p>
    <w:p>
      <w:pPr>
        <w:spacing w:after="160" w:line="280" w:lineRule="auto"/>
        <w:numPr>
          <w:ilvl w:val="0"/>
          <w:numId w:val="19"/>
        </w:numPr>
      </w:pPr>
      <w:r>
        <w:rPr>
          <w:rFonts w:ascii="Calibri" w:hAnsi="Calibri"/>
          <w:b/>
          <w:i w:val="0"/>
          <w:color w:val="0B2545"/>
          <w:sz w:val="22"/>
        </w:rPr>
        <w:t>E1 · oficial:</w:t>
      </w:r>
      <w:r>
        <w:rPr>
          <w:rFonts w:ascii="Calibri" w:hAnsi="Calibri"/>
          <w:b w:val="0"/>
          <w:i w:val="0"/>
          <w:color w:val="0B2545"/>
          <w:sz w:val="22"/>
        </w:rPr>
        <w:t xml:space="preserve"> documentación del buscador, de la plataforma o de una entidad pública.</w:t>
      </w:r>
    </w:p>
    <w:p>
      <w:pPr>
        <w:spacing w:after="160" w:line="280" w:lineRule="auto"/>
        <w:numPr>
          <w:ilvl w:val="0"/>
          <w:numId w:val="19"/>
        </w:numPr>
      </w:pPr>
      <w:r>
        <w:rPr>
          <w:rFonts w:ascii="Calibri" w:hAnsi="Calibri"/>
          <w:b/>
          <w:i w:val="0"/>
          <w:color w:val="0B2545"/>
          <w:sz w:val="22"/>
        </w:rPr>
        <w:t>E2 · observable:</w:t>
      </w:r>
      <w:r>
        <w:rPr>
          <w:rFonts w:ascii="Calibri" w:hAnsi="Calibri"/>
          <w:b w:val="0"/>
          <w:i w:val="0"/>
          <w:color w:val="0B2545"/>
          <w:sz w:val="22"/>
        </w:rPr>
        <w:t xml:space="preserve"> página pública, SERP o comportamiento del sitio comprobado en la fecha del estudio.</w:t>
      </w:r>
    </w:p>
    <w:p>
      <w:pPr>
        <w:spacing w:after="160" w:line="280" w:lineRule="auto"/>
        <w:numPr>
          <w:ilvl w:val="0"/>
          <w:numId w:val="19"/>
        </w:numPr>
      </w:pPr>
      <w:r>
        <w:rPr>
          <w:rFonts w:ascii="Calibri" w:hAnsi="Calibri"/>
          <w:b/>
          <w:i w:val="0"/>
          <w:color w:val="0B2545"/>
          <w:sz w:val="22"/>
        </w:rPr>
        <w:t>E3 · interno publicado:</w:t>
      </w:r>
      <w:r>
        <w:rPr>
          <w:rFonts w:ascii="Calibri" w:hAnsi="Calibri"/>
          <w:b w:val="0"/>
          <w:i w:val="0"/>
          <w:color w:val="0B2545"/>
          <w:sz w:val="22"/>
        </w:rPr>
        <w:t xml:space="preserve"> afirmación actualmente presente en código o contenido de WeLearn; prueba que se publica, no que sea cierta.</w:t>
      </w:r>
    </w:p>
    <w:p>
      <w:pPr>
        <w:spacing w:after="160" w:line="280" w:lineRule="auto"/>
        <w:numPr>
          <w:ilvl w:val="0"/>
          <w:numId w:val="19"/>
        </w:numPr>
      </w:pPr>
      <w:r>
        <w:rPr>
          <w:rFonts w:ascii="Calibri" w:hAnsi="Calibri"/>
          <w:b/>
          <w:i w:val="0"/>
          <w:color w:val="0B2545"/>
          <w:sz w:val="22"/>
        </w:rPr>
        <w:t>E4 · cualitativo:</w:t>
      </w:r>
      <w:r>
        <w:rPr>
          <w:rFonts w:ascii="Calibri" w:hAnsi="Calibri"/>
          <w:b w:val="0"/>
          <w:i w:val="0"/>
          <w:color w:val="0B2545"/>
          <w:sz w:val="22"/>
        </w:rPr>
        <w:t xml:space="preserve"> patrón encontrado en mensajes de competidores, reseñas o foros; sirve para formular hipótesis, no para estimar prevalencia.</w:t>
      </w:r>
    </w:p>
    <w:p>
      <w:pPr>
        <w:spacing w:after="160" w:line="280" w:lineRule="auto"/>
        <w:numPr>
          <w:ilvl w:val="0"/>
          <w:numId w:val="19"/>
        </w:numPr>
      </w:pPr>
      <w:r>
        <w:rPr>
          <w:rFonts w:ascii="Calibri" w:hAnsi="Calibri"/>
          <w:b/>
          <w:i w:val="0"/>
          <w:color w:val="0B2545"/>
          <w:sz w:val="22"/>
        </w:rPr>
        <w:t>E5 · pendiente:</w:t>
      </w:r>
      <w:r>
        <w:rPr>
          <w:rFonts w:ascii="Calibri" w:hAnsi="Calibri"/>
          <w:b w:val="0"/>
          <w:i w:val="0"/>
          <w:color w:val="0B2545"/>
          <w:sz w:val="22"/>
        </w:rPr>
        <w:t xml:space="preserve"> requiere confirmación del propietario, documento, dato analítico, contrato o evidencia de primera parte.</w:t>
      </w:r>
    </w:p>
    <w:p>
      <w:pPr>
        <w:pStyle w:val="Heading2"/>
      </w:pPr>
      <w:r>
        <w:t>1.4 Principio rector para SEO, GEO y AEO</w:t>
      </w:r>
    </w:p>
    <w:p>
      <w:pPr>
        <w:widowControl/>
      </w:pPr>
      <w:r>
        <w:rPr>
          <w:rFonts w:ascii="Calibri" w:hAnsi="Calibri"/>
          <w:b w:val="0"/>
          <w:i w:val="0"/>
          <w:color w:val="0B2545"/>
          <w:sz w:val="22"/>
        </w:rPr>
        <w:t>Google declara que sus experiencias generativas se apoyan en los sistemas centrales de Search, recuperación de información y consultas derivadas. Desde su perspectiva, optimizar para GEO o AEO sigue siendo optimizar la experiencia de búsqueda. Recomienda contenido no comoditizado, experiencia propia, estructura clara, páginas rastreables y buena experiencia; también desaconseja crear páginas para cada variación de consulta o depender de supuestos “hacks” para IA.</w:t>
      </w:r>
    </w:p>
    <w:p>
      <w:pPr>
        <w:widowControl/>
      </w:pPr>
      <w:r>
        <w:rPr>
          <w:rFonts w:ascii="Calibri" w:hAnsi="Calibri"/>
          <w:b w:val="0"/>
          <w:i w:val="0"/>
          <w:color w:val="0B2545"/>
          <w:sz w:val="22"/>
        </w:rPr>
        <w:t>Por eso, en este dossier:</w:t>
      </w:r>
    </w:p>
    <w:p>
      <w:pPr>
        <w:spacing w:after="160" w:line="280" w:lineRule="auto"/>
        <w:numPr>
          <w:ilvl w:val="0"/>
          <w:numId w:val="19"/>
        </w:numPr>
      </w:pPr>
      <w:r>
        <w:rPr>
          <w:rFonts w:ascii="Calibri" w:hAnsi="Calibri"/>
          <w:b/>
          <w:i w:val="0"/>
          <w:color w:val="0B2545"/>
          <w:sz w:val="22"/>
        </w:rPr>
        <w:t>SEO</w:t>
      </w:r>
      <w:r>
        <w:rPr>
          <w:rFonts w:ascii="Calibri" w:hAnsi="Calibri"/>
          <w:b w:val="0"/>
          <w:i w:val="0"/>
          <w:color w:val="0B2545"/>
          <w:sz w:val="22"/>
        </w:rPr>
        <w:t xml:space="preserve"> significa ser descubierto y elegido en búsquedas tradicionales y locales.</w:t>
      </w:r>
    </w:p>
    <w:p>
      <w:pPr>
        <w:spacing w:after="160" w:line="280" w:lineRule="auto"/>
        <w:numPr>
          <w:ilvl w:val="0"/>
          <w:numId w:val="19"/>
        </w:numPr>
      </w:pPr>
      <w:r>
        <w:rPr>
          <w:rFonts w:ascii="Calibri" w:hAnsi="Calibri"/>
          <w:b/>
          <w:i w:val="0"/>
          <w:color w:val="0B2545"/>
          <w:sz w:val="22"/>
        </w:rPr>
        <w:t>AEO</w:t>
      </w:r>
      <w:r>
        <w:rPr>
          <w:rFonts w:ascii="Calibri" w:hAnsi="Calibri"/>
          <w:b w:val="0"/>
          <w:i w:val="0"/>
          <w:color w:val="0B2545"/>
          <w:sz w:val="22"/>
        </w:rPr>
        <w:t xml:space="preserve"> significa dar respuestas directas, completas y verificables a decisiones reales.</w:t>
      </w:r>
    </w:p>
    <w:p>
      <w:pPr>
        <w:spacing w:after="160" w:line="280" w:lineRule="auto"/>
        <w:numPr>
          <w:ilvl w:val="0"/>
          <w:numId w:val="19"/>
        </w:numPr>
      </w:pPr>
      <w:r>
        <w:rPr>
          <w:rFonts w:ascii="Calibri" w:hAnsi="Calibri"/>
          <w:b/>
          <w:i w:val="0"/>
          <w:color w:val="0B2545"/>
          <w:sz w:val="22"/>
        </w:rPr>
        <w:t>GEO</w:t>
      </w:r>
      <w:r>
        <w:rPr>
          <w:rFonts w:ascii="Calibri" w:hAnsi="Calibri"/>
          <w:b w:val="0"/>
          <w:i w:val="0"/>
          <w:color w:val="0B2545"/>
          <w:sz w:val="22"/>
        </w:rPr>
        <w:t xml:space="preserve"> significa ofrecer unidades de evidencia que un sistema generativo pueda recuperar, contrastar y citar.</w:t>
      </w:r>
    </w:p>
    <w:p>
      <w:pPr>
        <w:spacing w:after="160" w:line="280" w:lineRule="auto"/>
        <w:numPr>
          <w:ilvl w:val="0"/>
          <w:numId w:val="19"/>
        </w:numPr>
      </w:pPr>
      <w:r>
        <w:rPr>
          <w:rFonts w:ascii="Calibri" w:hAnsi="Calibri"/>
          <w:b/>
          <w:i w:val="0"/>
          <w:color w:val="0B2545"/>
          <w:sz w:val="22"/>
        </w:rPr>
        <w:t>Agentic readiness</w:t>
      </w:r>
      <w:r>
        <w:rPr>
          <w:rFonts w:ascii="Calibri" w:hAnsi="Calibri"/>
          <w:b w:val="0"/>
          <w:i w:val="0"/>
          <w:color w:val="0B2545"/>
          <w:sz w:val="22"/>
        </w:rPr>
        <w:t xml:space="preserve"> significa permitir que un agente interprete la página y complete acciones sin depender de efectos visuales ambiguos.</w:t>
      </w:r>
    </w:p>
    <w:p>
      <w:pPr>
        <w:widowControl/>
      </w:pPr>
      <w:r>
        <w:rPr>
          <w:rFonts w:ascii="Calibri" w:hAnsi="Calibri"/>
          <w:b w:val="0"/>
          <w:i w:val="0"/>
          <w:color w:val="0B2545"/>
          <w:sz w:val="22"/>
        </w:rPr>
        <w:t xml:space="preserve">No se tratarán como departamentos aislados. La unidad de trabajo será siempre: </w:t>
      </w:r>
      <w:r>
        <w:rPr>
          <w:rFonts w:ascii="Calibri" w:hAnsi="Calibri"/>
          <w:b/>
          <w:i w:val="0"/>
          <w:color w:val="0B2545"/>
          <w:sz w:val="22"/>
        </w:rPr>
        <w:t>pregunta humana + respuesta verificable + página responsable + siguiente acción</w:t>
      </w:r>
      <w:r>
        <w:rPr>
          <w:rFonts w:ascii="Calibri" w:hAnsi="Calibri"/>
          <w:b w:val="0"/>
          <w:i w:val="0"/>
          <w:color w:val="0B2545"/>
          <w:sz w:val="22"/>
        </w:rPr>
        <w:t>.</w:t>
      </w:r>
    </w:p>
    <w:p>
      <w:pPr>
        <w:pStyle w:val="Heading1"/>
        <w:pageBreakBefore w:val="0"/>
      </w:pPr>
      <w:r>
        <w:t>2. Diagnóstico del estado actual de WeLearn</w:t>
      </w:r>
    </w:p>
    <w:p>
      <w:pPr>
        <w:pStyle w:val="Heading2"/>
      </w:pPr>
      <w:r>
        <w:t>2.1 Activos reales que ya existen</w:t>
      </w:r>
    </w:p>
    <w:p>
      <w:pPr>
        <w:widowControl/>
      </w:pPr>
      <w:r>
        <w:rPr>
          <w:rFonts w:ascii="Calibri" w:hAnsi="Calibri"/>
          <w:b w:val="0"/>
          <w:i w:val="0"/>
          <w:color w:val="0B2545"/>
          <w:sz w:val="22"/>
        </w:rPr>
        <w:t>El sitio ya posee una base valiosa:</w:t>
      </w:r>
    </w:p>
    <w:p>
      <w:pPr>
        <w:spacing w:after="160" w:line="280" w:lineRule="auto"/>
        <w:numPr>
          <w:ilvl w:val="0"/>
          <w:numId w:val="19"/>
        </w:numPr>
      </w:pPr>
      <w:r>
        <w:rPr>
          <w:rFonts w:ascii="Calibri" w:hAnsi="Calibri"/>
          <w:b w:val="0"/>
          <w:i w:val="0"/>
          <w:color w:val="0B2545"/>
          <w:sz w:val="22"/>
        </w:rPr>
        <w:t>Home rastreable con contenido server-rendered.</w:t>
      </w:r>
    </w:p>
    <w:p>
      <w:pPr>
        <w:spacing w:after="160" w:line="280" w:lineRule="auto"/>
        <w:numPr>
          <w:ilvl w:val="0"/>
          <w:numId w:val="19"/>
        </w:numPr>
      </w:pPr>
      <w:r>
        <w:rPr>
          <w:rFonts w:ascii="Calibri" w:hAnsi="Calibri"/>
          <w:b w:val="0"/>
          <w:i w:val="0"/>
          <w:color w:val="0B2545"/>
          <w:sz w:val="22"/>
        </w:rPr>
        <w:t>Landings para clases de idiomas, inglés, inglés en Bucaramanga, coreano, francés, alemán, italiano y portugués.</w:t>
      </w:r>
    </w:p>
    <w:p>
      <w:pPr>
        <w:spacing w:after="160" w:line="280" w:lineRule="auto"/>
        <w:numPr>
          <w:ilvl w:val="0"/>
          <w:numId w:val="19"/>
        </w:numPr>
      </w:pPr>
      <w:r>
        <w:rPr>
          <w:rFonts w:ascii="Calibri" w:hAnsi="Calibri"/>
          <w:b w:val="0"/>
          <w:i w:val="0"/>
          <w:color w:val="0B2545"/>
          <w:sz w:val="22"/>
        </w:rPr>
        <w:t>Hub de exámenes y múltiples rutas de práctica.</w:t>
      </w:r>
    </w:p>
    <w:p>
      <w:pPr>
        <w:spacing w:after="160" w:line="280" w:lineRule="auto"/>
        <w:numPr>
          <w:ilvl w:val="0"/>
          <w:numId w:val="19"/>
        </w:numPr>
      </w:pPr>
      <w:r>
        <w:rPr>
          <w:rFonts w:ascii="Calibri" w:hAnsi="Calibri"/>
          <w:b w:val="0"/>
          <w:i w:val="0"/>
          <w:color w:val="0B2545"/>
          <w:sz w:val="22"/>
        </w:rPr>
        <w:t>Blog con contenido por idioma, examen, migración, trabajo y comparación.</w:t>
      </w:r>
    </w:p>
    <w:p>
      <w:pPr>
        <w:spacing w:after="160" w:line="280" w:lineRule="auto"/>
        <w:numPr>
          <w:ilvl w:val="0"/>
          <w:numId w:val="19"/>
        </w:numPr>
      </w:pPr>
      <w:r>
        <w:rPr>
          <w:rFonts w:ascii="Calibri" w:hAnsi="Calibri"/>
          <w:b w:val="0"/>
          <w:i w:val="0"/>
          <w:color w:val="0B2545"/>
          <w:sz w:val="22"/>
        </w:rPr>
        <w:t>Página de precios con tres niveles de oferta publicados.</w:t>
      </w:r>
    </w:p>
    <w:p>
      <w:pPr>
        <w:spacing w:after="160" w:line="280" w:lineRule="auto"/>
        <w:numPr>
          <w:ilvl w:val="0"/>
          <w:numId w:val="19"/>
        </w:numPr>
      </w:pPr>
      <w:r>
        <w:rPr>
          <w:rFonts w:ascii="Calibri" w:hAnsi="Calibri"/>
          <w:b w:val="0"/>
          <w:i w:val="0"/>
          <w:color w:val="0B2545"/>
          <w:sz w:val="22"/>
        </w:rPr>
        <w:t>Herramienta de diagnóstico de nivel.</w:t>
      </w:r>
    </w:p>
    <w:p>
      <w:pPr>
        <w:spacing w:after="160" w:line="280" w:lineRule="auto"/>
        <w:numPr>
          <w:ilvl w:val="0"/>
          <w:numId w:val="19"/>
        </w:numPr>
      </w:pPr>
      <w:r>
        <w:rPr>
          <w:rFonts w:ascii="Calibri" w:hAnsi="Calibri"/>
          <w:b w:val="0"/>
          <w:i w:val="0"/>
          <w:color w:val="0B2545"/>
          <w:sz w:val="22"/>
        </w:rPr>
        <w:t>Sede y posicionamiento local en Bucaramanga declarados públicamente.</w:t>
      </w:r>
    </w:p>
    <w:p>
      <w:pPr>
        <w:spacing w:after="160" w:line="280" w:lineRule="auto"/>
        <w:numPr>
          <w:ilvl w:val="0"/>
          <w:numId w:val="19"/>
        </w:numPr>
      </w:pPr>
      <w:r>
        <w:rPr>
          <w:rFonts w:ascii="Calibri" w:hAnsi="Calibri"/>
          <w:b w:val="0"/>
          <w:i w:val="0"/>
          <w:color w:val="0B2545"/>
          <w:sz w:val="22"/>
        </w:rPr>
        <w:t>Componentes de práctica y simulacros que pueden convertirse en prueba de producto, no solo promesa.</w:t>
      </w:r>
    </w:p>
    <w:p>
      <w:pPr>
        <w:spacing w:after="160" w:line="280" w:lineRule="auto"/>
        <w:numPr>
          <w:ilvl w:val="0"/>
          <w:numId w:val="19"/>
        </w:numPr>
      </w:pPr>
      <w:r>
        <w:rPr>
          <w:rFonts w:ascii="Calibri" w:hAnsi="Calibri"/>
          <w:b w:val="0"/>
          <w:i w:val="0"/>
          <w:color w:val="0B2545"/>
          <w:sz w:val="22"/>
        </w:rPr>
        <w:t>Datos estructurados de organización, negocio local, persona, cursos, breadcrumbs y preguntas.</w:t>
      </w:r>
    </w:p>
    <w:p>
      <w:pPr>
        <w:spacing w:after="160" w:line="280" w:lineRule="auto"/>
        <w:numPr>
          <w:ilvl w:val="0"/>
          <w:numId w:val="19"/>
        </w:numPr>
      </w:pPr>
      <w:r>
        <w:rPr>
          <w:rFonts w:ascii="Courier New" w:hAnsi="Courier New"/>
          <w:color w:val="1F4D78"/>
          <w:sz w:val="21"/>
        </w:rPr>
        <w:t>robots.txt</w:t>
      </w:r>
      <w:r>
        <w:rPr>
          <w:rFonts w:ascii="Calibri" w:hAnsi="Calibri"/>
          <w:b w:val="0"/>
          <w:i w:val="0"/>
          <w:color w:val="0B2545"/>
          <w:sz w:val="22"/>
        </w:rPr>
        <w:t xml:space="preserve"> que permite el rastreo general y no bloquea actualmente a OAI-SearchBot.</w:t>
      </w:r>
    </w:p>
    <w:p>
      <w:pPr>
        <w:widowControl/>
      </w:pPr>
      <w:r>
        <w:rPr>
          <w:rFonts w:ascii="Calibri" w:hAnsi="Calibri"/>
          <w:b w:val="0"/>
          <w:i w:val="0"/>
          <w:color w:val="0B2545"/>
          <w:sz w:val="22"/>
        </w:rPr>
        <w:t>Estos activos permiten una estrategia de arquitectura, no una simple campaña de copy.</w:t>
      </w:r>
    </w:p>
    <w:p>
      <w:pPr>
        <w:pStyle w:val="Heading2"/>
      </w:pPr>
      <w:r>
        <w:t>2.2 Contradicciones que impiden aprobar el nuevo Home</w:t>
      </w:r>
    </w:p>
    <w:p>
      <w:pPr>
        <w:widowControl/>
      </w:pPr>
      <w:r>
        <w:rPr>
          <w:rFonts w:ascii="Calibri" w:hAnsi="Calibri"/>
          <w:b w:val="0"/>
          <w:i w:val="0"/>
          <w:color w:val="0B2545"/>
          <w:sz w:val="22"/>
        </w:rPr>
        <w:t>La auditoría encontró inconsistencias materiales:</w:t>
      </w:r>
    </w:p>
    <w:p>
      <w:pPr>
        <w:spacing w:after="160" w:line="280" w:lineRule="auto"/>
        <w:numPr>
          <w:ilvl w:val="0"/>
          <w:numId w:val="19"/>
        </w:numPr>
      </w:pPr>
      <w:r>
        <w:rPr>
          <w:rFonts w:ascii="Calibri" w:hAnsi="Calibri"/>
          <w:b w:val="0"/>
          <w:i w:val="0"/>
          <w:color w:val="0B2545"/>
          <w:sz w:val="22"/>
        </w:rPr>
        <w:t>El Home habla de seis idiomas en algunas zonas y de ocho en otras; japonés y ruso aparecen como “próximamente”.</w:t>
      </w:r>
    </w:p>
    <w:p>
      <w:pPr>
        <w:spacing w:after="160" w:line="280" w:lineRule="auto"/>
        <w:numPr>
          <w:ilvl w:val="0"/>
          <w:numId w:val="19"/>
        </w:numPr>
      </w:pPr>
      <w:r>
        <w:rPr>
          <w:rFonts w:ascii="Calibri" w:hAnsi="Calibri"/>
          <w:b w:val="0"/>
          <w:i w:val="0"/>
          <w:color w:val="0B2545"/>
          <w:sz w:val="22"/>
        </w:rPr>
        <w:t>Se publican once, doce y otras cantidades de certificaciones según la sección.</w:t>
      </w:r>
    </w:p>
    <w:p>
      <w:pPr>
        <w:spacing w:after="160" w:line="280" w:lineRule="auto"/>
        <w:numPr>
          <w:ilvl w:val="0"/>
          <w:numId w:val="19"/>
        </w:numPr>
      </w:pPr>
      <w:r>
        <w:rPr>
          <w:rFonts w:ascii="Calibri" w:hAnsi="Calibri"/>
          <w:b w:val="0"/>
          <w:i w:val="0"/>
          <w:color w:val="0B2545"/>
          <w:sz w:val="22"/>
        </w:rPr>
        <w:t>El método aparece descrito con cantidades distintas de pasos según la página.</w:t>
      </w:r>
    </w:p>
    <w:p>
      <w:pPr>
        <w:spacing w:after="160" w:line="280" w:lineRule="auto"/>
        <w:numPr>
          <w:ilvl w:val="0"/>
          <w:numId w:val="19"/>
        </w:numPr>
      </w:pPr>
      <w:r>
        <w:rPr>
          <w:rFonts w:ascii="Calibri" w:hAnsi="Calibri"/>
          <w:b w:val="0"/>
          <w:i w:val="0"/>
          <w:color w:val="0B2545"/>
          <w:sz w:val="22"/>
        </w:rPr>
        <w:t>Se afirma que José David habla ocho idiomas, pero la lista estructurada publicada enumera siete códigos.</w:t>
      </w:r>
    </w:p>
    <w:p>
      <w:pPr>
        <w:spacing w:after="160" w:line="280" w:lineRule="auto"/>
        <w:numPr>
          <w:ilvl w:val="0"/>
          <w:numId w:val="19"/>
        </w:numPr>
      </w:pPr>
      <w:r>
        <w:rPr>
          <w:rFonts w:ascii="Calibri" w:hAnsi="Calibri"/>
          <w:b w:val="0"/>
          <w:i w:val="0"/>
          <w:color w:val="0B2545"/>
          <w:sz w:val="22"/>
        </w:rPr>
        <w:t>El sitio publica “más de 1000 estudiantes”, sin que el repositorio contenga la fuente de conteo o la fecha de corte.</w:t>
      </w:r>
    </w:p>
    <w:p>
      <w:pPr>
        <w:spacing w:after="160" w:line="280" w:lineRule="auto"/>
        <w:numPr>
          <w:ilvl w:val="0"/>
          <w:numId w:val="19"/>
        </w:numPr>
      </w:pPr>
      <w:r>
        <w:rPr>
          <w:rFonts w:ascii="Calibri" w:hAnsi="Calibri"/>
          <w:b w:val="0"/>
          <w:i w:val="0"/>
          <w:color w:val="0B2545"/>
          <w:sz w:val="22"/>
        </w:rPr>
        <w:t>Se publica un doctorado/PhD y otras credenciales de Zhanna en páginas distintas, sin evidencia documental adjunta al sistema de contenido.</w:t>
      </w:r>
    </w:p>
    <w:p>
      <w:pPr>
        <w:spacing w:after="160" w:line="280" w:lineRule="auto"/>
        <w:numPr>
          <w:ilvl w:val="0"/>
          <w:numId w:val="19"/>
        </w:numPr>
      </w:pPr>
      <w:r>
        <w:rPr>
          <w:rFonts w:ascii="Calibri" w:hAnsi="Calibri"/>
          <w:b w:val="0"/>
          <w:i w:val="0"/>
          <w:color w:val="0B2545"/>
          <w:sz w:val="22"/>
        </w:rPr>
        <w:t>Hay promesas de “primera clase gratis”, “diagnóstico gratis” y “tres días gratis” que deben distinguirse con exactitud.</w:t>
      </w:r>
    </w:p>
    <w:p>
      <w:pPr>
        <w:spacing w:after="160" w:line="280" w:lineRule="auto"/>
        <w:numPr>
          <w:ilvl w:val="0"/>
          <w:numId w:val="19"/>
        </w:numPr>
      </w:pPr>
      <w:r>
        <w:rPr>
          <w:rFonts w:ascii="Calibri" w:hAnsi="Calibri"/>
          <w:b w:val="0"/>
          <w:i w:val="0"/>
          <w:color w:val="0B2545"/>
          <w:sz w:val="22"/>
        </w:rPr>
        <w:t>Algunas páginas afirman clases exclusivamente 1:1; otras describen opciones grupales.</w:t>
      </w:r>
    </w:p>
    <w:p>
      <w:pPr>
        <w:spacing w:after="160" w:line="280" w:lineRule="auto"/>
        <w:numPr>
          <w:ilvl w:val="0"/>
          <w:numId w:val="19"/>
        </w:numPr>
      </w:pPr>
      <w:r>
        <w:rPr>
          <w:rFonts w:ascii="Calibri" w:hAnsi="Calibri"/>
          <w:b w:val="0"/>
          <w:i w:val="0"/>
          <w:color w:val="0B2545"/>
          <w:sz w:val="22"/>
        </w:rPr>
        <w:t>Algunas cifras de duración, cantidad de simulacros y alcance de preparación se presentan como fijas, aunque el catálogo cambia.</w:t>
      </w:r>
    </w:p>
    <w:p>
      <w:pPr>
        <w:spacing w:after="160" w:line="280" w:lineRule="auto"/>
        <w:numPr>
          <w:ilvl w:val="0"/>
          <w:numId w:val="19"/>
        </w:numPr>
      </w:pPr>
      <w:r>
        <w:rPr>
          <w:rFonts w:ascii="Calibri" w:hAnsi="Calibri"/>
          <w:b w:val="0"/>
          <w:i w:val="0"/>
          <w:color w:val="0B2545"/>
          <w:sz w:val="22"/>
        </w:rPr>
        <w:t>El Home usa una afirmación comparativa de tutoría “superior al 98%” sin fuente visible.</w:t>
      </w:r>
    </w:p>
    <w:p>
      <w:pPr>
        <w:widowControl/>
      </w:pPr>
      <w:r>
        <w:rPr>
          <w:rFonts w:ascii="Calibri" w:hAnsi="Calibri"/>
          <w:b/>
          <w:i w:val="0"/>
          <w:color w:val="0B2545"/>
          <w:sz w:val="22"/>
        </w:rPr>
        <w:t>Decisión:</w:t>
      </w:r>
      <w:r>
        <w:rPr>
          <w:rFonts w:ascii="Calibri" w:hAnsi="Calibri"/>
          <w:b w:val="0"/>
          <w:i w:val="0"/>
          <w:color w:val="0B2545"/>
          <w:sz w:val="22"/>
        </w:rPr>
        <w:t xml:space="preserve"> ninguna de estas afirmaciones se trasladará al nuevo relato hasta que tenga estado “publicable” en la fuente única de hechos. Los números de pasos quedan retirados por instrucción del propietario, incluso si más adelante pudieran verificarse.</w:t>
      </w:r>
    </w:p>
    <w:p>
      <w:pPr>
        <w:pStyle w:val="Heading2"/>
      </w:pPr>
      <w:r>
        <w:t>2.3 Hallazgos técnicos prioritarios</w:t>
      </w:r>
    </w:p>
    <w:p>
      <w:pPr>
        <w:spacing w:after="160" w:line="280" w:lineRule="auto"/>
        <w:numPr>
          <w:ilvl w:val="0"/>
          <w:numId w:val="22"/>
        </w:numPr>
      </w:pPr>
      <w:r>
        <w:rPr>
          <w:rFonts w:ascii="Calibri" w:hAnsi="Calibri"/>
          <w:b w:val="0"/>
          <w:i w:val="0"/>
          <w:color w:val="0B2545"/>
          <w:sz w:val="22"/>
        </w:rPr>
        <w:t xml:space="preserve">La URL raíz redirige a </w:t>
      </w:r>
      <w:r>
        <w:rPr>
          <w:rFonts w:ascii="Courier New" w:hAnsi="Courier New"/>
          <w:color w:val="1F4D78"/>
          <w:sz w:val="21"/>
        </w:rPr>
        <w:t>/home</w:t>
      </w:r>
      <w:r>
        <w:rPr>
          <w:rFonts w:ascii="Calibri" w:hAnsi="Calibri"/>
          <w:b w:val="0"/>
          <w:i w:val="0"/>
          <w:color w:val="0B2545"/>
          <w:sz w:val="22"/>
        </w:rPr>
        <w:t>, pero el sitemap incluye ambas. Debe elegirse una URL canónica definitiva y retirar la redirección del sitemap.</w:t>
      </w:r>
    </w:p>
    <w:p>
      <w:pPr>
        <w:spacing w:after="160" w:line="280" w:lineRule="auto"/>
        <w:numPr>
          <w:ilvl w:val="0"/>
          <w:numId w:val="22"/>
        </w:numPr>
      </w:pPr>
      <w:r>
        <w:rPr>
          <w:rFonts w:ascii="Calibri" w:hAnsi="Calibri"/>
          <w:b w:val="0"/>
          <w:i w:val="0"/>
          <w:color w:val="0B2545"/>
          <w:sz w:val="22"/>
        </w:rPr>
        <w:t xml:space="preserve">El Home conserva </w:t>
      </w:r>
      <w:r>
        <w:rPr>
          <w:rFonts w:ascii="Courier New" w:hAnsi="Courier New"/>
          <w:color w:val="1F4D78"/>
          <w:sz w:val="21"/>
        </w:rPr>
        <w:t>FAQPage</w:t>
      </w:r>
      <w:r>
        <w:rPr>
          <w:rFonts w:ascii="Calibri" w:hAnsi="Calibri"/>
          <w:b w:val="0"/>
          <w:i w:val="0"/>
          <w:color w:val="0B2545"/>
          <w:sz w:val="22"/>
        </w:rPr>
        <w:t>, aunque Google dejó de mostrar el resultado enriquecido FAQ en mayo de 2026 y retiró su documentación en junio. Las preguntas siguen siendo útiles para personas e IA, pero no deben justificarse como táctica de rich results.</w:t>
      </w:r>
    </w:p>
    <w:p>
      <w:pPr>
        <w:spacing w:after="160" w:line="280" w:lineRule="auto"/>
        <w:numPr>
          <w:ilvl w:val="0"/>
          <w:numId w:val="22"/>
        </w:numPr>
      </w:pPr>
      <w:r>
        <w:rPr>
          <w:rFonts w:ascii="Calibri" w:hAnsi="Calibri"/>
          <w:b w:val="0"/>
          <w:i w:val="0"/>
          <w:color w:val="0B2545"/>
          <w:sz w:val="22"/>
        </w:rPr>
        <w:t>Google retiró en 2025 los resultados enriquecidos de Course Info y Learning Video. El marcado semántico puede mantenerse si representa contenido visible y real, pero no debe venderse como ventaja de apariencia en Google.</w:t>
      </w:r>
    </w:p>
    <w:p>
      <w:pPr>
        <w:spacing w:after="160" w:line="280" w:lineRule="auto"/>
        <w:numPr>
          <w:ilvl w:val="0"/>
          <w:numId w:val="22"/>
        </w:numPr>
      </w:pPr>
      <w:r>
        <w:rPr>
          <w:rFonts w:ascii="Calibri" w:hAnsi="Calibri"/>
          <w:b w:val="0"/>
          <w:i w:val="0"/>
          <w:color w:val="0B2545"/>
          <w:sz w:val="22"/>
        </w:rPr>
        <w:t xml:space="preserve">Google recomienda </w:t>
      </w:r>
      <w:r>
        <w:rPr>
          <w:rFonts w:ascii="Courier New" w:hAnsi="Courier New"/>
          <w:color w:val="1F4D78"/>
          <w:sz w:val="21"/>
        </w:rPr>
        <w:t>Organization</w:t>
      </w:r>
      <w:r>
        <w:rPr>
          <w:rFonts w:ascii="Calibri" w:hAnsi="Calibri"/>
          <w:b w:val="0"/>
          <w:i w:val="0"/>
          <w:color w:val="0B2545"/>
          <w:sz w:val="22"/>
        </w:rPr>
        <w:t xml:space="preserve"> en el Home para desambiguar la entidad. En una academia local, debe complementarse con el subtipo apropiado de negocio local y datos administrativos consistentes.</w:t>
      </w:r>
    </w:p>
    <w:p>
      <w:pPr>
        <w:spacing w:after="160" w:line="280" w:lineRule="auto"/>
        <w:numPr>
          <w:ilvl w:val="0"/>
          <w:numId w:val="22"/>
        </w:numPr>
      </w:pPr>
      <w:r>
        <w:rPr>
          <w:rFonts w:ascii="Calibri" w:hAnsi="Calibri"/>
          <w:b w:val="0"/>
          <w:i w:val="0"/>
          <w:color w:val="0B2545"/>
          <w:sz w:val="22"/>
        </w:rPr>
        <w:t xml:space="preserve">El archivo </w:t>
      </w:r>
      <w:r>
        <w:rPr>
          <w:rFonts w:ascii="Courier New" w:hAnsi="Courier New"/>
          <w:color w:val="1F4D78"/>
          <w:sz w:val="21"/>
        </w:rPr>
        <w:t>llms.txt</w:t>
      </w:r>
      <w:r>
        <w:rPr>
          <w:rFonts w:ascii="Calibri" w:hAnsi="Calibri"/>
          <w:b w:val="0"/>
          <w:i w:val="0"/>
          <w:color w:val="0B2545"/>
          <w:sz w:val="22"/>
        </w:rPr>
        <w:t xml:space="preserve"> no ayuda ni perjudica la visibilidad en Google. Puede mantenerse para otros sistemas, pero no debe ocupar prioridad frente a contenido, rastreo, entidad, prueba y experiencia.</w:t>
      </w:r>
    </w:p>
    <w:p>
      <w:pPr>
        <w:spacing w:after="160" w:line="280" w:lineRule="auto"/>
        <w:numPr>
          <w:ilvl w:val="0"/>
          <w:numId w:val="22"/>
        </w:numPr>
      </w:pPr>
      <w:r>
        <w:rPr>
          <w:rFonts w:ascii="Calibri" w:hAnsi="Calibri"/>
          <w:b w:val="0"/>
          <w:i w:val="0"/>
          <w:color w:val="0B2545"/>
          <w:sz w:val="22"/>
        </w:rPr>
        <w:t xml:space="preserve">Los videos autoplay empiezan a descargarse inmediatamente, incluso fuera del viewport. El nuevo sistema debe usar poster, carga diferida, fuentes WebM/MP4, máximo un video activo y respeto real por </w:t>
      </w:r>
      <w:r>
        <w:rPr>
          <w:rFonts w:ascii="Courier New" w:hAnsi="Courier New"/>
          <w:color w:val="1F4D78"/>
          <w:sz w:val="21"/>
        </w:rPr>
        <w:t>prefers-reduced-motion</w:t>
      </w:r>
      <w:r>
        <w:rPr>
          <w:rFonts w:ascii="Calibri" w:hAnsi="Calibri"/>
          <w:b w:val="0"/>
          <w:i w:val="0"/>
          <w:color w:val="0B2545"/>
          <w:sz w:val="22"/>
        </w:rPr>
        <w:t xml:space="preserve"> y ahorro de datos.</w:t>
      </w:r>
    </w:p>
    <w:p>
      <w:pPr>
        <w:spacing w:after="160" w:line="280" w:lineRule="auto"/>
        <w:numPr>
          <w:ilvl w:val="0"/>
          <w:numId w:val="22"/>
        </w:numPr>
      </w:pPr>
      <w:r>
        <w:rPr>
          <w:rFonts w:ascii="Calibri" w:hAnsi="Calibri"/>
          <w:b w:val="0"/>
          <w:i w:val="0"/>
          <w:color w:val="0B2545"/>
          <w:sz w:val="22"/>
        </w:rPr>
        <w:t>El Home actual contiene animaciones numéricas cuyo HTML rastreado puede mostrar ceros antes de hidratar. Las cifras críticas deben existir completas en el HTML inicial o no depender de animación para ser comprendidas.</w:t>
      </w:r>
    </w:p>
    <w:p>
      <w:pPr>
        <w:pStyle w:val="Heading1"/>
        <w:pageBreakBefore w:val="0"/>
      </w:pPr>
      <w:r>
        <w:t>3. Demanda: clústeres de búsqueda</w:t>
      </w:r>
    </w:p>
    <w:p>
      <w:pPr>
        <w:pStyle w:val="Heading2"/>
      </w:pPr>
      <w:r>
        <w:t>3.1 Cómo leer el mapa</w:t>
      </w:r>
    </w:p>
    <w:p>
      <w:pPr>
        <w:widowControl/>
      </w:pPr>
      <w:r>
        <w:rPr>
          <w:rFonts w:ascii="Calibri" w:hAnsi="Calibri"/>
          <w:b w:val="0"/>
          <w:i w:val="0"/>
          <w:color w:val="0B2545"/>
          <w:sz w:val="22"/>
        </w:rPr>
        <w:t>Los clústeres se construyeron con:</w:t>
      </w:r>
    </w:p>
    <w:p>
      <w:pPr>
        <w:spacing w:after="160" w:line="280" w:lineRule="auto"/>
        <w:numPr>
          <w:ilvl w:val="0"/>
          <w:numId w:val="19"/>
        </w:numPr>
      </w:pPr>
      <w:r>
        <w:rPr>
          <w:rFonts w:ascii="Calibri" w:hAnsi="Calibri"/>
          <w:b w:val="0"/>
          <w:i w:val="0"/>
          <w:color w:val="0B2545"/>
          <w:sz w:val="22"/>
        </w:rPr>
        <w:t>búsquedas públicas en Google realizadas el 26 de julio de 2026;</w:t>
      </w:r>
    </w:p>
    <w:p>
      <w:pPr>
        <w:spacing w:after="160" w:line="280" w:lineRule="auto"/>
        <w:numPr>
          <w:ilvl w:val="0"/>
          <w:numId w:val="19"/>
        </w:numPr>
      </w:pPr>
      <w:r>
        <w:rPr>
          <w:rFonts w:ascii="Calibri" w:hAnsi="Calibri"/>
          <w:b w:val="0"/>
          <w:i w:val="0"/>
          <w:color w:val="0B2545"/>
          <w:sz w:val="22"/>
        </w:rPr>
        <w:t>páginas que aparecen para consultas comerciales, locales e informativas;</w:t>
      </w:r>
    </w:p>
    <w:p>
      <w:pPr>
        <w:spacing w:after="160" w:line="280" w:lineRule="auto"/>
        <w:numPr>
          <w:ilvl w:val="0"/>
          <w:numId w:val="19"/>
        </w:numPr>
      </w:pPr>
      <w:r>
        <w:rPr>
          <w:rFonts w:ascii="Calibri" w:hAnsi="Calibri"/>
          <w:b w:val="0"/>
          <w:i w:val="0"/>
          <w:color w:val="0B2545"/>
          <w:sz w:val="22"/>
        </w:rPr>
        <w:t>arquitectura y contenido existente de WeLearn;</w:t>
      </w:r>
    </w:p>
    <w:p>
      <w:pPr>
        <w:spacing w:after="160" w:line="280" w:lineRule="auto"/>
        <w:numPr>
          <w:ilvl w:val="0"/>
          <w:numId w:val="19"/>
        </w:numPr>
      </w:pPr>
      <w:r>
        <w:rPr>
          <w:rFonts w:ascii="Calibri" w:hAnsi="Calibri"/>
          <w:b w:val="0"/>
          <w:i w:val="0"/>
          <w:color w:val="0B2545"/>
          <w:sz w:val="22"/>
        </w:rPr>
        <w:t>preguntas y objeciones observadas en páginas competidoras y conversaciones públicas.</w:t>
      </w:r>
    </w:p>
    <w:p>
      <w:pPr>
        <w:widowControl/>
      </w:pPr>
      <w:r>
        <w:rPr>
          <w:rFonts w:ascii="Calibri" w:hAnsi="Calibri"/>
          <w:b w:val="0"/>
          <w:i w:val="0"/>
          <w:color w:val="0B2545"/>
          <w:sz w:val="22"/>
        </w:rPr>
        <w:t xml:space="preserve">La prioridad señalada es </w:t>
      </w:r>
      <w:r>
        <w:rPr>
          <w:rFonts w:ascii="Calibri" w:hAnsi="Calibri"/>
          <w:b/>
          <w:i w:val="0"/>
          <w:color w:val="0B2545"/>
          <w:sz w:val="22"/>
        </w:rPr>
        <w:t>estratégica</w:t>
      </w:r>
      <w:r>
        <w:rPr>
          <w:rFonts w:ascii="Calibri" w:hAnsi="Calibri"/>
          <w:b w:val="0"/>
          <w:i w:val="0"/>
          <w:color w:val="0B2545"/>
          <w:sz w:val="22"/>
        </w:rPr>
        <w:t>, no un dato de volumen. Debe recalibrarse con Search Console, Google Business Profile, campañas y registros de WhatsApp.</w:t>
      </w:r>
    </w:p>
    <w:p>
      <w:pPr>
        <w:pStyle w:val="Heading2"/>
      </w:pPr>
      <w:r>
        <w:t>3.2 Mapa de clústeres</w:t>
      </w:r>
    </w:p>
    <w:p>
      <w:pPr>
        <w:keepNext/>
        <w:spacing w:before="140" w:after="60"/>
      </w:pPr>
      <w:r>
        <w:rPr>
          <w:rFonts w:ascii="Calibri" w:hAnsi="Calibri"/>
          <w:b/>
          <w:i w:val="0"/>
          <w:color w:val="1F4D78"/>
          <w:sz w:val="22"/>
        </w:rPr>
        <w:t>Categoría amplia</w:t>
      </w:r>
    </w:p>
    <w:p>
      <w:pPr>
        <w:spacing w:after="40"/>
        <w:ind w:left="259"/>
      </w:pPr>
      <w:r>
        <w:rPr>
          <w:rFonts w:ascii="Calibri" w:hAnsi="Calibri"/>
          <w:b/>
          <w:color w:val="5F6784"/>
          <w:sz w:val="18"/>
        </w:rPr>
        <w:t xml:space="preserve">Ejemplos de consulta: </w:t>
      </w:r>
      <w:r>
        <w:rPr>
          <w:rFonts w:ascii="Calibri" w:hAnsi="Calibri"/>
          <w:b w:val="0"/>
          <w:i w:val="0"/>
          <w:color w:val="0B2545"/>
          <w:sz w:val="18"/>
        </w:rPr>
        <w:t>academia de idiomas, academia de inglés, curso de idiomas</w:t>
      </w:r>
    </w:p>
    <w:p>
      <w:pPr>
        <w:spacing w:after="40"/>
        <w:ind w:left="259"/>
      </w:pPr>
      <w:r>
        <w:rPr>
          <w:rFonts w:ascii="Calibri" w:hAnsi="Calibri"/>
          <w:b/>
          <w:color w:val="5F6784"/>
          <w:sz w:val="18"/>
        </w:rPr>
        <w:t xml:space="preserve">Intención real: </w:t>
      </w:r>
      <w:r>
        <w:rPr>
          <w:rFonts w:ascii="Calibri" w:hAnsi="Calibri"/>
          <w:b w:val="0"/>
          <w:i w:val="0"/>
          <w:color w:val="0B2545"/>
          <w:sz w:val="18"/>
        </w:rPr>
        <w:t>Descubrir proveedores</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¿Qué tipo de solución es WeLearn y para quién?</w:t>
      </w:r>
    </w:p>
    <w:p>
      <w:pPr>
        <w:spacing w:after="40"/>
        <w:ind w:left="259"/>
      </w:pPr>
      <w:r>
        <w:rPr>
          <w:rFonts w:ascii="Calibri" w:hAnsi="Calibri"/>
          <w:b/>
          <w:color w:val="5F6784"/>
          <w:sz w:val="18"/>
        </w:rPr>
        <w:t xml:space="preserve">Página responsable: </w:t>
      </w:r>
      <w:r>
        <w:rPr>
          <w:rFonts w:ascii="Calibri" w:hAnsi="Calibri"/>
          <w:b w:val="0"/>
          <w:i w:val="0"/>
          <w:color w:val="0B2545"/>
          <w:sz w:val="18"/>
        </w:rPr>
        <w:t xml:space="preserve">Home + </w:t>
      </w:r>
      <w:r>
        <w:rPr>
          <w:rFonts w:ascii="Courier New" w:hAnsi="Courier New"/>
          <w:color w:val="1F4D78"/>
          <w:sz w:val="17"/>
        </w:rPr>
        <w:t>/clases-de-idiomas</w:t>
      </w:r>
    </w:p>
    <w:p>
      <w:pPr>
        <w:spacing w:after="40"/>
        <w:ind w:left="259"/>
      </w:pPr>
      <w:r>
        <w:rPr>
          <w:rFonts w:ascii="Calibri" w:hAnsi="Calibri"/>
          <w:b/>
          <w:color w:val="5F6784"/>
          <w:sz w:val="18"/>
        </w:rPr>
        <w:t xml:space="preserve">Papel del Home: </w:t>
      </w:r>
      <w:r>
        <w:rPr>
          <w:rFonts w:ascii="Calibri" w:hAnsi="Calibri"/>
          <w:b w:val="0"/>
          <w:i w:val="0"/>
          <w:color w:val="0B2545"/>
          <w:sz w:val="18"/>
        </w:rPr>
        <w:t>Definir entidad y orientar</w:t>
      </w:r>
    </w:p>
    <w:p>
      <w:pPr>
        <w:keepNext/>
        <w:spacing w:before="140" w:after="60"/>
      </w:pPr>
      <w:r>
        <w:rPr>
          <w:rFonts w:ascii="Calibri" w:hAnsi="Calibri"/>
          <w:b/>
          <w:i w:val="0"/>
          <w:color w:val="1F4D78"/>
          <w:sz w:val="22"/>
        </w:rPr>
        <w:t>Local</w:t>
      </w:r>
    </w:p>
    <w:p>
      <w:pPr>
        <w:spacing w:after="40"/>
        <w:ind w:left="259"/>
      </w:pPr>
      <w:r>
        <w:rPr>
          <w:rFonts w:ascii="Calibri" w:hAnsi="Calibri"/>
          <w:b/>
          <w:color w:val="5F6784"/>
          <w:sz w:val="18"/>
        </w:rPr>
        <w:t xml:space="preserve">Ejemplos de consulta: </w:t>
      </w:r>
      <w:r>
        <w:rPr>
          <w:rFonts w:ascii="Calibri" w:hAnsi="Calibri"/>
          <w:b w:val="0"/>
          <w:i w:val="0"/>
          <w:color w:val="0B2545"/>
          <w:sz w:val="18"/>
        </w:rPr>
        <w:t>academia de idiomas Bucaramanga, profesor de inglés Bucaramanga, clases presenciales</w:t>
      </w:r>
    </w:p>
    <w:p>
      <w:pPr>
        <w:spacing w:after="40"/>
        <w:ind w:left="259"/>
      </w:pPr>
      <w:r>
        <w:rPr>
          <w:rFonts w:ascii="Calibri" w:hAnsi="Calibri"/>
          <w:b/>
          <w:color w:val="5F6784"/>
          <w:sz w:val="18"/>
        </w:rPr>
        <w:t xml:space="preserve">Intención real: </w:t>
      </w:r>
      <w:r>
        <w:rPr>
          <w:rFonts w:ascii="Calibri" w:hAnsi="Calibri"/>
          <w:b w:val="0"/>
          <w:i w:val="0"/>
          <w:color w:val="0B2545"/>
          <w:sz w:val="18"/>
        </w:rPr>
        <w:t>Encontrar opción cercana</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¿Existe, dónde está, cómo atiende y qué ofrece localmente?</w:t>
      </w:r>
    </w:p>
    <w:p>
      <w:pPr>
        <w:spacing w:after="40"/>
        <w:ind w:left="259"/>
      </w:pPr>
      <w:r>
        <w:rPr>
          <w:rFonts w:ascii="Calibri" w:hAnsi="Calibri"/>
          <w:b/>
          <w:color w:val="5F6784"/>
          <w:sz w:val="18"/>
        </w:rPr>
        <w:t xml:space="preserve">Página responsable: </w:t>
      </w:r>
      <w:r>
        <w:rPr>
          <w:rFonts w:ascii="Courier New" w:hAnsi="Courier New"/>
          <w:color w:val="1F4D78"/>
          <w:sz w:val="17"/>
        </w:rPr>
        <w:t>/clases-de-ingles-bucaramanga</w:t>
      </w:r>
      <w:r>
        <w:rPr>
          <w:rFonts w:ascii="Calibri" w:hAnsi="Calibri"/>
          <w:b w:val="0"/>
          <w:i w:val="0"/>
          <w:color w:val="0B2545"/>
          <w:sz w:val="18"/>
        </w:rPr>
        <w:t xml:space="preserve"> + futura landing local general</w:t>
      </w:r>
    </w:p>
    <w:p>
      <w:pPr>
        <w:spacing w:after="40"/>
        <w:ind w:left="259"/>
      </w:pPr>
      <w:r>
        <w:rPr>
          <w:rFonts w:ascii="Calibri" w:hAnsi="Calibri"/>
          <w:b/>
          <w:color w:val="5F6784"/>
          <w:sz w:val="18"/>
        </w:rPr>
        <w:t xml:space="preserve">Papel del Home: </w:t>
      </w:r>
      <w:r>
        <w:rPr>
          <w:rFonts w:ascii="Calibri" w:hAnsi="Calibri"/>
          <w:b w:val="0"/>
          <w:i w:val="0"/>
          <w:color w:val="0B2545"/>
          <w:sz w:val="18"/>
        </w:rPr>
        <w:t>Confirmar sede y enlazar</w:t>
      </w:r>
    </w:p>
    <w:p>
      <w:pPr>
        <w:keepNext/>
        <w:spacing w:before="140" w:after="60"/>
      </w:pPr>
      <w:r>
        <w:rPr>
          <w:rFonts w:ascii="Calibri" w:hAnsi="Calibri"/>
          <w:b/>
          <w:i w:val="0"/>
          <w:color w:val="1F4D78"/>
          <w:sz w:val="22"/>
        </w:rPr>
        <w:t>Modalidad</w:t>
      </w:r>
    </w:p>
    <w:p>
      <w:pPr>
        <w:spacing w:after="40"/>
        <w:ind w:left="259"/>
      </w:pPr>
      <w:r>
        <w:rPr>
          <w:rFonts w:ascii="Calibri" w:hAnsi="Calibri"/>
          <w:b/>
          <w:color w:val="5F6784"/>
          <w:sz w:val="18"/>
        </w:rPr>
        <w:t xml:space="preserve">Ejemplos de consulta: </w:t>
      </w:r>
      <w:r>
        <w:rPr>
          <w:rFonts w:ascii="Calibri" w:hAnsi="Calibri"/>
          <w:b w:val="0"/>
          <w:i w:val="0"/>
          <w:color w:val="0B2545"/>
          <w:sz w:val="18"/>
        </w:rPr>
        <w:t>clases de inglés online, curso virtual, presencial vs online</w:t>
      </w:r>
    </w:p>
    <w:p>
      <w:pPr>
        <w:spacing w:after="40"/>
        <w:ind w:left="259"/>
      </w:pPr>
      <w:r>
        <w:rPr>
          <w:rFonts w:ascii="Calibri" w:hAnsi="Calibri"/>
          <w:b/>
          <w:color w:val="5F6784"/>
          <w:sz w:val="18"/>
        </w:rPr>
        <w:t xml:space="preserve">Intención real: </w:t>
      </w:r>
      <w:r>
        <w:rPr>
          <w:rFonts w:ascii="Calibri" w:hAnsi="Calibri"/>
          <w:b w:val="0"/>
          <w:i w:val="0"/>
          <w:color w:val="0B2545"/>
          <w:sz w:val="18"/>
        </w:rPr>
        <w:t>Elegir formato</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¿Cómo cambia la experiencia, el horario y el acompañamiento?</w:t>
      </w:r>
    </w:p>
    <w:p>
      <w:pPr>
        <w:spacing w:after="40"/>
        <w:ind w:left="259"/>
      </w:pPr>
      <w:r>
        <w:rPr>
          <w:rFonts w:ascii="Calibri" w:hAnsi="Calibri"/>
          <w:b/>
          <w:color w:val="5F6784"/>
          <w:sz w:val="18"/>
        </w:rPr>
        <w:t xml:space="preserve">Página responsable: </w:t>
      </w:r>
      <w:r>
        <w:rPr>
          <w:rFonts w:ascii="Calibri" w:hAnsi="Calibri"/>
          <w:b w:val="0"/>
          <w:i w:val="0"/>
          <w:color w:val="0B2545"/>
          <w:sz w:val="18"/>
        </w:rPr>
        <w:t>Landing de idioma + guía comparativa</w:t>
      </w:r>
    </w:p>
    <w:p>
      <w:pPr>
        <w:spacing w:after="40"/>
        <w:ind w:left="259"/>
      </w:pPr>
      <w:r>
        <w:rPr>
          <w:rFonts w:ascii="Calibri" w:hAnsi="Calibri"/>
          <w:b/>
          <w:color w:val="5F6784"/>
          <w:sz w:val="18"/>
        </w:rPr>
        <w:t xml:space="preserve">Papel del Home: </w:t>
      </w:r>
      <w:r>
        <w:rPr>
          <w:rFonts w:ascii="Calibri" w:hAnsi="Calibri"/>
          <w:b w:val="0"/>
          <w:i w:val="0"/>
          <w:color w:val="0B2545"/>
          <w:sz w:val="18"/>
        </w:rPr>
        <w:t>Declarar modalidades y criterios</w:t>
      </w:r>
    </w:p>
    <w:p>
      <w:pPr>
        <w:keepNext/>
        <w:spacing w:before="140" w:after="60"/>
      </w:pPr>
      <w:r>
        <w:rPr>
          <w:rFonts w:ascii="Calibri" w:hAnsi="Calibri"/>
          <w:b/>
          <w:i w:val="0"/>
          <w:color w:val="1F4D78"/>
          <w:sz w:val="22"/>
        </w:rPr>
        <w:t>Profesor/tutor</w:t>
      </w:r>
    </w:p>
    <w:p>
      <w:pPr>
        <w:spacing w:after="40"/>
        <w:ind w:left="259"/>
      </w:pPr>
      <w:r>
        <w:rPr>
          <w:rFonts w:ascii="Calibri" w:hAnsi="Calibri"/>
          <w:b/>
          <w:color w:val="5F6784"/>
          <w:sz w:val="18"/>
        </w:rPr>
        <w:t xml:space="preserve">Ejemplos de consulta: </w:t>
      </w:r>
      <w:r>
        <w:rPr>
          <w:rFonts w:ascii="Calibri" w:hAnsi="Calibri"/>
          <w:b w:val="0"/>
          <w:i w:val="0"/>
          <w:color w:val="0B2545"/>
          <w:sz w:val="18"/>
        </w:rPr>
        <w:t>profesor de inglés, tutor de coreano, clases particulares</w:t>
      </w:r>
    </w:p>
    <w:p>
      <w:pPr>
        <w:spacing w:after="40"/>
        <w:ind w:left="259"/>
      </w:pPr>
      <w:r>
        <w:rPr>
          <w:rFonts w:ascii="Calibri" w:hAnsi="Calibri"/>
          <w:b/>
          <w:color w:val="5F6784"/>
          <w:sz w:val="18"/>
        </w:rPr>
        <w:t xml:space="preserve">Intención real: </w:t>
      </w:r>
      <w:r>
        <w:rPr>
          <w:rFonts w:ascii="Calibri" w:hAnsi="Calibri"/>
          <w:b w:val="0"/>
          <w:i w:val="0"/>
          <w:color w:val="0B2545"/>
          <w:sz w:val="18"/>
        </w:rPr>
        <w:t>Comprar atención humana</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¿Quién enseña, con qué experiencia y en qué formato?</w:t>
      </w:r>
    </w:p>
    <w:p>
      <w:pPr>
        <w:spacing w:after="40"/>
        <w:ind w:left="259"/>
      </w:pPr>
      <w:r>
        <w:rPr>
          <w:rFonts w:ascii="Calibri" w:hAnsi="Calibri"/>
          <w:b/>
          <w:color w:val="5F6784"/>
          <w:sz w:val="18"/>
        </w:rPr>
        <w:t xml:space="preserve">Página responsable: </w:t>
      </w:r>
      <w:r>
        <w:rPr>
          <w:rFonts w:ascii="Calibri" w:hAnsi="Calibri"/>
          <w:b w:val="0"/>
          <w:i w:val="0"/>
          <w:color w:val="0B2545"/>
          <w:sz w:val="18"/>
        </w:rPr>
        <w:t>Landing de idioma + perfiles verificables</w:t>
      </w:r>
    </w:p>
    <w:p>
      <w:pPr>
        <w:spacing w:after="40"/>
        <w:ind w:left="259"/>
      </w:pPr>
      <w:r>
        <w:rPr>
          <w:rFonts w:ascii="Calibri" w:hAnsi="Calibri"/>
          <w:b/>
          <w:color w:val="5F6784"/>
          <w:sz w:val="18"/>
        </w:rPr>
        <w:t xml:space="preserve">Papel del Home: </w:t>
      </w:r>
      <w:r>
        <w:rPr>
          <w:rFonts w:ascii="Calibri" w:hAnsi="Calibri"/>
          <w:b w:val="0"/>
          <w:i w:val="0"/>
          <w:color w:val="0B2545"/>
          <w:sz w:val="18"/>
        </w:rPr>
        <w:t>Presentar el sistema humano</w:t>
      </w:r>
    </w:p>
    <w:p>
      <w:pPr>
        <w:keepNext/>
        <w:spacing w:before="140" w:after="60"/>
      </w:pPr>
      <w:r>
        <w:rPr>
          <w:rFonts w:ascii="Calibri" w:hAnsi="Calibri"/>
          <w:b/>
          <w:i w:val="0"/>
          <w:color w:val="1F4D78"/>
          <w:sz w:val="22"/>
        </w:rPr>
        <w:t>Idioma específico</w:t>
      </w:r>
    </w:p>
    <w:p>
      <w:pPr>
        <w:spacing w:after="40"/>
        <w:ind w:left="259"/>
      </w:pPr>
      <w:r>
        <w:rPr>
          <w:rFonts w:ascii="Calibri" w:hAnsi="Calibri"/>
          <w:b/>
          <w:color w:val="5F6784"/>
          <w:sz w:val="18"/>
        </w:rPr>
        <w:t xml:space="preserve">Ejemplos de consulta: </w:t>
      </w:r>
      <w:r>
        <w:rPr>
          <w:rFonts w:ascii="Calibri" w:hAnsi="Calibri"/>
          <w:b w:val="0"/>
          <w:i w:val="0"/>
          <w:color w:val="0B2545"/>
          <w:sz w:val="18"/>
        </w:rPr>
        <w:t>clases de coreano/francés/alemán/italiano/portugués</w:t>
      </w:r>
    </w:p>
    <w:p>
      <w:pPr>
        <w:spacing w:after="40"/>
        <w:ind w:left="259"/>
      </w:pPr>
      <w:r>
        <w:rPr>
          <w:rFonts w:ascii="Calibri" w:hAnsi="Calibri"/>
          <w:b/>
          <w:color w:val="5F6784"/>
          <w:sz w:val="18"/>
        </w:rPr>
        <w:t xml:space="preserve">Intención real: </w:t>
      </w:r>
      <w:r>
        <w:rPr>
          <w:rFonts w:ascii="Calibri" w:hAnsi="Calibri"/>
          <w:b w:val="0"/>
          <w:i w:val="0"/>
          <w:color w:val="0B2545"/>
          <w:sz w:val="18"/>
        </w:rPr>
        <w:t>Evaluar oferta</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¿Existe una ruta real para este idioma y mi nivel?</w:t>
      </w:r>
    </w:p>
    <w:p>
      <w:pPr>
        <w:spacing w:after="40"/>
        <w:ind w:left="259"/>
      </w:pPr>
      <w:r>
        <w:rPr>
          <w:rFonts w:ascii="Calibri" w:hAnsi="Calibri"/>
          <w:b/>
          <w:color w:val="5F6784"/>
          <w:sz w:val="18"/>
        </w:rPr>
        <w:t xml:space="preserve">Página responsable: </w:t>
      </w:r>
      <w:r>
        <w:rPr>
          <w:rFonts w:ascii="Calibri" w:hAnsi="Calibri"/>
          <w:b w:val="0"/>
          <w:i w:val="0"/>
          <w:color w:val="0B2545"/>
          <w:sz w:val="18"/>
        </w:rPr>
        <w:t>Landing por idioma</w:t>
      </w:r>
    </w:p>
    <w:p>
      <w:pPr>
        <w:spacing w:after="40"/>
        <w:ind w:left="259"/>
      </w:pPr>
      <w:r>
        <w:rPr>
          <w:rFonts w:ascii="Calibri" w:hAnsi="Calibri"/>
          <w:b/>
          <w:color w:val="5F6784"/>
          <w:sz w:val="18"/>
        </w:rPr>
        <w:t xml:space="preserve">Papel del Home: </w:t>
      </w:r>
      <w:r>
        <w:rPr>
          <w:rFonts w:ascii="Calibri" w:hAnsi="Calibri"/>
          <w:b w:val="0"/>
          <w:i w:val="0"/>
          <w:color w:val="0B2545"/>
          <w:sz w:val="18"/>
        </w:rPr>
        <w:t>Mostrar catálogo y enrutar</w:t>
      </w:r>
    </w:p>
    <w:p>
      <w:pPr>
        <w:keepNext/>
        <w:spacing w:before="140" w:after="60"/>
      </w:pPr>
      <w:r>
        <w:rPr>
          <w:rFonts w:ascii="Calibri" w:hAnsi="Calibri"/>
          <w:b/>
          <w:i w:val="0"/>
          <w:color w:val="1F4D78"/>
          <w:sz w:val="22"/>
        </w:rPr>
        <w:t>Examen/certificación</w:t>
      </w:r>
    </w:p>
    <w:p>
      <w:pPr>
        <w:spacing w:after="40"/>
        <w:ind w:left="259"/>
      </w:pPr>
      <w:r>
        <w:rPr>
          <w:rFonts w:ascii="Calibri" w:hAnsi="Calibri"/>
          <w:b/>
          <w:color w:val="5F6784"/>
          <w:sz w:val="18"/>
        </w:rPr>
        <w:t xml:space="preserve">Ejemplos de consulta: </w:t>
      </w:r>
      <w:r>
        <w:rPr>
          <w:rFonts w:ascii="Calibri" w:hAnsi="Calibri"/>
          <w:b w:val="0"/>
          <w:i w:val="0"/>
          <w:color w:val="0B2545"/>
          <w:sz w:val="18"/>
        </w:rPr>
        <w:t>preparación IELTS, TOEFL, ICFES, TOPIK, Goethe, DELF, CILS, Celpe-Bras</w:t>
      </w:r>
    </w:p>
    <w:p>
      <w:pPr>
        <w:spacing w:after="40"/>
        <w:ind w:left="259"/>
      </w:pPr>
      <w:r>
        <w:rPr>
          <w:rFonts w:ascii="Calibri" w:hAnsi="Calibri"/>
          <w:b/>
          <w:color w:val="5F6784"/>
          <w:sz w:val="18"/>
        </w:rPr>
        <w:t xml:space="preserve">Intención real: </w:t>
      </w:r>
      <w:r>
        <w:rPr>
          <w:rFonts w:ascii="Calibri" w:hAnsi="Calibri"/>
          <w:b w:val="0"/>
          <w:i w:val="0"/>
          <w:color w:val="0B2545"/>
          <w:sz w:val="18"/>
        </w:rPr>
        <w:t>Resolver una meta con fecha</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¿Preparan mi examen, qué cubren y cómo miden?</w:t>
      </w:r>
    </w:p>
    <w:p>
      <w:pPr>
        <w:spacing w:after="40"/>
        <w:ind w:left="259"/>
      </w:pPr>
      <w:r>
        <w:rPr>
          <w:rFonts w:ascii="Calibri" w:hAnsi="Calibri"/>
          <w:b/>
          <w:color w:val="5F6784"/>
          <w:sz w:val="18"/>
        </w:rPr>
        <w:t xml:space="preserve">Página responsable: </w:t>
      </w:r>
      <w:r>
        <w:rPr>
          <w:rFonts w:ascii="Calibri" w:hAnsi="Calibri"/>
          <w:b w:val="0"/>
          <w:i w:val="0"/>
          <w:color w:val="0B2545"/>
          <w:sz w:val="18"/>
        </w:rPr>
        <w:t>Hub y landing por examen</w:t>
      </w:r>
    </w:p>
    <w:p>
      <w:pPr>
        <w:spacing w:after="40"/>
        <w:ind w:left="259"/>
      </w:pPr>
      <w:r>
        <w:rPr>
          <w:rFonts w:ascii="Calibri" w:hAnsi="Calibri"/>
          <w:b/>
          <w:color w:val="5F6784"/>
          <w:sz w:val="18"/>
        </w:rPr>
        <w:t xml:space="preserve">Papel del Home: </w:t>
      </w:r>
      <w:r>
        <w:rPr>
          <w:rFonts w:ascii="Calibri" w:hAnsi="Calibri"/>
          <w:b w:val="0"/>
          <w:i w:val="0"/>
          <w:color w:val="0B2545"/>
          <w:sz w:val="18"/>
        </w:rPr>
        <w:t>Mostrar especialización y enlazar</w:t>
      </w:r>
    </w:p>
    <w:p>
      <w:pPr>
        <w:keepNext/>
        <w:spacing w:before="140" w:after="60"/>
      </w:pPr>
      <w:r>
        <w:rPr>
          <w:rFonts w:ascii="Calibri" w:hAnsi="Calibri"/>
          <w:b/>
          <w:i w:val="0"/>
          <w:color w:val="1F4D78"/>
          <w:sz w:val="22"/>
        </w:rPr>
        <w:t>Resultado laboral</w:t>
      </w:r>
    </w:p>
    <w:p>
      <w:pPr>
        <w:spacing w:after="40"/>
        <w:ind w:left="259"/>
      </w:pPr>
      <w:r>
        <w:rPr>
          <w:rFonts w:ascii="Calibri" w:hAnsi="Calibri"/>
          <w:b/>
          <w:color w:val="5F6784"/>
          <w:sz w:val="18"/>
        </w:rPr>
        <w:t xml:space="preserve">Ejemplos de consulta: </w:t>
      </w:r>
      <w:r>
        <w:rPr>
          <w:rFonts w:ascii="Calibri" w:hAnsi="Calibri"/>
          <w:b w:val="0"/>
          <w:i w:val="0"/>
          <w:color w:val="0B2545"/>
          <w:sz w:val="18"/>
        </w:rPr>
        <w:t>inglés para entrevistas, trabajo remoto, negocios, salud, tecnología</w:t>
      </w:r>
    </w:p>
    <w:p>
      <w:pPr>
        <w:spacing w:after="40"/>
        <w:ind w:left="259"/>
      </w:pPr>
      <w:r>
        <w:rPr>
          <w:rFonts w:ascii="Calibri" w:hAnsi="Calibri"/>
          <w:b/>
          <w:color w:val="5F6784"/>
          <w:sz w:val="18"/>
        </w:rPr>
        <w:t xml:space="preserve">Intención real: </w:t>
      </w:r>
      <w:r>
        <w:rPr>
          <w:rFonts w:ascii="Calibri" w:hAnsi="Calibri"/>
          <w:b w:val="0"/>
          <w:i w:val="0"/>
          <w:color w:val="0B2545"/>
          <w:sz w:val="18"/>
        </w:rPr>
        <w:t>Alcanzar desempeño</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¿Qué necesito dominar para esa situación?</w:t>
      </w:r>
    </w:p>
    <w:p>
      <w:pPr>
        <w:spacing w:after="40"/>
        <w:ind w:left="259"/>
      </w:pPr>
      <w:r>
        <w:rPr>
          <w:rFonts w:ascii="Calibri" w:hAnsi="Calibri"/>
          <w:b/>
          <w:color w:val="5F6784"/>
          <w:sz w:val="18"/>
        </w:rPr>
        <w:t xml:space="preserve">Página responsable: </w:t>
      </w:r>
      <w:r>
        <w:rPr>
          <w:rFonts w:ascii="Calibri" w:hAnsi="Calibri"/>
          <w:b w:val="0"/>
          <w:i w:val="0"/>
          <w:color w:val="0B2545"/>
          <w:sz w:val="18"/>
        </w:rPr>
        <w:t>Landing/guía por objetivo</w:t>
      </w:r>
    </w:p>
    <w:p>
      <w:pPr>
        <w:spacing w:after="40"/>
        <w:ind w:left="259"/>
      </w:pPr>
      <w:r>
        <w:rPr>
          <w:rFonts w:ascii="Calibri" w:hAnsi="Calibri"/>
          <w:b/>
          <w:color w:val="5F6784"/>
          <w:sz w:val="18"/>
        </w:rPr>
        <w:t xml:space="preserve">Papel del Home: </w:t>
      </w:r>
      <w:r>
        <w:rPr>
          <w:rFonts w:ascii="Calibri" w:hAnsi="Calibri"/>
          <w:b w:val="0"/>
          <w:i w:val="0"/>
          <w:color w:val="0B2545"/>
          <w:sz w:val="18"/>
        </w:rPr>
        <w:t>Ayudar a elegir objetivo</w:t>
      </w:r>
    </w:p>
    <w:p>
      <w:pPr>
        <w:keepNext/>
        <w:spacing w:before="140" w:after="60"/>
      </w:pPr>
      <w:r>
        <w:rPr>
          <w:rFonts w:ascii="Calibri" w:hAnsi="Calibri"/>
          <w:b/>
          <w:i w:val="0"/>
          <w:color w:val="1F4D78"/>
          <w:sz w:val="22"/>
        </w:rPr>
        <w:t>Estudio/migración</w:t>
      </w:r>
    </w:p>
    <w:p>
      <w:pPr>
        <w:spacing w:after="40"/>
        <w:ind w:left="259"/>
      </w:pPr>
      <w:r>
        <w:rPr>
          <w:rFonts w:ascii="Calibri" w:hAnsi="Calibri"/>
          <w:b/>
          <w:color w:val="5F6784"/>
          <w:sz w:val="18"/>
        </w:rPr>
        <w:t xml:space="preserve">Ejemplos de consulta: </w:t>
      </w:r>
      <w:r>
        <w:rPr>
          <w:rFonts w:ascii="Calibri" w:hAnsi="Calibri"/>
          <w:b w:val="0"/>
          <w:i w:val="0"/>
          <w:color w:val="0B2545"/>
          <w:sz w:val="18"/>
        </w:rPr>
        <w:t>IELTS para Canadá, alemán para visa, francés para Quebec, italiano para ciudadanía</w:t>
      </w:r>
    </w:p>
    <w:p>
      <w:pPr>
        <w:spacing w:after="40"/>
        <w:ind w:left="259"/>
      </w:pPr>
      <w:r>
        <w:rPr>
          <w:rFonts w:ascii="Calibri" w:hAnsi="Calibri"/>
          <w:b/>
          <w:color w:val="5F6784"/>
          <w:sz w:val="18"/>
        </w:rPr>
        <w:t xml:space="preserve">Intención real: </w:t>
      </w:r>
      <w:r>
        <w:rPr>
          <w:rFonts w:ascii="Calibri" w:hAnsi="Calibri"/>
          <w:b w:val="0"/>
          <w:i w:val="0"/>
          <w:color w:val="0B2545"/>
          <w:sz w:val="18"/>
        </w:rPr>
        <w:t>Cumplir requisito externo</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¿Qué idioma, nivel o examen exige mi proceso?</w:t>
      </w:r>
    </w:p>
    <w:p>
      <w:pPr>
        <w:spacing w:after="40"/>
        <w:ind w:left="259"/>
      </w:pPr>
      <w:r>
        <w:rPr>
          <w:rFonts w:ascii="Calibri" w:hAnsi="Calibri"/>
          <w:b/>
          <w:color w:val="5F6784"/>
          <w:sz w:val="18"/>
        </w:rPr>
        <w:t xml:space="preserve">Página responsable: </w:t>
      </w:r>
      <w:r>
        <w:rPr>
          <w:rFonts w:ascii="Calibri" w:hAnsi="Calibri"/>
          <w:b w:val="0"/>
          <w:i w:val="0"/>
          <w:color w:val="0B2545"/>
          <w:sz w:val="18"/>
        </w:rPr>
        <w:t>Guía y landing especializada</w:t>
      </w:r>
    </w:p>
    <w:p>
      <w:pPr>
        <w:spacing w:after="40"/>
        <w:ind w:left="259"/>
      </w:pPr>
      <w:r>
        <w:rPr>
          <w:rFonts w:ascii="Calibri" w:hAnsi="Calibri"/>
          <w:b/>
          <w:color w:val="5F6784"/>
          <w:sz w:val="18"/>
        </w:rPr>
        <w:t xml:space="preserve">Papel del Home: </w:t>
      </w:r>
      <w:r>
        <w:rPr>
          <w:rFonts w:ascii="Calibri" w:hAnsi="Calibri"/>
          <w:b w:val="0"/>
          <w:i w:val="0"/>
          <w:color w:val="0B2545"/>
          <w:sz w:val="18"/>
        </w:rPr>
        <w:t>Mostrar que WeLearn parte de la meta</w:t>
      </w:r>
    </w:p>
    <w:p>
      <w:pPr>
        <w:keepNext/>
        <w:spacing w:before="140" w:after="60"/>
      </w:pPr>
      <w:r>
        <w:rPr>
          <w:rFonts w:ascii="Calibri" w:hAnsi="Calibri"/>
          <w:b/>
          <w:i w:val="0"/>
          <w:color w:val="1F4D78"/>
          <w:sz w:val="22"/>
        </w:rPr>
        <w:t>Nivel/tiempo</w:t>
      </w:r>
    </w:p>
    <w:p>
      <w:pPr>
        <w:spacing w:after="40"/>
        <w:ind w:left="259"/>
      </w:pPr>
      <w:r>
        <w:rPr>
          <w:rFonts w:ascii="Calibri" w:hAnsi="Calibri"/>
          <w:b/>
          <w:color w:val="5F6784"/>
          <w:sz w:val="18"/>
        </w:rPr>
        <w:t xml:space="preserve">Ejemplos de consulta: </w:t>
      </w:r>
      <w:r>
        <w:rPr>
          <w:rFonts w:ascii="Calibri" w:hAnsi="Calibri"/>
          <w:b w:val="0"/>
          <w:i w:val="0"/>
          <w:color w:val="0B2545"/>
          <w:sz w:val="18"/>
        </w:rPr>
        <w:t>test de nivel, cuánto tarda B2, de A1 a B1</w:t>
      </w:r>
    </w:p>
    <w:p>
      <w:pPr>
        <w:spacing w:after="40"/>
        <w:ind w:left="259"/>
      </w:pPr>
      <w:r>
        <w:rPr>
          <w:rFonts w:ascii="Calibri" w:hAnsi="Calibri"/>
          <w:b/>
          <w:color w:val="5F6784"/>
          <w:sz w:val="18"/>
        </w:rPr>
        <w:t xml:space="preserve">Intención real: </w:t>
      </w:r>
      <w:r>
        <w:rPr>
          <w:rFonts w:ascii="Calibri" w:hAnsi="Calibri"/>
          <w:b w:val="0"/>
          <w:i w:val="0"/>
          <w:color w:val="0B2545"/>
          <w:sz w:val="18"/>
        </w:rPr>
        <w:t>Calibrar esfuerzo</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¿Dónde estoy y cuánto puede tomar?</w:t>
      </w:r>
    </w:p>
    <w:p>
      <w:pPr>
        <w:spacing w:after="40"/>
        <w:ind w:left="259"/>
      </w:pPr>
      <w:r>
        <w:rPr>
          <w:rFonts w:ascii="Calibri" w:hAnsi="Calibri"/>
          <w:b/>
          <w:color w:val="5F6784"/>
          <w:sz w:val="18"/>
        </w:rPr>
        <w:t xml:space="preserve">Página responsable: </w:t>
      </w:r>
      <w:r>
        <w:rPr>
          <w:rFonts w:ascii="Courier New" w:hAnsi="Courier New"/>
          <w:color w:val="1F4D78"/>
          <w:sz w:val="17"/>
        </w:rPr>
        <w:t>/nivel-radar</w:t>
      </w:r>
      <w:r>
        <w:rPr>
          <w:rFonts w:ascii="Calibri" w:hAnsi="Calibri"/>
          <w:b w:val="0"/>
          <w:i w:val="0"/>
          <w:color w:val="0B2545"/>
          <w:sz w:val="18"/>
        </w:rPr>
        <w:t xml:space="preserve"> + guías de nivel</w:t>
      </w:r>
    </w:p>
    <w:p>
      <w:pPr>
        <w:spacing w:after="40"/>
        <w:ind w:left="259"/>
      </w:pPr>
      <w:r>
        <w:rPr>
          <w:rFonts w:ascii="Calibri" w:hAnsi="Calibri"/>
          <w:b/>
          <w:color w:val="5F6784"/>
          <w:sz w:val="18"/>
        </w:rPr>
        <w:t xml:space="preserve">Papel del Home: </w:t>
      </w:r>
      <w:r>
        <w:rPr>
          <w:rFonts w:ascii="Calibri" w:hAnsi="Calibri"/>
          <w:b w:val="0"/>
          <w:i w:val="0"/>
          <w:color w:val="0B2545"/>
          <w:sz w:val="18"/>
        </w:rPr>
        <w:t>Convertir incertidumbre en diagnóstico</w:t>
      </w:r>
    </w:p>
    <w:p>
      <w:pPr>
        <w:keepNext/>
        <w:spacing w:before="140" w:after="60"/>
      </w:pPr>
      <w:r>
        <w:rPr>
          <w:rFonts w:ascii="Calibri" w:hAnsi="Calibri"/>
          <w:b/>
          <w:i w:val="0"/>
          <w:color w:val="1F4D78"/>
          <w:sz w:val="22"/>
        </w:rPr>
        <w:t>Precio/riesgo</w:t>
      </w:r>
    </w:p>
    <w:p>
      <w:pPr>
        <w:spacing w:after="40"/>
        <w:ind w:left="259"/>
      </w:pPr>
      <w:r>
        <w:rPr>
          <w:rFonts w:ascii="Calibri" w:hAnsi="Calibri"/>
          <w:b/>
          <w:color w:val="5F6784"/>
          <w:sz w:val="18"/>
        </w:rPr>
        <w:t xml:space="preserve">Ejemplos de consulta: </w:t>
      </w:r>
      <w:r>
        <w:rPr>
          <w:rFonts w:ascii="Calibri" w:hAnsi="Calibri"/>
          <w:b w:val="0"/>
          <w:i w:val="0"/>
          <w:color w:val="0B2545"/>
          <w:sz w:val="18"/>
        </w:rPr>
        <w:t>cuánto cuesta, precio por hora, mensualidad, contrato</w:t>
      </w:r>
    </w:p>
    <w:p>
      <w:pPr>
        <w:spacing w:after="40"/>
        <w:ind w:left="259"/>
      </w:pPr>
      <w:r>
        <w:rPr>
          <w:rFonts w:ascii="Calibri" w:hAnsi="Calibri"/>
          <w:b/>
          <w:color w:val="5F6784"/>
          <w:sz w:val="18"/>
        </w:rPr>
        <w:t xml:space="preserve">Intención real: </w:t>
      </w:r>
      <w:r>
        <w:rPr>
          <w:rFonts w:ascii="Calibri" w:hAnsi="Calibri"/>
          <w:b w:val="0"/>
          <w:i w:val="0"/>
          <w:color w:val="0B2545"/>
          <w:sz w:val="18"/>
        </w:rPr>
        <w:t>Evitar una mala compra</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¿Qué incluye, cuánto cuesta y qué compromiso exige?</w:t>
      </w:r>
    </w:p>
    <w:p>
      <w:pPr>
        <w:spacing w:after="40"/>
        <w:ind w:left="259"/>
      </w:pPr>
      <w:r>
        <w:rPr>
          <w:rFonts w:ascii="Calibri" w:hAnsi="Calibri"/>
          <w:b/>
          <w:color w:val="5F6784"/>
          <w:sz w:val="18"/>
        </w:rPr>
        <w:t xml:space="preserve">Página responsable: </w:t>
      </w:r>
      <w:r>
        <w:rPr>
          <w:rFonts w:ascii="Courier New" w:hAnsi="Courier New"/>
          <w:color w:val="1F4D78"/>
          <w:sz w:val="17"/>
        </w:rPr>
        <w:t>/precios</w:t>
      </w:r>
      <w:r>
        <w:rPr>
          <w:rFonts w:ascii="Calibri" w:hAnsi="Calibri"/>
          <w:b w:val="0"/>
          <w:i w:val="0"/>
          <w:color w:val="0B2545"/>
          <w:sz w:val="18"/>
        </w:rPr>
        <w:t xml:space="preserve"> + guías comparativas</w:t>
      </w:r>
    </w:p>
    <w:p>
      <w:pPr>
        <w:spacing w:after="40"/>
        <w:ind w:left="259"/>
      </w:pPr>
      <w:r>
        <w:rPr>
          <w:rFonts w:ascii="Calibri" w:hAnsi="Calibri"/>
          <w:b/>
          <w:color w:val="5F6784"/>
          <w:sz w:val="18"/>
        </w:rPr>
        <w:t xml:space="preserve">Papel del Home: </w:t>
      </w:r>
      <w:r>
        <w:rPr>
          <w:rFonts w:ascii="Calibri" w:hAnsi="Calibri"/>
          <w:b w:val="0"/>
          <w:i w:val="0"/>
          <w:color w:val="0B2545"/>
          <w:sz w:val="18"/>
        </w:rPr>
        <w:t>Prometer transparencia y enlazar</w:t>
      </w:r>
    </w:p>
    <w:p>
      <w:pPr>
        <w:keepNext/>
        <w:spacing w:before="140" w:after="60"/>
      </w:pPr>
      <w:r>
        <w:rPr>
          <w:rFonts w:ascii="Calibri" w:hAnsi="Calibri"/>
          <w:b/>
          <w:i w:val="0"/>
          <w:color w:val="1F4D78"/>
          <w:sz w:val="22"/>
        </w:rPr>
        <w:t>Comparación/ confianza</w:t>
      </w:r>
    </w:p>
    <w:p>
      <w:pPr>
        <w:spacing w:after="40"/>
        <w:ind w:left="259"/>
      </w:pPr>
      <w:r>
        <w:rPr>
          <w:rFonts w:ascii="Calibri" w:hAnsi="Calibri"/>
          <w:b/>
          <w:color w:val="5F6784"/>
          <w:sz w:val="18"/>
        </w:rPr>
        <w:t xml:space="preserve">Ejemplos de consulta: </w:t>
      </w:r>
      <w:r>
        <w:rPr>
          <w:rFonts w:ascii="Calibri" w:hAnsi="Calibri"/>
          <w:b w:val="0"/>
          <w:i w:val="0"/>
          <w:color w:val="0B2545"/>
          <w:sz w:val="18"/>
        </w:rPr>
        <w:t>mejor academia, opiniones, online vs presencial, grupo vs 1:1</w:t>
      </w:r>
    </w:p>
    <w:p>
      <w:pPr>
        <w:spacing w:after="40"/>
        <w:ind w:left="259"/>
      </w:pPr>
      <w:r>
        <w:rPr>
          <w:rFonts w:ascii="Calibri" w:hAnsi="Calibri"/>
          <w:b/>
          <w:color w:val="5F6784"/>
          <w:sz w:val="18"/>
        </w:rPr>
        <w:t xml:space="preserve">Intención real: </w:t>
      </w:r>
      <w:r>
        <w:rPr>
          <w:rFonts w:ascii="Calibri" w:hAnsi="Calibri"/>
          <w:b w:val="0"/>
          <w:i w:val="0"/>
          <w:color w:val="0B2545"/>
          <w:sz w:val="18"/>
        </w:rPr>
        <w:t>Reducir riesgo de elección</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¿Cuál opción encaja conmigo y por qué debería creerle?</w:t>
      </w:r>
    </w:p>
    <w:p>
      <w:pPr>
        <w:spacing w:after="40"/>
        <w:ind w:left="259"/>
      </w:pPr>
      <w:r>
        <w:rPr>
          <w:rFonts w:ascii="Calibri" w:hAnsi="Calibri"/>
          <w:b/>
          <w:color w:val="5F6784"/>
          <w:sz w:val="18"/>
        </w:rPr>
        <w:t xml:space="preserve">Página responsable: </w:t>
      </w:r>
      <w:r>
        <w:rPr>
          <w:rFonts w:ascii="Calibri" w:hAnsi="Calibri"/>
          <w:b w:val="0"/>
          <w:i w:val="0"/>
          <w:color w:val="0B2545"/>
          <w:sz w:val="18"/>
        </w:rPr>
        <w:t>Guías comparativas honestas + prueba</w:t>
      </w:r>
    </w:p>
    <w:p>
      <w:pPr>
        <w:spacing w:after="40"/>
        <w:ind w:left="259"/>
      </w:pPr>
      <w:r>
        <w:rPr>
          <w:rFonts w:ascii="Calibri" w:hAnsi="Calibri"/>
          <w:b/>
          <w:color w:val="5F6784"/>
          <w:sz w:val="18"/>
        </w:rPr>
        <w:t xml:space="preserve">Papel del Home: </w:t>
      </w:r>
      <w:r>
        <w:rPr>
          <w:rFonts w:ascii="Calibri" w:hAnsi="Calibri"/>
          <w:b w:val="0"/>
          <w:i w:val="0"/>
          <w:color w:val="0B2545"/>
          <w:sz w:val="18"/>
        </w:rPr>
        <w:t>Dar criterios, no proclamarse ganador</w:t>
      </w:r>
    </w:p>
    <w:p>
      <w:pPr>
        <w:keepNext/>
        <w:spacing w:before="140" w:after="60"/>
      </w:pPr>
      <w:r>
        <w:rPr>
          <w:rFonts w:ascii="Calibri" w:hAnsi="Calibri"/>
          <w:b/>
          <w:i w:val="0"/>
          <w:color w:val="1F4D78"/>
          <w:sz w:val="22"/>
        </w:rPr>
        <w:t>Recursos gratuitos</w:t>
      </w:r>
    </w:p>
    <w:p>
      <w:pPr>
        <w:spacing w:after="40"/>
        <w:ind w:left="259"/>
      </w:pPr>
      <w:r>
        <w:rPr>
          <w:rFonts w:ascii="Calibri" w:hAnsi="Calibri"/>
          <w:b/>
          <w:color w:val="5F6784"/>
          <w:sz w:val="18"/>
        </w:rPr>
        <w:t xml:space="preserve">Ejemplos de consulta: </w:t>
      </w:r>
      <w:r>
        <w:rPr>
          <w:rFonts w:ascii="Calibri" w:hAnsi="Calibri"/>
          <w:b w:val="0"/>
          <w:i w:val="0"/>
          <w:color w:val="0B2545"/>
          <w:sz w:val="18"/>
        </w:rPr>
        <w:t>simulacro IELTS gratis, gramática, listening, prueba de nivel</w:t>
      </w:r>
    </w:p>
    <w:p>
      <w:pPr>
        <w:spacing w:after="40"/>
        <w:ind w:left="259"/>
      </w:pPr>
      <w:r>
        <w:rPr>
          <w:rFonts w:ascii="Calibri" w:hAnsi="Calibri"/>
          <w:b/>
          <w:color w:val="5F6784"/>
          <w:sz w:val="18"/>
        </w:rPr>
        <w:t xml:space="preserve">Intención real: </w:t>
      </w:r>
      <w:r>
        <w:rPr>
          <w:rFonts w:ascii="Calibri" w:hAnsi="Calibri"/>
          <w:b w:val="0"/>
          <w:i w:val="0"/>
          <w:color w:val="0B2545"/>
          <w:sz w:val="18"/>
        </w:rPr>
        <w:t>Resolver una tarea inmediata</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¿Puedo probar el conocimiento o la herramienta antes de comprar?</w:t>
      </w:r>
    </w:p>
    <w:p>
      <w:pPr>
        <w:spacing w:after="40"/>
        <w:ind w:left="259"/>
      </w:pPr>
      <w:r>
        <w:rPr>
          <w:rFonts w:ascii="Calibri" w:hAnsi="Calibri"/>
          <w:b/>
          <w:color w:val="5F6784"/>
          <w:sz w:val="18"/>
        </w:rPr>
        <w:t xml:space="preserve">Página responsable: </w:t>
      </w:r>
      <w:r>
        <w:rPr>
          <w:rFonts w:ascii="Calibri" w:hAnsi="Calibri"/>
          <w:b w:val="0"/>
          <w:i w:val="0"/>
          <w:color w:val="0B2545"/>
          <w:sz w:val="18"/>
        </w:rPr>
        <w:t>Hubs de práctica y blog</w:t>
      </w:r>
    </w:p>
    <w:p>
      <w:pPr>
        <w:spacing w:after="40"/>
        <w:ind w:left="259"/>
      </w:pPr>
      <w:r>
        <w:rPr>
          <w:rFonts w:ascii="Calibri" w:hAnsi="Calibri"/>
          <w:b/>
          <w:color w:val="5F6784"/>
          <w:sz w:val="18"/>
        </w:rPr>
        <w:t xml:space="preserve">Papel del Home: </w:t>
      </w:r>
      <w:r>
        <w:rPr>
          <w:rFonts w:ascii="Calibri" w:hAnsi="Calibri"/>
          <w:b w:val="0"/>
          <w:i w:val="0"/>
          <w:color w:val="0B2545"/>
          <w:sz w:val="18"/>
        </w:rPr>
        <w:t>Exhibir producto y generar retorno</w:t>
      </w:r>
    </w:p>
    <w:p>
      <w:pPr>
        <w:keepNext/>
        <w:spacing w:before="140" w:after="60"/>
      </w:pPr>
      <w:r>
        <w:rPr>
          <w:rFonts w:ascii="Calibri" w:hAnsi="Calibri"/>
          <w:b/>
          <w:i w:val="0"/>
          <w:color w:val="1F4D78"/>
          <w:sz w:val="22"/>
        </w:rPr>
        <w:t>Marca</w:t>
      </w:r>
    </w:p>
    <w:p>
      <w:pPr>
        <w:spacing w:after="40"/>
        <w:ind w:left="259"/>
      </w:pPr>
      <w:r>
        <w:rPr>
          <w:rFonts w:ascii="Calibri" w:hAnsi="Calibri"/>
          <w:b/>
          <w:color w:val="5F6784"/>
          <w:sz w:val="18"/>
        </w:rPr>
        <w:t xml:space="preserve">Ejemplos de consulta: </w:t>
      </w:r>
      <w:r>
        <w:rPr>
          <w:rFonts w:ascii="Calibri" w:hAnsi="Calibri"/>
          <w:b w:val="0"/>
          <w:i w:val="0"/>
          <w:color w:val="0B2545"/>
          <w:sz w:val="18"/>
        </w:rPr>
        <w:t>WeLearn, Idiomas WeLearn, precios WeLearn, opiniones WeLearn</w:t>
      </w:r>
    </w:p>
    <w:p>
      <w:pPr>
        <w:spacing w:after="40"/>
        <w:ind w:left="259"/>
      </w:pPr>
      <w:r>
        <w:rPr>
          <w:rFonts w:ascii="Calibri" w:hAnsi="Calibri"/>
          <w:b/>
          <w:color w:val="5F6784"/>
          <w:sz w:val="18"/>
        </w:rPr>
        <w:t xml:space="preserve">Intención real: </w:t>
      </w:r>
      <w:r>
        <w:rPr>
          <w:rFonts w:ascii="Calibri" w:hAnsi="Calibri"/>
          <w:b w:val="0"/>
          <w:i w:val="0"/>
          <w:color w:val="0B2545"/>
          <w:sz w:val="18"/>
        </w:rPr>
        <w:t>Validar entidad</w:t>
      </w:r>
    </w:p>
    <w:p>
      <w:pPr>
        <w:spacing w:after="40"/>
        <w:ind w:left="259"/>
      </w:pPr>
      <w:r>
        <w:rPr>
          <w:rFonts w:ascii="Calibri" w:hAnsi="Calibri"/>
          <w:b/>
          <w:color w:val="5F6784"/>
          <w:sz w:val="18"/>
        </w:rPr>
        <w:t xml:space="preserve">Pregunta que debe resolver: </w:t>
      </w:r>
      <w:r>
        <w:rPr>
          <w:rFonts w:ascii="Calibri" w:hAnsi="Calibri"/>
          <w:b w:val="0"/>
          <w:i w:val="0"/>
          <w:color w:val="0B2545"/>
          <w:sz w:val="18"/>
        </w:rPr>
        <w:t>¿Es legítima, consistente y contactable?</w:t>
      </w:r>
    </w:p>
    <w:p>
      <w:pPr>
        <w:spacing w:after="40"/>
        <w:ind w:left="259"/>
      </w:pPr>
      <w:r>
        <w:rPr>
          <w:rFonts w:ascii="Calibri" w:hAnsi="Calibri"/>
          <w:b/>
          <w:color w:val="5F6784"/>
          <w:sz w:val="18"/>
        </w:rPr>
        <w:t xml:space="preserve">Página responsable: </w:t>
      </w:r>
      <w:r>
        <w:rPr>
          <w:rFonts w:ascii="Calibri" w:hAnsi="Calibri"/>
          <w:b w:val="0"/>
          <w:i w:val="0"/>
          <w:color w:val="0B2545"/>
          <w:sz w:val="18"/>
        </w:rPr>
        <w:t>Home, precios, equipo, Google Business Profile</w:t>
      </w:r>
    </w:p>
    <w:p>
      <w:pPr>
        <w:spacing w:after="40"/>
        <w:ind w:left="259"/>
      </w:pPr>
      <w:r>
        <w:rPr>
          <w:rFonts w:ascii="Calibri" w:hAnsi="Calibri"/>
          <w:b/>
          <w:color w:val="5F6784"/>
          <w:sz w:val="18"/>
        </w:rPr>
        <w:t xml:space="preserve">Papel del Home: </w:t>
      </w:r>
      <w:r>
        <w:rPr>
          <w:rFonts w:ascii="Calibri" w:hAnsi="Calibri"/>
          <w:b w:val="0"/>
          <w:i w:val="0"/>
          <w:color w:val="0B2545"/>
          <w:sz w:val="18"/>
        </w:rPr>
        <w:t>Ser la fuente canónica</w:t>
      </w:r>
    </w:p>
    <w:p>
      <w:pPr>
        <w:pStyle w:val="Heading2"/>
      </w:pPr>
      <w:r>
        <w:t>3.3 Qué búsquedas debe intentar ganar el Home</w:t>
      </w:r>
    </w:p>
    <w:p>
      <w:pPr>
        <w:widowControl/>
      </w:pPr>
      <w:r>
        <w:rPr>
          <w:rFonts w:ascii="Calibri" w:hAnsi="Calibri"/>
          <w:b w:val="0"/>
          <w:i w:val="0"/>
          <w:color w:val="0B2545"/>
          <w:sz w:val="22"/>
        </w:rPr>
        <w:t>El Home puede aspirar a ser relevante para combinaciones como:</w:t>
      </w:r>
    </w:p>
    <w:p>
      <w:pPr>
        <w:spacing w:after="160" w:line="280" w:lineRule="auto"/>
        <w:numPr>
          <w:ilvl w:val="0"/>
          <w:numId w:val="19"/>
        </w:numPr>
      </w:pPr>
      <w:r>
        <w:rPr>
          <w:rFonts w:ascii="Calibri" w:hAnsi="Calibri"/>
          <w:b w:val="0"/>
          <w:i w:val="0"/>
          <w:color w:val="0B2545"/>
          <w:sz w:val="22"/>
        </w:rPr>
        <w:t>academia de idiomas en Bucaramanga y online;</w:t>
      </w:r>
    </w:p>
    <w:p>
      <w:pPr>
        <w:spacing w:after="160" w:line="280" w:lineRule="auto"/>
        <w:numPr>
          <w:ilvl w:val="0"/>
          <w:numId w:val="19"/>
        </w:numPr>
      </w:pPr>
      <w:r>
        <w:rPr>
          <w:rFonts w:ascii="Calibri" w:hAnsi="Calibri"/>
          <w:b w:val="0"/>
          <w:i w:val="0"/>
          <w:color w:val="0B2545"/>
          <w:sz w:val="22"/>
        </w:rPr>
        <w:t>academia de idiomas Colombia;</w:t>
      </w:r>
    </w:p>
    <w:p>
      <w:pPr>
        <w:spacing w:after="160" w:line="280" w:lineRule="auto"/>
        <w:numPr>
          <w:ilvl w:val="0"/>
          <w:numId w:val="19"/>
        </w:numPr>
      </w:pPr>
      <w:r>
        <w:rPr>
          <w:rFonts w:ascii="Calibri" w:hAnsi="Calibri"/>
          <w:b w:val="0"/>
          <w:i w:val="0"/>
          <w:color w:val="0B2545"/>
          <w:sz w:val="22"/>
        </w:rPr>
        <w:t>clases de idiomas con profesores;</w:t>
      </w:r>
    </w:p>
    <w:p>
      <w:pPr>
        <w:spacing w:after="160" w:line="280" w:lineRule="auto"/>
        <w:numPr>
          <w:ilvl w:val="0"/>
          <w:numId w:val="19"/>
        </w:numPr>
      </w:pPr>
      <w:r>
        <w:rPr>
          <w:rFonts w:ascii="Calibri" w:hAnsi="Calibri"/>
          <w:b w:val="0"/>
          <w:i w:val="0"/>
          <w:color w:val="0B2545"/>
          <w:sz w:val="22"/>
        </w:rPr>
        <w:t>preparación de idiomas y exámenes;</w:t>
      </w:r>
    </w:p>
    <w:p>
      <w:pPr>
        <w:spacing w:after="160" w:line="280" w:lineRule="auto"/>
        <w:numPr>
          <w:ilvl w:val="0"/>
          <w:numId w:val="19"/>
        </w:numPr>
      </w:pPr>
      <w:r>
        <w:rPr>
          <w:rFonts w:ascii="Calibri" w:hAnsi="Calibri"/>
          <w:b w:val="0"/>
          <w:i w:val="0"/>
          <w:color w:val="0B2545"/>
          <w:sz w:val="22"/>
        </w:rPr>
        <w:t>Idiomas WeLearn;</w:t>
      </w:r>
    </w:p>
    <w:p>
      <w:pPr>
        <w:spacing w:after="160" w:line="280" w:lineRule="auto"/>
        <w:numPr>
          <w:ilvl w:val="0"/>
          <w:numId w:val="19"/>
        </w:numPr>
      </w:pPr>
      <w:r>
        <w:rPr>
          <w:rFonts w:ascii="Calibri" w:hAnsi="Calibri"/>
          <w:b w:val="0"/>
          <w:i w:val="0"/>
          <w:color w:val="0B2545"/>
          <w:sz w:val="22"/>
        </w:rPr>
        <w:t>aprender un idioma con ruta personalizada.</w:t>
      </w:r>
    </w:p>
    <w:p>
      <w:pPr>
        <w:widowControl/>
      </w:pPr>
      <w:r>
        <w:rPr>
          <w:rFonts w:ascii="Calibri" w:hAnsi="Calibri"/>
          <w:b w:val="0"/>
          <w:i w:val="0"/>
          <w:color w:val="0B2545"/>
          <w:sz w:val="22"/>
        </w:rPr>
        <w:t>Debe hacerlo de manera natural, no repitiendo variantes. El título, H1, introducción, entidad, modalidades, catálogo, prueba y enlaces internos pueden cubrir este territorio.</w:t>
      </w:r>
    </w:p>
    <w:p>
      <w:pPr>
        <w:pStyle w:val="Heading2"/>
      </w:pPr>
      <w:r>
        <w:t>3.4 Qué búsquedas no debe absorber el Home</w:t>
      </w:r>
    </w:p>
    <w:p>
      <w:pPr>
        <w:widowControl/>
      </w:pPr>
      <w:r>
        <w:rPr>
          <w:rFonts w:ascii="Calibri" w:hAnsi="Calibri"/>
          <w:b w:val="0"/>
          <w:i w:val="0"/>
          <w:color w:val="0B2545"/>
          <w:sz w:val="22"/>
        </w:rPr>
        <w:t>El Home no debe competir internamente con:</w:t>
      </w:r>
    </w:p>
    <w:p>
      <w:pPr>
        <w:spacing w:after="160" w:line="280" w:lineRule="auto"/>
        <w:numPr>
          <w:ilvl w:val="0"/>
          <w:numId w:val="19"/>
        </w:numPr>
      </w:pPr>
      <w:r>
        <w:rPr>
          <w:rFonts w:ascii="Calibri" w:hAnsi="Calibri"/>
          <w:b w:val="0"/>
          <w:i w:val="0"/>
          <w:color w:val="0B2545"/>
          <w:sz w:val="22"/>
        </w:rPr>
        <w:t>clases de inglés;</w:t>
      </w:r>
    </w:p>
    <w:p>
      <w:pPr>
        <w:spacing w:after="160" w:line="280" w:lineRule="auto"/>
        <w:numPr>
          <w:ilvl w:val="0"/>
          <w:numId w:val="19"/>
        </w:numPr>
      </w:pPr>
      <w:r>
        <w:rPr>
          <w:rFonts w:ascii="Calibri" w:hAnsi="Calibri"/>
          <w:b w:val="0"/>
          <w:i w:val="0"/>
          <w:color w:val="0B2545"/>
          <w:sz w:val="22"/>
        </w:rPr>
        <w:t>clases de coreano;</w:t>
      </w:r>
    </w:p>
    <w:p>
      <w:pPr>
        <w:spacing w:after="160" w:line="280" w:lineRule="auto"/>
        <w:numPr>
          <w:ilvl w:val="0"/>
          <w:numId w:val="19"/>
        </w:numPr>
      </w:pPr>
      <w:r>
        <w:rPr>
          <w:rFonts w:ascii="Calibri" w:hAnsi="Calibri"/>
          <w:b w:val="0"/>
          <w:i w:val="0"/>
          <w:color w:val="0B2545"/>
          <w:sz w:val="22"/>
        </w:rPr>
        <w:t>IELTS en Bucaramanga;</w:t>
      </w:r>
    </w:p>
    <w:p>
      <w:pPr>
        <w:spacing w:after="160" w:line="280" w:lineRule="auto"/>
        <w:numPr>
          <w:ilvl w:val="0"/>
          <w:numId w:val="19"/>
        </w:numPr>
      </w:pPr>
      <w:r>
        <w:rPr>
          <w:rFonts w:ascii="Calibri" w:hAnsi="Calibri"/>
          <w:b w:val="0"/>
          <w:i w:val="0"/>
          <w:color w:val="0B2545"/>
          <w:sz w:val="22"/>
        </w:rPr>
        <w:t>precio de clases de alemán;</w:t>
      </w:r>
    </w:p>
    <w:p>
      <w:pPr>
        <w:spacing w:after="160" w:line="280" w:lineRule="auto"/>
        <w:numPr>
          <w:ilvl w:val="0"/>
          <w:numId w:val="19"/>
        </w:numPr>
      </w:pPr>
      <w:r>
        <w:rPr>
          <w:rFonts w:ascii="Calibri" w:hAnsi="Calibri"/>
          <w:b w:val="0"/>
          <w:i w:val="0"/>
          <w:color w:val="0B2545"/>
          <w:sz w:val="22"/>
        </w:rPr>
        <w:t>TOPIK I;</w:t>
      </w:r>
    </w:p>
    <w:p>
      <w:pPr>
        <w:spacing w:after="160" w:line="280" w:lineRule="auto"/>
        <w:numPr>
          <w:ilvl w:val="0"/>
          <w:numId w:val="19"/>
        </w:numPr>
      </w:pPr>
      <w:r>
        <w:rPr>
          <w:rFonts w:ascii="Calibri" w:hAnsi="Calibri"/>
          <w:b w:val="0"/>
          <w:i w:val="0"/>
          <w:color w:val="0B2545"/>
          <w:sz w:val="22"/>
        </w:rPr>
        <w:t>inglés para entrevistas;</w:t>
      </w:r>
    </w:p>
    <w:p>
      <w:pPr>
        <w:spacing w:after="160" w:line="280" w:lineRule="auto"/>
        <w:numPr>
          <w:ilvl w:val="0"/>
          <w:numId w:val="19"/>
        </w:numPr>
      </w:pPr>
      <w:r>
        <w:rPr>
          <w:rFonts w:ascii="Calibri" w:hAnsi="Calibri"/>
          <w:b w:val="0"/>
          <w:i w:val="0"/>
          <w:color w:val="0B2545"/>
          <w:sz w:val="22"/>
        </w:rPr>
        <w:t>cuánto tarda llegar a B2;</w:t>
      </w:r>
    </w:p>
    <w:p>
      <w:pPr>
        <w:spacing w:after="160" w:line="280" w:lineRule="auto"/>
        <w:numPr>
          <w:ilvl w:val="0"/>
          <w:numId w:val="19"/>
        </w:numPr>
      </w:pPr>
      <w:r>
        <w:rPr>
          <w:rFonts w:ascii="Calibri" w:hAnsi="Calibri"/>
          <w:b w:val="0"/>
          <w:i w:val="0"/>
          <w:color w:val="0B2545"/>
          <w:sz w:val="22"/>
        </w:rPr>
        <w:t>simulacro ICFES inglés;</w:t>
      </w:r>
    </w:p>
    <w:p>
      <w:pPr>
        <w:spacing w:after="160" w:line="280" w:lineRule="auto"/>
        <w:numPr>
          <w:ilvl w:val="0"/>
          <w:numId w:val="19"/>
        </w:numPr>
      </w:pPr>
      <w:r>
        <w:rPr>
          <w:rFonts w:ascii="Calibri" w:hAnsi="Calibri"/>
          <w:b w:val="0"/>
          <w:i w:val="0"/>
          <w:color w:val="0B2545"/>
          <w:sz w:val="22"/>
        </w:rPr>
        <w:t>cada combinación de idioma + ciudad + objetivo.</w:t>
      </w:r>
    </w:p>
    <w:p>
      <w:pPr>
        <w:widowControl/>
      </w:pPr>
      <w:r>
        <w:rPr>
          <w:rFonts w:ascii="Calibri" w:hAnsi="Calibri"/>
          <w:b w:val="0"/>
          <w:i w:val="0"/>
          <w:color w:val="0B2545"/>
          <w:sz w:val="22"/>
        </w:rPr>
        <w:t>Esas consultas necesitan profundidad, especificidad y una acción propia. Forzarlas dentro del Home produciría una página larga, repetitiva, difícil de citar y propensa a canibalización.</w:t>
      </w:r>
    </w:p>
    <w:p>
      <w:pPr>
        <w:pStyle w:val="Heading2"/>
      </w:pPr>
      <w:r>
        <w:t>3.5 Clústeres prioritarios para la siguiente validación cuantitativa</w:t>
      </w:r>
    </w:p>
    <w:p>
      <w:pPr>
        <w:widowControl/>
      </w:pPr>
      <w:r>
        <w:rPr>
          <w:rFonts w:ascii="Calibri" w:hAnsi="Calibri"/>
          <w:b w:val="0"/>
          <w:i w:val="0"/>
          <w:color w:val="0B2545"/>
          <w:sz w:val="22"/>
        </w:rPr>
        <w:t>Cuando haya acceso a datos de primera parte, se deben comparar:</w:t>
      </w:r>
    </w:p>
    <w:p>
      <w:pPr>
        <w:spacing w:after="160" w:line="280" w:lineRule="auto"/>
        <w:numPr>
          <w:ilvl w:val="0"/>
          <w:numId w:val="23"/>
        </w:numPr>
      </w:pPr>
      <w:r>
        <w:rPr>
          <w:rFonts w:ascii="Calibri" w:hAnsi="Calibri"/>
          <w:b w:val="0"/>
          <w:i w:val="0"/>
          <w:color w:val="0B2545"/>
          <w:sz w:val="22"/>
        </w:rPr>
        <w:t>categoría + Bucaramanga;</w:t>
      </w:r>
    </w:p>
    <w:p>
      <w:pPr>
        <w:spacing w:after="160" w:line="280" w:lineRule="auto"/>
        <w:numPr>
          <w:ilvl w:val="0"/>
          <w:numId w:val="23"/>
        </w:numPr>
      </w:pPr>
      <w:r>
        <w:rPr>
          <w:rFonts w:ascii="Calibri" w:hAnsi="Calibri"/>
          <w:b w:val="0"/>
          <w:i w:val="0"/>
          <w:color w:val="0B2545"/>
          <w:sz w:val="22"/>
        </w:rPr>
        <w:t>clases de inglés online/Colombia;</w:t>
      </w:r>
    </w:p>
    <w:p>
      <w:pPr>
        <w:spacing w:after="160" w:line="280" w:lineRule="auto"/>
        <w:numPr>
          <w:ilvl w:val="0"/>
          <w:numId w:val="23"/>
        </w:numPr>
      </w:pPr>
      <w:r>
        <w:rPr>
          <w:rFonts w:ascii="Calibri" w:hAnsi="Calibri"/>
          <w:b w:val="0"/>
          <w:i w:val="0"/>
          <w:color w:val="0B2545"/>
          <w:sz w:val="22"/>
        </w:rPr>
        <w:t>cada idioma activo;</w:t>
      </w:r>
    </w:p>
    <w:p>
      <w:pPr>
        <w:spacing w:after="160" w:line="280" w:lineRule="auto"/>
        <w:numPr>
          <w:ilvl w:val="0"/>
          <w:numId w:val="23"/>
        </w:numPr>
      </w:pPr>
      <w:r>
        <w:rPr>
          <w:rFonts w:ascii="Calibri" w:hAnsi="Calibri"/>
          <w:b w:val="0"/>
          <w:i w:val="0"/>
          <w:color w:val="0B2545"/>
          <w:sz w:val="22"/>
        </w:rPr>
        <w:t>IELTS, TOEFL e ICFES;</w:t>
      </w:r>
    </w:p>
    <w:p>
      <w:pPr>
        <w:spacing w:after="160" w:line="280" w:lineRule="auto"/>
        <w:numPr>
          <w:ilvl w:val="0"/>
          <w:numId w:val="23"/>
        </w:numPr>
      </w:pPr>
      <w:r>
        <w:rPr>
          <w:rFonts w:ascii="Calibri" w:hAnsi="Calibri"/>
          <w:b w:val="0"/>
          <w:i w:val="0"/>
          <w:color w:val="0B2545"/>
          <w:sz w:val="22"/>
        </w:rPr>
        <w:t>TOPIK, Goethe, DELF/DALF, CILS/CELI y Celpe-Bras;</w:t>
      </w:r>
    </w:p>
    <w:p>
      <w:pPr>
        <w:spacing w:after="160" w:line="280" w:lineRule="auto"/>
        <w:numPr>
          <w:ilvl w:val="0"/>
          <w:numId w:val="23"/>
        </w:numPr>
      </w:pPr>
      <w:r>
        <w:rPr>
          <w:rFonts w:ascii="Calibri" w:hAnsi="Calibri"/>
          <w:b w:val="0"/>
          <w:i w:val="0"/>
          <w:color w:val="0B2545"/>
          <w:sz w:val="22"/>
        </w:rPr>
        <w:t>precio/costo;</w:t>
      </w:r>
    </w:p>
    <w:p>
      <w:pPr>
        <w:spacing w:after="160" w:line="280" w:lineRule="auto"/>
        <w:numPr>
          <w:ilvl w:val="0"/>
          <w:numId w:val="23"/>
        </w:numPr>
      </w:pPr>
      <w:r>
        <w:rPr>
          <w:rFonts w:ascii="Calibri" w:hAnsi="Calibri"/>
          <w:b w:val="0"/>
          <w:i w:val="0"/>
          <w:color w:val="0B2545"/>
          <w:sz w:val="22"/>
        </w:rPr>
        <w:t>nivel/diagnóstico;</w:t>
      </w:r>
    </w:p>
    <w:p>
      <w:pPr>
        <w:spacing w:after="160" w:line="280" w:lineRule="auto"/>
        <w:numPr>
          <w:ilvl w:val="0"/>
          <w:numId w:val="23"/>
        </w:numPr>
      </w:pPr>
      <w:r>
        <w:rPr>
          <w:rFonts w:ascii="Calibri" w:hAnsi="Calibri"/>
          <w:b w:val="0"/>
          <w:i w:val="0"/>
          <w:color w:val="0B2545"/>
          <w:sz w:val="22"/>
        </w:rPr>
        <w:t>trabajo, migración y estudio;</w:t>
      </w:r>
    </w:p>
    <w:p>
      <w:pPr>
        <w:spacing w:after="160" w:line="280" w:lineRule="auto"/>
        <w:numPr>
          <w:ilvl w:val="0"/>
          <w:numId w:val="23"/>
        </w:numPr>
      </w:pPr>
      <w:r>
        <w:rPr>
          <w:rFonts w:ascii="Calibri" w:hAnsi="Calibri"/>
          <w:b w:val="0"/>
          <w:i w:val="0"/>
          <w:color w:val="0B2545"/>
          <w:sz w:val="22"/>
        </w:rPr>
        <w:t>recursos gratuitos y simulacros;</w:t>
      </w:r>
    </w:p>
    <w:p>
      <w:pPr>
        <w:spacing w:after="160" w:line="280" w:lineRule="auto"/>
        <w:numPr>
          <w:ilvl w:val="0"/>
          <w:numId w:val="23"/>
        </w:numPr>
      </w:pPr>
      <w:r>
        <w:rPr>
          <w:rFonts w:ascii="Calibri" w:hAnsi="Calibri"/>
          <w:b w:val="0"/>
          <w:i w:val="0"/>
          <w:color w:val="0B2545"/>
          <w:sz w:val="22"/>
        </w:rPr>
        <w:t>marca.</w:t>
      </w:r>
    </w:p>
    <w:p>
      <w:pPr>
        <w:widowControl/>
      </w:pPr>
      <w:r>
        <w:rPr>
          <w:rFonts w:ascii="Calibri" w:hAnsi="Calibri"/>
          <w:b w:val="0"/>
          <w:i w:val="0"/>
          <w:color w:val="0B2545"/>
          <w:sz w:val="22"/>
        </w:rPr>
        <w:t>Para cada grupo: impresiones, clics, posición, páginas, consultas, país, dispositivo, conversión asistida, mensajes y leads calificados. Sin esta capa, la investigación pública es una hipótesis informada, no un forecast.</w:t>
      </w:r>
    </w:p>
    <w:p>
      <w:pPr>
        <w:pStyle w:val="Heading1"/>
        <w:pageBreakBefore w:val="0"/>
      </w:pPr>
      <w:r>
        <w:t>4. Mapa competitivo</w:t>
      </w:r>
    </w:p>
    <w:p>
      <w:pPr>
        <w:pStyle w:val="Heading2"/>
      </w:pPr>
      <w:r>
        <w:t>4.1 Quién captura el tráfico y por qué</w:t>
      </w:r>
    </w:p>
    <w:p>
      <w:pPr>
        <w:widowControl/>
      </w:pPr>
      <w:r>
        <w:rPr>
          <w:rFonts w:ascii="Calibri" w:hAnsi="Calibri"/>
          <w:b w:val="0"/>
          <w:i w:val="0"/>
          <w:color w:val="0B2545"/>
          <w:sz w:val="22"/>
        </w:rPr>
        <w:t>El mercado observado se divide en seis modelos.</w:t>
      </w:r>
    </w:p>
    <w:p>
      <w:pPr>
        <w:pStyle w:val="Heading3"/>
      </w:pPr>
      <w:r>
        <w:t>A. Autoridad institucional</w:t>
      </w:r>
    </w:p>
    <w:p>
      <w:pPr>
        <w:widowControl/>
      </w:pPr>
      <w:r>
        <w:rPr>
          <w:rFonts w:ascii="Calibri" w:hAnsi="Calibri"/>
          <w:b/>
          <w:i w:val="0"/>
          <w:color w:val="0B2545"/>
          <w:sz w:val="22"/>
        </w:rPr>
        <w:t>British Council, Goethe-Institut, universidades y centros binacionales.</w:t>
      </w:r>
    </w:p>
    <w:p>
      <w:pPr>
        <w:widowControl/>
      </w:pPr>
      <w:r>
        <w:rPr>
          <w:rFonts w:ascii="Calibri" w:hAnsi="Calibri"/>
          <w:b w:val="0"/>
          <w:i w:val="0"/>
          <w:color w:val="0B2545"/>
          <w:sz w:val="22"/>
        </w:rPr>
        <w:t>Capturan porque acumulan reconocimiento, enlaces, presencia institucional y relación directa con exámenes o certificaciones. Sus páginas tienden a segmentar la oferta y publicar datos administrativos.</w:t>
      </w:r>
    </w:p>
    <w:p>
      <w:pPr>
        <w:widowControl/>
      </w:pPr>
      <w:r>
        <w:rPr>
          <w:rFonts w:ascii="Calibri" w:hAnsi="Calibri"/>
          <w:b w:val="0"/>
          <w:i w:val="0"/>
          <w:color w:val="0B2545"/>
          <w:sz w:val="22"/>
        </w:rPr>
        <w:t xml:space="preserve">Lección para WeLearn: no competir imitando su escala. Competir con </w:t>
      </w:r>
      <w:r>
        <w:rPr>
          <w:rFonts w:ascii="Calibri" w:hAnsi="Calibri"/>
          <w:b/>
          <w:i w:val="0"/>
          <w:color w:val="0B2545"/>
          <w:sz w:val="22"/>
        </w:rPr>
        <w:t>claridad local, especialización de ruta, cercanía humana y demostración del producto</w:t>
      </w:r>
      <w:r>
        <w:rPr>
          <w:rFonts w:ascii="Calibri" w:hAnsi="Calibri"/>
          <w:b w:val="0"/>
          <w:i w:val="0"/>
          <w:color w:val="0B2545"/>
          <w:sz w:val="22"/>
        </w:rPr>
        <w:t>.</w:t>
      </w:r>
    </w:p>
    <w:p>
      <w:pPr>
        <w:pStyle w:val="Heading3"/>
      </w:pPr>
      <w:r>
        <w:t>B. Academia local consolidada</w:t>
      </w:r>
    </w:p>
    <w:p>
      <w:pPr>
        <w:widowControl/>
      </w:pPr>
      <w:r>
        <w:rPr>
          <w:rFonts w:ascii="Calibri" w:hAnsi="Calibri"/>
          <w:b/>
          <w:i w:val="0"/>
          <w:color w:val="0B2545"/>
          <w:sz w:val="22"/>
        </w:rPr>
        <w:t>Praxis, UIS, UPB, Lingüi, Smart y otras instituciones de Bucaramanga.</w:t>
      </w:r>
    </w:p>
    <w:p>
      <w:pPr>
        <w:widowControl/>
      </w:pPr>
      <w:r>
        <w:rPr>
          <w:rFonts w:ascii="Calibri" w:hAnsi="Calibri"/>
          <w:b w:val="0"/>
          <w:i w:val="0"/>
          <w:color w:val="0B2545"/>
          <w:sz w:val="22"/>
        </w:rPr>
        <w:t>Capturan consultas locales por presencia física, antigüedad, horarios, reputación y reconocimiento en la ciudad. Praxis usa dolor cotidiano, clases en vivo, horarios y acompañamiento. UPB publica sede, servicios y horarios.</w:t>
      </w:r>
    </w:p>
    <w:p>
      <w:pPr>
        <w:widowControl/>
      </w:pPr>
      <w:r>
        <w:rPr>
          <w:rFonts w:ascii="Calibri" w:hAnsi="Calibri"/>
          <w:b w:val="0"/>
          <w:i w:val="0"/>
          <w:color w:val="0B2545"/>
          <w:sz w:val="22"/>
        </w:rPr>
        <w:t>Lección: la relevancia local requiere datos consistentes, Google Business Profile, sede verificable, horarios, fotografías reales, reseñas auténticas y una landing local que responda la decisión completa.</w:t>
      </w:r>
    </w:p>
    <w:p>
      <w:pPr>
        <w:pStyle w:val="Heading3"/>
      </w:pPr>
      <w:r>
        <w:t>C. Plataforma regional de escala</w:t>
      </w:r>
    </w:p>
    <w:p>
      <w:pPr>
        <w:widowControl/>
      </w:pPr>
      <w:r>
        <w:rPr>
          <w:rFonts w:ascii="Calibri" w:hAnsi="Calibri"/>
          <w:b/>
          <w:i w:val="0"/>
          <w:color w:val="0B2545"/>
          <w:sz w:val="22"/>
        </w:rPr>
        <w:t>Poliglota y ofertas similares.</w:t>
      </w:r>
    </w:p>
    <w:p>
      <w:pPr>
        <w:widowControl/>
      </w:pPr>
      <w:r>
        <w:rPr>
          <w:rFonts w:ascii="Calibri" w:hAnsi="Calibri"/>
          <w:b w:val="0"/>
          <w:i w:val="0"/>
          <w:color w:val="0B2545"/>
          <w:sz w:val="22"/>
        </w:rPr>
        <w:t>Capturan con volumen de marca, prueba social, múltiples planes, clases grupales y particulares, precios visibles, herramientas de recomendación y una narrativa de conversación/confianza.</w:t>
      </w:r>
    </w:p>
    <w:p>
      <w:pPr>
        <w:widowControl/>
      </w:pPr>
      <w:r>
        <w:rPr>
          <w:rFonts w:ascii="Calibri" w:hAnsi="Calibri"/>
          <w:b w:val="0"/>
          <w:i w:val="0"/>
          <w:color w:val="0B2545"/>
          <w:sz w:val="22"/>
        </w:rPr>
        <w:t>Lección: el usuario espera entender rápidamente formato, frecuencia, grupo, precio y resultado. WeLearn debe ser concreto sin copiar el modelo promocional.</w:t>
      </w:r>
    </w:p>
    <w:p>
      <w:pPr>
        <w:pStyle w:val="Heading3"/>
      </w:pPr>
      <w:r>
        <w:t>D. Especialista de nicho con voz de fundador</w:t>
      </w:r>
    </w:p>
    <w:p>
      <w:pPr>
        <w:widowControl/>
      </w:pPr>
      <w:r>
        <w:rPr>
          <w:rFonts w:ascii="Calibri" w:hAnsi="Calibri"/>
          <w:b/>
          <w:i w:val="0"/>
          <w:color w:val="0B2545"/>
          <w:sz w:val="22"/>
        </w:rPr>
        <w:t>Modo Inglés.</w:t>
      </w:r>
    </w:p>
    <w:p>
      <w:pPr>
        <w:widowControl/>
      </w:pPr>
      <w:r>
        <w:rPr>
          <w:rFonts w:ascii="Calibri" w:hAnsi="Calibri"/>
          <w:b w:val="0"/>
          <w:i w:val="0"/>
          <w:color w:val="0B2545"/>
          <w:sz w:val="22"/>
        </w:rPr>
        <w:t>Captura un perfil definido: profesionales colombianos que entienden inglés y se bloquean al hablar. Publica tamaño de grupo, frecuencia, precio, clase de prueba y una comparación firmada donde admite cuándo no es la mejor opción.</w:t>
      </w:r>
    </w:p>
    <w:p>
      <w:pPr>
        <w:widowControl/>
      </w:pPr>
      <w:r>
        <w:rPr>
          <w:rFonts w:ascii="Calibri" w:hAnsi="Calibri"/>
          <w:b w:val="0"/>
          <w:i w:val="0"/>
          <w:color w:val="0B2545"/>
          <w:sz w:val="22"/>
        </w:rPr>
        <w:t xml:space="preserve">Lección: la citabilidad nace de la </w:t>
      </w:r>
      <w:r>
        <w:rPr>
          <w:rFonts w:ascii="Calibri" w:hAnsi="Calibri"/>
          <w:b/>
          <w:i w:val="0"/>
          <w:color w:val="0B2545"/>
          <w:sz w:val="22"/>
        </w:rPr>
        <w:t>especificidad y la honestidad</w:t>
      </w:r>
      <w:r>
        <w:rPr>
          <w:rFonts w:ascii="Calibri" w:hAnsi="Calibri"/>
          <w:b w:val="0"/>
          <w:i w:val="0"/>
          <w:color w:val="0B2545"/>
          <w:sz w:val="22"/>
        </w:rPr>
        <w:t>. Decir para quién no es WeLearn puede generar más confianza que una lista de superlativos.</w:t>
      </w:r>
    </w:p>
    <w:p>
      <w:pPr>
        <w:pStyle w:val="Heading3"/>
      </w:pPr>
      <w:r>
        <w:t>E. Marketplace</w:t>
      </w:r>
    </w:p>
    <w:p>
      <w:pPr>
        <w:widowControl/>
      </w:pPr>
      <w:r>
        <w:rPr>
          <w:rFonts w:ascii="Calibri" w:hAnsi="Calibri"/>
          <w:b/>
          <w:i w:val="0"/>
          <w:color w:val="0B2545"/>
          <w:sz w:val="22"/>
        </w:rPr>
        <w:t>Preply, Superprof y directorios de tutores.</w:t>
      </w:r>
    </w:p>
    <w:p>
      <w:pPr>
        <w:widowControl/>
      </w:pPr>
      <w:r>
        <w:rPr>
          <w:rFonts w:ascii="Calibri" w:hAnsi="Calibri"/>
          <w:b w:val="0"/>
          <w:i w:val="0"/>
          <w:color w:val="0B2545"/>
          <w:sz w:val="22"/>
        </w:rPr>
        <w:t>Capturan por inventario, perfiles, reseñas, filtros, disponibilidad y rangos de precio. Resuelven la pregunta “¿qué profesor puedo contratar ahora?”.</w:t>
      </w:r>
    </w:p>
    <w:p>
      <w:pPr>
        <w:widowControl/>
      </w:pPr>
      <w:r>
        <w:rPr>
          <w:rFonts w:ascii="Calibri" w:hAnsi="Calibri"/>
          <w:b w:val="0"/>
          <w:i w:val="0"/>
          <w:color w:val="0B2545"/>
          <w:sz w:val="22"/>
        </w:rPr>
        <w:t>Lección: WeLearn debe explicar el valor adicional de una academia: continuidad, diagnóstico, currículo, supervisión, práctica, sustitución/soporte y seguimiento. No basta con decir “profesores reales”.</w:t>
      </w:r>
    </w:p>
    <w:p>
      <w:pPr>
        <w:pStyle w:val="Heading3"/>
      </w:pPr>
      <w:r>
        <w:t>F. Contenido y herramientas gratuitas</w:t>
      </w:r>
    </w:p>
    <w:p>
      <w:pPr>
        <w:widowControl/>
      </w:pPr>
      <w:r>
        <w:rPr>
          <w:rFonts w:ascii="Calibri" w:hAnsi="Calibri"/>
          <w:b w:val="0"/>
          <w:i w:val="0"/>
          <w:color w:val="0B2545"/>
          <w:sz w:val="22"/>
        </w:rPr>
        <w:t>Blogs, simulacros, pruebas de nivel, universidades y recursos de preparación capturan búsquedas tempranas porque resuelven algo antes de vender.</w:t>
      </w:r>
    </w:p>
    <w:p>
      <w:pPr>
        <w:widowControl/>
      </w:pPr>
      <w:r>
        <w:rPr>
          <w:rFonts w:ascii="Calibri" w:hAnsi="Calibri"/>
          <w:b w:val="0"/>
          <w:i w:val="0"/>
          <w:color w:val="0B2545"/>
          <w:sz w:val="22"/>
        </w:rPr>
        <w:t>Lección: el producto gratuito de WeLearn puede ser su prueba más fuerte si cada herramienta conduce a la siguiente decisión y muestra autoría, fecha, alcance y limitaciones.</w:t>
      </w:r>
    </w:p>
    <w:p>
      <w:pPr>
        <w:pStyle w:val="Heading2"/>
      </w:pPr>
      <w:r>
        <w:t>4.2 Matriz competitiva</w:t>
      </w:r>
    </w:p>
    <w:p>
      <w:pPr>
        <w:keepNext/>
        <w:spacing w:before="140" w:after="60"/>
      </w:pPr>
      <w:r>
        <w:rPr>
          <w:rFonts w:ascii="Calibri" w:hAnsi="Calibri"/>
          <w:b/>
          <w:i w:val="0"/>
          <w:color w:val="1F4D78"/>
          <w:sz w:val="22"/>
        </w:rPr>
        <w:t>British Council</w:t>
      </w:r>
    </w:p>
    <w:p>
      <w:pPr>
        <w:spacing w:after="40"/>
        <w:ind w:left="259"/>
      </w:pPr>
      <w:r>
        <w:rPr>
          <w:rFonts w:ascii="Calibri" w:hAnsi="Calibri"/>
          <w:b/>
          <w:color w:val="5F6784"/>
          <w:sz w:val="18"/>
        </w:rPr>
        <w:t xml:space="preserve">Fortaleza visible: </w:t>
      </w:r>
      <w:r>
        <w:rPr>
          <w:rFonts w:ascii="Calibri" w:hAnsi="Calibri"/>
          <w:b w:val="0"/>
          <w:i w:val="0"/>
          <w:color w:val="0B2545"/>
          <w:sz w:val="18"/>
        </w:rPr>
        <w:t>Autoridad global y relación con IELTS</w:t>
      </w:r>
    </w:p>
    <w:p>
      <w:pPr>
        <w:spacing w:after="40"/>
        <w:ind w:left="259"/>
      </w:pPr>
      <w:r>
        <w:rPr>
          <w:rFonts w:ascii="Calibri" w:hAnsi="Calibri"/>
          <w:b/>
          <w:color w:val="5F6784"/>
          <w:sz w:val="18"/>
        </w:rPr>
        <w:t xml:space="preserve">Qué espera encontrar el usuario: </w:t>
      </w:r>
      <w:r>
        <w:rPr>
          <w:rFonts w:ascii="Calibri" w:hAnsi="Calibri"/>
          <w:b w:val="0"/>
          <w:i w:val="0"/>
          <w:color w:val="0B2545"/>
          <w:sz w:val="18"/>
        </w:rPr>
        <w:t>Oferta segura, preparación y recursos</w:t>
      </w:r>
    </w:p>
    <w:p>
      <w:pPr>
        <w:spacing w:after="40"/>
        <w:ind w:left="259"/>
      </w:pPr>
      <w:r>
        <w:rPr>
          <w:rFonts w:ascii="Calibri" w:hAnsi="Calibri"/>
          <w:b/>
          <w:color w:val="5F6784"/>
          <w:sz w:val="18"/>
        </w:rPr>
        <w:t xml:space="preserve">Debilidad aprovechable: </w:t>
      </w:r>
      <w:r>
        <w:rPr>
          <w:rFonts w:ascii="Calibri" w:hAnsi="Calibri"/>
          <w:b w:val="0"/>
          <w:i w:val="0"/>
          <w:color w:val="0B2545"/>
          <w:sz w:val="18"/>
        </w:rPr>
        <w:t>Menor cercanía local/personal</w:t>
      </w:r>
    </w:p>
    <w:p>
      <w:pPr>
        <w:spacing w:after="40"/>
        <w:ind w:left="259"/>
      </w:pPr>
      <w:r>
        <w:rPr>
          <w:rFonts w:ascii="Calibri" w:hAnsi="Calibri"/>
          <w:b/>
          <w:color w:val="5F6784"/>
          <w:sz w:val="18"/>
        </w:rPr>
        <w:t xml:space="preserve">Respuesta WeLearn: </w:t>
      </w:r>
      <w:r>
        <w:rPr>
          <w:rFonts w:ascii="Calibri" w:hAnsi="Calibri"/>
          <w:b w:val="0"/>
          <w:i w:val="0"/>
          <w:color w:val="0B2545"/>
          <w:sz w:val="18"/>
        </w:rPr>
        <w:t>Orientación local + ruta personalizada + práctica visible</w:t>
      </w:r>
    </w:p>
    <w:p>
      <w:pPr>
        <w:keepNext/>
        <w:spacing w:before="140" w:after="60"/>
      </w:pPr>
      <w:r>
        <w:rPr>
          <w:rFonts w:ascii="Calibri" w:hAnsi="Calibri"/>
          <w:b/>
          <w:i w:val="0"/>
          <w:color w:val="1F4D78"/>
          <w:sz w:val="22"/>
        </w:rPr>
        <w:t>Goethe-Institut</w:t>
      </w:r>
    </w:p>
    <w:p>
      <w:pPr>
        <w:spacing w:after="40"/>
        <w:ind w:left="259"/>
      </w:pPr>
      <w:r>
        <w:rPr>
          <w:rFonts w:ascii="Calibri" w:hAnsi="Calibri"/>
          <w:b/>
          <w:color w:val="5F6784"/>
          <w:sz w:val="18"/>
        </w:rPr>
        <w:t xml:space="preserve">Fortaleza visible: </w:t>
      </w:r>
      <w:r>
        <w:rPr>
          <w:rFonts w:ascii="Calibri" w:hAnsi="Calibri"/>
          <w:b w:val="0"/>
          <w:i w:val="0"/>
          <w:color w:val="0B2545"/>
          <w:sz w:val="18"/>
        </w:rPr>
        <w:t>Detalle exacto de niveles, horas, fechas, cupos y precio</w:t>
      </w:r>
    </w:p>
    <w:p>
      <w:pPr>
        <w:spacing w:after="40"/>
        <w:ind w:left="259"/>
      </w:pPr>
      <w:r>
        <w:rPr>
          <w:rFonts w:ascii="Calibri" w:hAnsi="Calibri"/>
          <w:b/>
          <w:color w:val="5F6784"/>
          <w:sz w:val="18"/>
        </w:rPr>
        <w:t xml:space="preserve">Qué espera encontrar el usuario: </w:t>
      </w:r>
      <w:r>
        <w:rPr>
          <w:rFonts w:ascii="Calibri" w:hAnsi="Calibri"/>
          <w:b w:val="0"/>
          <w:i w:val="0"/>
          <w:color w:val="0B2545"/>
          <w:sz w:val="18"/>
        </w:rPr>
        <w:t>Certeza transaccional</w:t>
      </w:r>
    </w:p>
    <w:p>
      <w:pPr>
        <w:spacing w:after="40"/>
        <w:ind w:left="259"/>
      </w:pPr>
      <w:r>
        <w:rPr>
          <w:rFonts w:ascii="Calibri" w:hAnsi="Calibri"/>
          <w:b/>
          <w:color w:val="5F6784"/>
          <w:sz w:val="18"/>
        </w:rPr>
        <w:t xml:space="preserve">Debilidad aprovechable: </w:t>
      </w:r>
      <w:r>
        <w:rPr>
          <w:rFonts w:ascii="Calibri" w:hAnsi="Calibri"/>
          <w:b w:val="0"/>
          <w:i w:val="0"/>
          <w:color w:val="0B2545"/>
          <w:sz w:val="18"/>
        </w:rPr>
        <w:t>Experiencia más catalogal</w:t>
      </w:r>
    </w:p>
    <w:p>
      <w:pPr>
        <w:spacing w:after="40"/>
        <w:ind w:left="259"/>
      </w:pPr>
      <w:r>
        <w:rPr>
          <w:rFonts w:ascii="Calibri" w:hAnsi="Calibri"/>
          <w:b/>
          <w:color w:val="5F6784"/>
          <w:sz w:val="18"/>
        </w:rPr>
        <w:t xml:space="preserve">Respuesta WeLearn: </w:t>
      </w:r>
      <w:r>
        <w:rPr>
          <w:rFonts w:ascii="Calibri" w:hAnsi="Calibri"/>
          <w:b w:val="0"/>
          <w:i w:val="0"/>
          <w:color w:val="0B2545"/>
          <w:sz w:val="18"/>
        </w:rPr>
        <w:t>Publicar hechos equivalentes cuando estén verificados</w:t>
      </w:r>
    </w:p>
    <w:p>
      <w:pPr>
        <w:keepNext/>
        <w:spacing w:before="140" w:after="60"/>
      </w:pPr>
      <w:r>
        <w:rPr>
          <w:rFonts w:ascii="Calibri" w:hAnsi="Calibri"/>
          <w:b/>
          <w:i w:val="0"/>
          <w:color w:val="1F4D78"/>
          <w:sz w:val="22"/>
        </w:rPr>
        <w:t>UPB/UIS</w:t>
      </w:r>
    </w:p>
    <w:p>
      <w:pPr>
        <w:spacing w:after="40"/>
        <w:ind w:left="259"/>
      </w:pPr>
      <w:r>
        <w:rPr>
          <w:rFonts w:ascii="Calibri" w:hAnsi="Calibri"/>
          <w:b/>
          <w:color w:val="5F6784"/>
          <w:sz w:val="18"/>
        </w:rPr>
        <w:t xml:space="preserve">Fortaleza visible: </w:t>
      </w:r>
      <w:r>
        <w:rPr>
          <w:rFonts w:ascii="Calibri" w:hAnsi="Calibri"/>
          <w:b w:val="0"/>
          <w:i w:val="0"/>
          <w:color w:val="0B2545"/>
          <w:sz w:val="18"/>
        </w:rPr>
        <w:t>Confianza institucional y sede</w:t>
      </w:r>
    </w:p>
    <w:p>
      <w:pPr>
        <w:spacing w:after="40"/>
        <w:ind w:left="259"/>
      </w:pPr>
      <w:r>
        <w:rPr>
          <w:rFonts w:ascii="Calibri" w:hAnsi="Calibri"/>
          <w:b/>
          <w:color w:val="5F6784"/>
          <w:sz w:val="18"/>
        </w:rPr>
        <w:t xml:space="preserve">Qué espera encontrar el usuario: </w:t>
      </w:r>
      <w:r>
        <w:rPr>
          <w:rFonts w:ascii="Calibri" w:hAnsi="Calibri"/>
          <w:b w:val="0"/>
          <w:i w:val="0"/>
          <w:color w:val="0B2545"/>
          <w:sz w:val="18"/>
        </w:rPr>
        <w:t>Ubicación, horarios, servicios, respaldo</w:t>
      </w:r>
    </w:p>
    <w:p>
      <w:pPr>
        <w:spacing w:after="40"/>
        <w:ind w:left="259"/>
      </w:pPr>
      <w:r>
        <w:rPr>
          <w:rFonts w:ascii="Calibri" w:hAnsi="Calibri"/>
          <w:b/>
          <w:color w:val="5F6784"/>
          <w:sz w:val="18"/>
        </w:rPr>
        <w:t xml:space="preserve">Debilidad aprovechable: </w:t>
      </w:r>
      <w:r>
        <w:rPr>
          <w:rFonts w:ascii="Calibri" w:hAnsi="Calibri"/>
          <w:b w:val="0"/>
          <w:i w:val="0"/>
          <w:color w:val="0B2545"/>
          <w:sz w:val="18"/>
        </w:rPr>
        <w:t>Menor personalización comercial</w:t>
      </w:r>
    </w:p>
    <w:p>
      <w:pPr>
        <w:spacing w:after="40"/>
        <w:ind w:left="259"/>
      </w:pPr>
      <w:r>
        <w:rPr>
          <w:rFonts w:ascii="Calibri" w:hAnsi="Calibri"/>
          <w:b/>
          <w:color w:val="5F6784"/>
          <w:sz w:val="18"/>
        </w:rPr>
        <w:t xml:space="preserve">Respuesta WeLearn: </w:t>
      </w:r>
      <w:r>
        <w:rPr>
          <w:rFonts w:ascii="Calibri" w:hAnsi="Calibri"/>
          <w:b w:val="0"/>
          <w:i w:val="0"/>
          <w:color w:val="0B2545"/>
          <w:sz w:val="18"/>
        </w:rPr>
        <w:t>Mostrar cercanía, flexibilidad y prueba de producto</w:t>
      </w:r>
    </w:p>
    <w:p>
      <w:pPr>
        <w:keepNext/>
        <w:spacing w:before="140" w:after="60"/>
      </w:pPr>
      <w:r>
        <w:rPr>
          <w:rFonts w:ascii="Calibri" w:hAnsi="Calibri"/>
          <w:b/>
          <w:i w:val="0"/>
          <w:color w:val="1F4D78"/>
          <w:sz w:val="22"/>
        </w:rPr>
        <w:t>Praxis</w:t>
      </w:r>
    </w:p>
    <w:p>
      <w:pPr>
        <w:spacing w:after="40"/>
        <w:ind w:left="259"/>
      </w:pPr>
      <w:r>
        <w:rPr>
          <w:rFonts w:ascii="Calibri" w:hAnsi="Calibri"/>
          <w:b/>
          <w:color w:val="5F6784"/>
          <w:sz w:val="18"/>
        </w:rPr>
        <w:t xml:space="preserve">Fortaleza visible: </w:t>
      </w:r>
      <w:r>
        <w:rPr>
          <w:rFonts w:ascii="Calibri" w:hAnsi="Calibri"/>
          <w:b w:val="0"/>
          <w:i w:val="0"/>
          <w:color w:val="0B2545"/>
          <w:sz w:val="18"/>
        </w:rPr>
        <w:t>Dolor claro, clases en vivo, horarios, acompañamiento</w:t>
      </w:r>
    </w:p>
    <w:p>
      <w:pPr>
        <w:spacing w:after="40"/>
        <w:ind w:left="259"/>
      </w:pPr>
      <w:r>
        <w:rPr>
          <w:rFonts w:ascii="Calibri" w:hAnsi="Calibri"/>
          <w:b/>
          <w:color w:val="5F6784"/>
          <w:sz w:val="18"/>
        </w:rPr>
        <w:t xml:space="preserve">Qué espera encontrar el usuario: </w:t>
      </w:r>
      <w:r>
        <w:rPr>
          <w:rFonts w:ascii="Calibri" w:hAnsi="Calibri"/>
          <w:b w:val="0"/>
          <w:i w:val="0"/>
          <w:color w:val="0B2545"/>
          <w:sz w:val="18"/>
        </w:rPr>
        <w:t>Sentir que “sí voy a hablar”</w:t>
      </w:r>
    </w:p>
    <w:p>
      <w:pPr>
        <w:spacing w:after="40"/>
        <w:ind w:left="259"/>
      </w:pPr>
      <w:r>
        <w:rPr>
          <w:rFonts w:ascii="Calibri" w:hAnsi="Calibri"/>
          <w:b/>
          <w:color w:val="5F6784"/>
          <w:sz w:val="18"/>
        </w:rPr>
        <w:t xml:space="preserve">Debilidad aprovechable: </w:t>
      </w:r>
      <w:r>
        <w:rPr>
          <w:rFonts w:ascii="Calibri" w:hAnsi="Calibri"/>
          <w:b w:val="0"/>
          <w:i w:val="0"/>
          <w:color w:val="0B2545"/>
          <w:sz w:val="18"/>
        </w:rPr>
        <w:t>Repetición y prueba genérica</w:t>
      </w:r>
    </w:p>
    <w:p>
      <w:pPr>
        <w:spacing w:after="40"/>
        <w:ind w:left="259"/>
      </w:pPr>
      <w:r>
        <w:rPr>
          <w:rFonts w:ascii="Calibri" w:hAnsi="Calibri"/>
          <w:b/>
          <w:color w:val="5F6784"/>
          <w:sz w:val="18"/>
        </w:rPr>
        <w:t xml:space="preserve">Respuesta WeLearn: </w:t>
      </w:r>
      <w:r>
        <w:rPr>
          <w:rFonts w:ascii="Calibri" w:hAnsi="Calibri"/>
          <w:b w:val="0"/>
          <w:i w:val="0"/>
          <w:color w:val="0B2545"/>
          <w:sz w:val="18"/>
        </w:rPr>
        <w:t>Demostrar decisiones, corrección y progreso concretos</w:t>
      </w:r>
    </w:p>
    <w:p>
      <w:pPr>
        <w:keepNext/>
        <w:spacing w:before="140" w:after="60"/>
      </w:pPr>
      <w:r>
        <w:rPr>
          <w:rFonts w:ascii="Calibri" w:hAnsi="Calibri"/>
          <w:b/>
          <w:i w:val="0"/>
          <w:color w:val="1F4D78"/>
          <w:sz w:val="22"/>
        </w:rPr>
        <w:t>Poliglota</w:t>
      </w:r>
    </w:p>
    <w:p>
      <w:pPr>
        <w:spacing w:after="40"/>
        <w:ind w:left="259"/>
      </w:pPr>
      <w:r>
        <w:rPr>
          <w:rFonts w:ascii="Calibri" w:hAnsi="Calibri"/>
          <w:b/>
          <w:color w:val="5F6784"/>
          <w:sz w:val="18"/>
        </w:rPr>
        <w:t xml:space="preserve">Fortaleza visible: </w:t>
      </w:r>
      <w:r>
        <w:rPr>
          <w:rFonts w:ascii="Calibri" w:hAnsi="Calibri"/>
          <w:b w:val="0"/>
          <w:i w:val="0"/>
          <w:color w:val="0B2545"/>
          <w:sz w:val="18"/>
        </w:rPr>
        <w:t>Escala, comunidad, planes y precios</w:t>
      </w:r>
    </w:p>
    <w:p>
      <w:pPr>
        <w:spacing w:after="40"/>
        <w:ind w:left="259"/>
      </w:pPr>
      <w:r>
        <w:rPr>
          <w:rFonts w:ascii="Calibri" w:hAnsi="Calibri"/>
          <w:b/>
          <w:color w:val="5F6784"/>
          <w:sz w:val="18"/>
        </w:rPr>
        <w:t xml:space="preserve">Qué espera encontrar el usuario: </w:t>
      </w:r>
      <w:r>
        <w:rPr>
          <w:rFonts w:ascii="Calibri" w:hAnsi="Calibri"/>
          <w:b w:val="0"/>
          <w:i w:val="0"/>
          <w:color w:val="0B2545"/>
          <w:sz w:val="18"/>
        </w:rPr>
        <w:t>Flexibilidad y prueba social</w:t>
      </w:r>
    </w:p>
    <w:p>
      <w:pPr>
        <w:spacing w:after="40"/>
        <w:ind w:left="259"/>
      </w:pPr>
      <w:r>
        <w:rPr>
          <w:rFonts w:ascii="Calibri" w:hAnsi="Calibri"/>
          <w:b/>
          <w:color w:val="5F6784"/>
          <w:sz w:val="18"/>
        </w:rPr>
        <w:t xml:space="preserve">Debilidad aprovechable: </w:t>
      </w:r>
      <w:r>
        <w:rPr>
          <w:rFonts w:ascii="Calibri" w:hAnsi="Calibri"/>
          <w:b w:val="0"/>
          <w:i w:val="0"/>
          <w:color w:val="0B2545"/>
          <w:sz w:val="18"/>
        </w:rPr>
        <w:t>Oferta amplia menos local</w:t>
      </w:r>
    </w:p>
    <w:p>
      <w:pPr>
        <w:spacing w:after="40"/>
        <w:ind w:left="259"/>
      </w:pPr>
      <w:r>
        <w:rPr>
          <w:rFonts w:ascii="Calibri" w:hAnsi="Calibri"/>
          <w:b/>
          <w:color w:val="5F6784"/>
          <w:sz w:val="18"/>
        </w:rPr>
        <w:t xml:space="preserve">Respuesta WeLearn: </w:t>
      </w:r>
      <w:r>
        <w:rPr>
          <w:rFonts w:ascii="Calibri" w:hAnsi="Calibri"/>
          <w:b w:val="0"/>
          <w:i w:val="0"/>
          <w:color w:val="0B2545"/>
          <w:sz w:val="18"/>
        </w:rPr>
        <w:t>Especialización por meta/examen + responsabilidad humana</w:t>
      </w:r>
    </w:p>
    <w:p>
      <w:pPr>
        <w:keepNext/>
        <w:spacing w:before="140" w:after="60"/>
      </w:pPr>
      <w:r>
        <w:rPr>
          <w:rFonts w:ascii="Calibri" w:hAnsi="Calibri"/>
          <w:b/>
          <w:i w:val="0"/>
          <w:color w:val="1F4D78"/>
          <w:sz w:val="22"/>
        </w:rPr>
        <w:t>Modo Inglés</w:t>
      </w:r>
    </w:p>
    <w:p>
      <w:pPr>
        <w:spacing w:after="40"/>
        <w:ind w:left="259"/>
      </w:pPr>
      <w:r>
        <w:rPr>
          <w:rFonts w:ascii="Calibri" w:hAnsi="Calibri"/>
          <w:b/>
          <w:color w:val="5F6784"/>
          <w:sz w:val="18"/>
        </w:rPr>
        <w:t xml:space="preserve">Fortaleza visible: </w:t>
      </w:r>
      <w:r>
        <w:rPr>
          <w:rFonts w:ascii="Calibri" w:hAnsi="Calibri"/>
          <w:b w:val="0"/>
          <w:i w:val="0"/>
          <w:color w:val="0B2545"/>
          <w:sz w:val="18"/>
        </w:rPr>
        <w:t>Nicho preciso, números claros, voz del fundador</w:t>
      </w:r>
    </w:p>
    <w:p>
      <w:pPr>
        <w:spacing w:after="40"/>
        <w:ind w:left="259"/>
      </w:pPr>
      <w:r>
        <w:rPr>
          <w:rFonts w:ascii="Calibri" w:hAnsi="Calibri"/>
          <w:b/>
          <w:color w:val="5F6784"/>
          <w:sz w:val="18"/>
        </w:rPr>
        <w:t xml:space="preserve">Qué espera encontrar el usuario: </w:t>
      </w:r>
      <w:r>
        <w:rPr>
          <w:rFonts w:ascii="Calibri" w:hAnsi="Calibri"/>
          <w:b w:val="0"/>
          <w:i w:val="0"/>
          <w:color w:val="0B2545"/>
          <w:sz w:val="18"/>
        </w:rPr>
        <w:t>Saber si encaja y cuánto cuesta</w:t>
      </w:r>
    </w:p>
    <w:p>
      <w:pPr>
        <w:spacing w:after="40"/>
        <w:ind w:left="259"/>
      </w:pPr>
      <w:r>
        <w:rPr>
          <w:rFonts w:ascii="Calibri" w:hAnsi="Calibri"/>
          <w:b/>
          <w:color w:val="5F6784"/>
          <w:sz w:val="18"/>
        </w:rPr>
        <w:t xml:space="preserve">Debilidad aprovechable: </w:t>
      </w:r>
      <w:r>
        <w:rPr>
          <w:rFonts w:ascii="Calibri" w:hAnsi="Calibri"/>
          <w:b w:val="0"/>
          <w:i w:val="0"/>
          <w:color w:val="0B2545"/>
          <w:sz w:val="18"/>
        </w:rPr>
        <w:t>Inglés únicamente</w:t>
      </w:r>
    </w:p>
    <w:p>
      <w:pPr>
        <w:spacing w:after="40"/>
        <w:ind w:left="259"/>
      </w:pPr>
      <w:r>
        <w:rPr>
          <w:rFonts w:ascii="Calibri" w:hAnsi="Calibri"/>
          <w:b/>
          <w:color w:val="5F6784"/>
          <w:sz w:val="18"/>
        </w:rPr>
        <w:t xml:space="preserve">Respuesta WeLearn: </w:t>
      </w:r>
      <w:r>
        <w:rPr>
          <w:rFonts w:ascii="Calibri" w:hAnsi="Calibri"/>
          <w:b w:val="0"/>
          <w:i w:val="0"/>
          <w:color w:val="0B2545"/>
          <w:sz w:val="18"/>
        </w:rPr>
        <w:t>Criterios de decisión multiidioma y por meta</w:t>
      </w:r>
    </w:p>
    <w:p>
      <w:pPr>
        <w:keepNext/>
        <w:spacing w:before="140" w:after="60"/>
      </w:pPr>
      <w:r>
        <w:rPr>
          <w:rFonts w:ascii="Calibri" w:hAnsi="Calibri"/>
          <w:b/>
          <w:i w:val="0"/>
          <w:color w:val="1F4D78"/>
          <w:sz w:val="22"/>
        </w:rPr>
        <w:t>Preply/Superprof</w:t>
      </w:r>
    </w:p>
    <w:p>
      <w:pPr>
        <w:spacing w:after="40"/>
        <w:ind w:left="259"/>
      </w:pPr>
      <w:r>
        <w:rPr>
          <w:rFonts w:ascii="Calibri" w:hAnsi="Calibri"/>
          <w:b/>
          <w:color w:val="5F6784"/>
          <w:sz w:val="18"/>
        </w:rPr>
        <w:t xml:space="preserve">Fortaleza visible: </w:t>
      </w:r>
      <w:r>
        <w:rPr>
          <w:rFonts w:ascii="Calibri" w:hAnsi="Calibri"/>
          <w:b w:val="0"/>
          <w:i w:val="0"/>
          <w:color w:val="0B2545"/>
          <w:sz w:val="18"/>
        </w:rPr>
        <w:t>Elección y precio por profesor</w:t>
      </w:r>
    </w:p>
    <w:p>
      <w:pPr>
        <w:spacing w:after="40"/>
        <w:ind w:left="259"/>
      </w:pPr>
      <w:r>
        <w:rPr>
          <w:rFonts w:ascii="Calibri" w:hAnsi="Calibri"/>
          <w:b/>
          <w:color w:val="5F6784"/>
          <w:sz w:val="18"/>
        </w:rPr>
        <w:t xml:space="preserve">Qué espera encontrar el usuario: </w:t>
      </w:r>
      <w:r>
        <w:rPr>
          <w:rFonts w:ascii="Calibri" w:hAnsi="Calibri"/>
          <w:b w:val="0"/>
          <w:i w:val="0"/>
          <w:color w:val="0B2545"/>
          <w:sz w:val="18"/>
        </w:rPr>
        <w:t>Comparar perfiles disponibles</w:t>
      </w:r>
    </w:p>
    <w:p>
      <w:pPr>
        <w:spacing w:after="40"/>
        <w:ind w:left="259"/>
      </w:pPr>
      <w:r>
        <w:rPr>
          <w:rFonts w:ascii="Calibri" w:hAnsi="Calibri"/>
          <w:b/>
          <w:color w:val="5F6784"/>
          <w:sz w:val="18"/>
        </w:rPr>
        <w:t xml:space="preserve">Debilidad aprovechable: </w:t>
      </w:r>
      <w:r>
        <w:rPr>
          <w:rFonts w:ascii="Calibri" w:hAnsi="Calibri"/>
          <w:b w:val="0"/>
          <w:i w:val="0"/>
          <w:color w:val="0B2545"/>
          <w:sz w:val="18"/>
        </w:rPr>
        <w:t>Experiencia fragmentada</w:t>
      </w:r>
    </w:p>
    <w:p>
      <w:pPr>
        <w:spacing w:after="40"/>
        <w:ind w:left="259"/>
      </w:pPr>
      <w:r>
        <w:rPr>
          <w:rFonts w:ascii="Calibri" w:hAnsi="Calibri"/>
          <w:b/>
          <w:color w:val="5F6784"/>
          <w:sz w:val="18"/>
        </w:rPr>
        <w:t xml:space="preserve">Respuesta WeLearn: </w:t>
      </w:r>
      <w:r>
        <w:rPr>
          <w:rFonts w:ascii="Calibri" w:hAnsi="Calibri"/>
          <w:b w:val="0"/>
          <w:i w:val="0"/>
          <w:color w:val="0B2545"/>
          <w:sz w:val="18"/>
        </w:rPr>
        <w:t>Sistema académico continuo, no solo una hora de tutor</w:t>
      </w:r>
    </w:p>
    <w:p>
      <w:pPr>
        <w:keepNext/>
        <w:spacing w:before="140" w:after="60"/>
      </w:pPr>
      <w:r>
        <w:rPr>
          <w:rFonts w:ascii="Calibri" w:hAnsi="Calibri"/>
          <w:b/>
          <w:i w:val="0"/>
          <w:color w:val="1F4D78"/>
          <w:sz w:val="22"/>
        </w:rPr>
        <w:t>WeLearn actual</w:t>
      </w:r>
    </w:p>
    <w:p>
      <w:pPr>
        <w:spacing w:after="40"/>
        <w:ind w:left="259"/>
      </w:pPr>
      <w:r>
        <w:rPr>
          <w:rFonts w:ascii="Calibri" w:hAnsi="Calibri"/>
          <w:b/>
          <w:color w:val="5F6784"/>
          <w:sz w:val="18"/>
        </w:rPr>
        <w:t xml:space="preserve">Fortaleza visible: </w:t>
      </w:r>
      <w:r>
        <w:rPr>
          <w:rFonts w:ascii="Calibri" w:hAnsi="Calibri"/>
          <w:b w:val="0"/>
          <w:i w:val="0"/>
          <w:color w:val="0B2545"/>
          <w:sz w:val="18"/>
        </w:rPr>
        <w:t>Multiidioma, exámenes, práctica y presencia local</w:t>
      </w:r>
    </w:p>
    <w:p>
      <w:pPr>
        <w:spacing w:after="40"/>
        <w:ind w:left="259"/>
      </w:pPr>
      <w:r>
        <w:rPr>
          <w:rFonts w:ascii="Calibri" w:hAnsi="Calibri"/>
          <w:b/>
          <w:color w:val="5F6784"/>
          <w:sz w:val="18"/>
        </w:rPr>
        <w:t xml:space="preserve">Qué espera encontrar el usuario: </w:t>
      </w:r>
      <w:r>
        <w:rPr>
          <w:rFonts w:ascii="Calibri" w:hAnsi="Calibri"/>
          <w:b w:val="0"/>
          <w:i w:val="0"/>
          <w:color w:val="0B2545"/>
          <w:sz w:val="18"/>
        </w:rPr>
        <w:t>Solución integral</w:t>
      </w:r>
    </w:p>
    <w:p>
      <w:pPr>
        <w:spacing w:after="40"/>
        <w:ind w:left="259"/>
      </w:pPr>
      <w:r>
        <w:rPr>
          <w:rFonts w:ascii="Calibri" w:hAnsi="Calibri"/>
          <w:b/>
          <w:color w:val="5F6784"/>
          <w:sz w:val="18"/>
        </w:rPr>
        <w:t xml:space="preserve">Debilidad aprovechable: </w:t>
      </w:r>
      <w:r>
        <w:rPr>
          <w:rFonts w:ascii="Calibri" w:hAnsi="Calibri"/>
          <w:b w:val="0"/>
          <w:i w:val="0"/>
          <w:color w:val="0B2545"/>
          <w:sz w:val="18"/>
        </w:rPr>
        <w:t>Contradicciones, promesas sin fuente y exceso de mensajes</w:t>
      </w:r>
    </w:p>
    <w:p>
      <w:pPr>
        <w:spacing w:after="40"/>
        <w:ind w:left="259"/>
      </w:pPr>
      <w:r>
        <w:rPr>
          <w:rFonts w:ascii="Calibri" w:hAnsi="Calibri"/>
          <w:b/>
          <w:color w:val="5F6784"/>
          <w:sz w:val="18"/>
        </w:rPr>
        <w:t xml:space="preserve">Respuesta WeLearn: </w:t>
      </w:r>
      <w:r>
        <w:rPr>
          <w:rFonts w:ascii="Calibri" w:hAnsi="Calibri"/>
          <w:b w:val="0"/>
          <w:i w:val="0"/>
          <w:color w:val="0B2545"/>
          <w:sz w:val="18"/>
        </w:rPr>
        <w:t>Unificar hechos, priorizar evidencia y enrutar intenciones</w:t>
      </w:r>
    </w:p>
    <w:p>
      <w:pPr>
        <w:pStyle w:val="Heading2"/>
      </w:pPr>
      <w:r>
        <w:t>4.3 Territorio diferenciador defendible</w:t>
      </w:r>
    </w:p>
    <w:p>
      <w:pPr>
        <w:widowControl/>
      </w:pPr>
      <w:r>
        <w:rPr>
          <w:rFonts w:ascii="Calibri" w:hAnsi="Calibri"/>
          <w:b w:val="0"/>
          <w:i w:val="0"/>
          <w:color w:val="0B2545"/>
          <w:sz w:val="22"/>
        </w:rPr>
        <w:t>El territorio potencial de WeLearn es:</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bottom w:w="80" w:type="dxa"/>
              <w:start w:w="120" w:type="dxa"/>
              <w:end w:w="120" w:type="dxa"/>
            </w:tcMar>
            <w:vAlign w:val="center"/>
            <w:shd w:fill="F4F6F9"/>
          </w:tcPr>
          <w:p>
            <w:pPr>
              <w:spacing w:after="0"/>
            </w:pPr>
            <w:r>
              <w:rPr>
                <w:rFonts w:ascii="Calibri" w:hAnsi="Calibri"/>
                <w:b/>
                <w:i/>
                <w:color w:val="1F4D78"/>
                <w:sz w:val="23"/>
              </w:rPr>
              <w:t>Una academia de idiomas nacida en Bucaramanga que convierte una meta concreta en una ruta acompañada, combinando profesores, práctica interactiva y preparación especializada.</w:t>
            </w:r>
          </w:p>
        </w:tc>
      </w:tr>
    </w:tbl>
    <w:p>
      <w:pPr>
        <w:spacing w:after="40"/>
      </w:pPr>
    </w:p>
    <w:p>
      <w:pPr>
        <w:widowControl/>
      </w:pPr>
      <w:r>
        <w:rPr>
          <w:rFonts w:ascii="Calibri" w:hAnsi="Calibri"/>
          <w:b w:val="0"/>
          <w:i w:val="0"/>
          <w:color w:val="0B2545"/>
          <w:sz w:val="22"/>
        </w:rPr>
        <w:t>Este territorio es defendible solo si puede probar:</w:t>
      </w:r>
    </w:p>
    <w:p>
      <w:pPr>
        <w:spacing w:after="160" w:line="280" w:lineRule="auto"/>
        <w:numPr>
          <w:ilvl w:val="0"/>
          <w:numId w:val="19"/>
        </w:numPr>
      </w:pPr>
      <w:r>
        <w:rPr>
          <w:rFonts w:ascii="Calibri" w:hAnsi="Calibri"/>
          <w:b w:val="0"/>
          <w:i w:val="0"/>
          <w:color w:val="0B2545"/>
          <w:sz w:val="22"/>
        </w:rPr>
        <w:t>qué idiomas están activos;</w:t>
      </w:r>
    </w:p>
    <w:p>
      <w:pPr>
        <w:spacing w:after="160" w:line="280" w:lineRule="auto"/>
        <w:numPr>
          <w:ilvl w:val="0"/>
          <w:numId w:val="19"/>
        </w:numPr>
      </w:pPr>
      <w:r>
        <w:rPr>
          <w:rFonts w:ascii="Calibri" w:hAnsi="Calibri"/>
          <w:b w:val="0"/>
          <w:i w:val="0"/>
          <w:color w:val="0B2545"/>
          <w:sz w:val="22"/>
        </w:rPr>
        <w:t>qué formatos ofrece;</w:t>
      </w:r>
    </w:p>
    <w:p>
      <w:pPr>
        <w:spacing w:after="160" w:line="280" w:lineRule="auto"/>
        <w:numPr>
          <w:ilvl w:val="0"/>
          <w:numId w:val="19"/>
        </w:numPr>
      </w:pPr>
      <w:r>
        <w:rPr>
          <w:rFonts w:ascii="Calibri" w:hAnsi="Calibri"/>
          <w:b w:val="0"/>
          <w:i w:val="0"/>
          <w:color w:val="0B2545"/>
          <w:sz w:val="22"/>
        </w:rPr>
        <w:t>quién enseña y supervisa;</w:t>
      </w:r>
    </w:p>
    <w:p>
      <w:pPr>
        <w:spacing w:after="160" w:line="280" w:lineRule="auto"/>
        <w:numPr>
          <w:ilvl w:val="0"/>
          <w:numId w:val="19"/>
        </w:numPr>
      </w:pPr>
      <w:r>
        <w:rPr>
          <w:rFonts w:ascii="Calibri" w:hAnsi="Calibri"/>
          <w:b w:val="0"/>
          <w:i w:val="0"/>
          <w:color w:val="0B2545"/>
          <w:sz w:val="22"/>
        </w:rPr>
        <w:t>qué herramientas de práctica existen;</w:t>
      </w:r>
    </w:p>
    <w:p>
      <w:pPr>
        <w:spacing w:after="160" w:line="280" w:lineRule="auto"/>
        <w:numPr>
          <w:ilvl w:val="0"/>
          <w:numId w:val="19"/>
        </w:numPr>
      </w:pPr>
      <w:r>
        <w:rPr>
          <w:rFonts w:ascii="Calibri" w:hAnsi="Calibri"/>
          <w:b w:val="0"/>
          <w:i w:val="0"/>
          <w:color w:val="0B2545"/>
          <w:sz w:val="22"/>
        </w:rPr>
        <w:t>qué exámenes prepara realmente;</w:t>
      </w:r>
    </w:p>
    <w:p>
      <w:pPr>
        <w:spacing w:after="160" w:line="280" w:lineRule="auto"/>
        <w:numPr>
          <w:ilvl w:val="0"/>
          <w:numId w:val="19"/>
        </w:numPr>
      </w:pPr>
      <w:r>
        <w:rPr>
          <w:rFonts w:ascii="Calibri" w:hAnsi="Calibri"/>
          <w:b w:val="0"/>
          <w:i w:val="0"/>
          <w:color w:val="0B2545"/>
          <w:sz w:val="22"/>
        </w:rPr>
        <w:t>cómo diagnostica;</w:t>
      </w:r>
    </w:p>
    <w:p>
      <w:pPr>
        <w:spacing w:after="160" w:line="280" w:lineRule="auto"/>
        <w:numPr>
          <w:ilvl w:val="0"/>
          <w:numId w:val="19"/>
        </w:numPr>
      </w:pPr>
      <w:r>
        <w:rPr>
          <w:rFonts w:ascii="Calibri" w:hAnsi="Calibri"/>
          <w:b w:val="0"/>
          <w:i w:val="0"/>
          <w:color w:val="0B2545"/>
          <w:sz w:val="22"/>
        </w:rPr>
        <w:t>qué recibe el estudiante;</w:t>
      </w:r>
    </w:p>
    <w:p>
      <w:pPr>
        <w:spacing w:after="160" w:line="280" w:lineRule="auto"/>
        <w:numPr>
          <w:ilvl w:val="0"/>
          <w:numId w:val="19"/>
        </w:numPr>
      </w:pPr>
      <w:r>
        <w:rPr>
          <w:rFonts w:ascii="Calibri" w:hAnsi="Calibri"/>
          <w:b w:val="0"/>
          <w:i w:val="0"/>
          <w:color w:val="0B2545"/>
          <w:sz w:val="22"/>
        </w:rPr>
        <w:t>cuánto cuesta;</w:t>
      </w:r>
    </w:p>
    <w:p>
      <w:pPr>
        <w:spacing w:after="160" w:line="280" w:lineRule="auto"/>
        <w:numPr>
          <w:ilvl w:val="0"/>
          <w:numId w:val="19"/>
        </w:numPr>
      </w:pPr>
      <w:r>
        <w:rPr>
          <w:rFonts w:ascii="Calibri" w:hAnsi="Calibri"/>
          <w:b w:val="0"/>
          <w:i w:val="0"/>
          <w:color w:val="0B2545"/>
          <w:sz w:val="22"/>
        </w:rPr>
        <w:t>qué resultados puede documentar.</w:t>
      </w:r>
    </w:p>
    <w:p>
      <w:pPr>
        <w:widowControl/>
      </w:pPr>
      <w:r>
        <w:rPr>
          <w:rFonts w:ascii="Calibri" w:hAnsi="Calibri"/>
          <w:b w:val="0"/>
          <w:i w:val="0"/>
          <w:color w:val="0B2545"/>
          <w:sz w:val="22"/>
        </w:rPr>
        <w:t>La diferenciación no debe descansar en “método propio”, “profesores reales” o “personalizado” sin explicar qué cambia para la persona.</w:t>
      </w:r>
    </w:p>
    <w:p>
      <w:pPr>
        <w:pStyle w:val="Heading1"/>
        <w:pageBreakBefore w:val="0"/>
      </w:pPr>
      <w:r>
        <w:t>5. Dolores, objeciones y trabajos por resolver</w:t>
      </w:r>
    </w:p>
    <w:p>
      <w:pPr>
        <w:pStyle w:val="Heading2"/>
      </w:pPr>
      <w:r>
        <w:t>5.1 Dolores centrales</w:t>
      </w:r>
    </w:p>
    <w:p>
      <w:pPr>
        <w:pStyle w:val="Heading3"/>
      </w:pPr>
      <w:r>
        <w:t>“He estudiado, pero no puedo usarlo”</w:t>
      </w:r>
    </w:p>
    <w:p>
      <w:pPr>
        <w:widowControl/>
      </w:pPr>
      <w:r>
        <w:rPr>
          <w:rFonts w:ascii="Calibri" w:hAnsi="Calibri"/>
          <w:b w:val="0"/>
          <w:i w:val="0"/>
          <w:color w:val="0B2545"/>
          <w:sz w:val="22"/>
        </w:rPr>
        <w:t>La persona reconoce vocabulario o gramática, pero se bloquea al hablar, escribir o presentar un examen. La respuesta no es atacar la herramienta anterior; es mostrar cómo WeLearn convierte conocimiento pasivo en desempeño observable.</w:t>
      </w:r>
    </w:p>
    <w:p>
      <w:pPr>
        <w:pStyle w:val="Heading3"/>
      </w:pPr>
      <w:r>
        <w:t>“No sé qué necesito”</w:t>
      </w:r>
    </w:p>
    <w:p>
      <w:pPr>
        <w:widowControl/>
      </w:pPr>
      <w:r>
        <w:rPr>
          <w:rFonts w:ascii="Calibri" w:hAnsi="Calibri"/>
          <w:b w:val="0"/>
          <w:i w:val="0"/>
          <w:color w:val="0B2545"/>
          <w:sz w:val="22"/>
        </w:rPr>
        <w:t>Confunde idioma general, nivel MCER, examen, requisito migratorio y desempeño laboral. Quiere que alguien traduzca su meta a una ruta.</w:t>
      </w:r>
    </w:p>
    <w:p>
      <w:pPr>
        <w:pStyle w:val="Heading3"/>
      </w:pPr>
      <w:r>
        <w:t>“No quiero perder otros seis meses”</w:t>
      </w:r>
    </w:p>
    <w:p>
      <w:pPr>
        <w:widowControl/>
      </w:pPr>
      <w:r>
        <w:rPr>
          <w:rFonts w:ascii="Calibri" w:hAnsi="Calibri"/>
          <w:b w:val="0"/>
          <w:i w:val="0"/>
          <w:color w:val="0B2545"/>
          <w:sz w:val="22"/>
        </w:rPr>
        <w:t>Teme invertir en una secuencia genérica, demasiado lenta o sin relación con su fecha. Necesita diagnóstico, frecuencia, alcance y una expectativa realista.</w:t>
      </w:r>
    </w:p>
    <w:p>
      <w:pPr>
        <w:pStyle w:val="Heading3"/>
      </w:pPr>
      <w:r>
        <w:t>“No sé si online funciona para mí”</w:t>
      </w:r>
    </w:p>
    <w:p>
      <w:pPr>
        <w:widowControl/>
      </w:pPr>
      <w:r>
        <w:rPr>
          <w:rFonts w:ascii="Calibri" w:hAnsi="Calibri"/>
          <w:b w:val="0"/>
          <w:i w:val="0"/>
          <w:color w:val="0B2545"/>
          <w:sz w:val="22"/>
        </w:rPr>
        <w:t>Le preocupa la distracción, la calidad de la interacción, el soporte técnico y la ausencia de seguimiento. Debe ver cómo ocurre una sesión y qué mecanismos sostienen la práctica.</w:t>
      </w:r>
    </w:p>
    <w:p>
      <w:pPr>
        <w:pStyle w:val="Heading3"/>
      </w:pPr>
      <w:r>
        <w:t>“No quiero ser uno más del grupo”</w:t>
      </w:r>
    </w:p>
    <w:p>
      <w:pPr>
        <w:widowControl/>
      </w:pPr>
      <w:r>
        <w:rPr>
          <w:rFonts w:ascii="Calibri" w:hAnsi="Calibri"/>
          <w:b w:val="0"/>
          <w:i w:val="0"/>
          <w:color w:val="0B2545"/>
          <w:sz w:val="22"/>
        </w:rPr>
        <w:t>El tamaño del grupo y el tiempo real de participación afectan la percepción de valor. WeLearn debe publicar el formato exacto de cada plan, no una promesa general.</w:t>
      </w:r>
    </w:p>
    <w:p>
      <w:pPr>
        <w:pStyle w:val="Heading3"/>
      </w:pPr>
      <w:r>
        <w:t>“Me da miedo hablar y equivocarme”</w:t>
      </w:r>
    </w:p>
    <w:p>
      <w:pPr>
        <w:widowControl/>
      </w:pPr>
      <w:r>
        <w:rPr>
          <w:rFonts w:ascii="Calibri" w:hAnsi="Calibri"/>
          <w:b w:val="0"/>
          <w:i w:val="0"/>
          <w:color w:val="0B2545"/>
          <w:sz w:val="22"/>
        </w:rPr>
        <w:t>Necesita un entorno seguro, corrección útil y dificultad gradual. La página debe explicar cómo se corrige sin humillar y cómo se mide la mejora.</w:t>
      </w:r>
    </w:p>
    <w:p>
      <w:pPr>
        <w:pStyle w:val="Heading3"/>
      </w:pPr>
      <w:r>
        <w:t>“El precio puede esconder un contrato”</w:t>
      </w:r>
    </w:p>
    <w:p>
      <w:pPr>
        <w:widowControl/>
      </w:pPr>
      <w:r>
        <w:rPr>
          <w:rFonts w:ascii="Calibri" w:hAnsi="Calibri"/>
          <w:b w:val="0"/>
          <w:i w:val="0"/>
          <w:color w:val="0B2545"/>
          <w:sz w:val="22"/>
        </w:rPr>
        <w:t>La persona teme matrículas, materiales, permanencia, renovaciones o costos por nivel. La página de precios debe ser la fuente canónica y el Home solo debe prometer transparencia.</w:t>
      </w:r>
    </w:p>
    <w:p>
      <w:pPr>
        <w:pStyle w:val="Heading3"/>
      </w:pPr>
      <w:r>
        <w:t>“Necesito pasar un examen, no solo aprender”</w:t>
      </w:r>
    </w:p>
    <w:p>
      <w:pPr>
        <w:widowControl/>
      </w:pPr>
      <w:r>
        <w:rPr>
          <w:rFonts w:ascii="Calibri" w:hAnsi="Calibri"/>
          <w:b w:val="0"/>
          <w:i w:val="0"/>
          <w:color w:val="0B2545"/>
          <w:sz w:val="22"/>
        </w:rPr>
        <w:t>Busca formato, puntaje meta, diagnóstico por habilidad, simulacros, retroalimentación y calendario. Esto pertenece a la landing del examen.</w:t>
      </w:r>
    </w:p>
    <w:p>
      <w:pPr>
        <w:pStyle w:val="Heading3"/>
      </w:pPr>
      <w:r>
        <w:t>“¿Por qué debería creerles?”</w:t>
      </w:r>
    </w:p>
    <w:p>
      <w:pPr>
        <w:widowControl/>
      </w:pPr>
      <w:r>
        <w:rPr>
          <w:rFonts w:ascii="Calibri" w:hAnsi="Calibri"/>
          <w:b w:val="0"/>
          <w:i w:val="0"/>
          <w:color w:val="0B2545"/>
          <w:sz w:val="22"/>
        </w:rPr>
        <w:t>Compara credenciales, años, resultados, testimonios, reseñas, sede y claridad. La respuesta requiere evidencia verificable, no más adjetivos.</w:t>
      </w:r>
    </w:p>
    <w:p>
      <w:pPr>
        <w:pStyle w:val="Heading2"/>
      </w:pPr>
      <w:r>
        <w:t>5.2 Objeciones y respuesta editorial</w:t>
      </w:r>
    </w:p>
    <w:tbl>
      <w:tblPr>
        <w:tblStyle w:val="TableGrid"/>
        <w:tblW w:type="dxa" w:w="9360"/>
        <w:jc w:val="left"/>
        <w:tblLayout w:type="fixed"/>
        <w:tblLook w:firstColumn="1" w:firstRow="1" w:lastColumn="0" w:lastRow="0" w:noHBand="0" w:noVBand="1" w:val="04A0"/>
        <w:tblInd w:w="120" w:type="dxa"/>
      </w:tblPr>
      <w:tblGrid>
        <w:gridCol w:w="1800"/>
        <w:gridCol w:w="2300"/>
        <w:gridCol w:w="2960"/>
        <w:gridCol w:w="2300"/>
      </w:tblGrid>
      <w:tr>
        <w:trPr>
          <w:trHeight w:hRule="atLeast"/>
        </w:trPr>
        <w:tc>
          <w:tcPr>
            <w:tcW w:type="dxa" w:w="180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Objeción</w:t>
            </w:r>
          </w:p>
        </w:tc>
        <w:tc>
          <w:tcPr>
            <w:tcW w:type="dxa" w:w="230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Respuesta que debe encontrar</w:t>
            </w:r>
          </w:p>
        </w:tc>
        <w:tc>
          <w:tcPr>
            <w:tcW w:type="dxa" w:w="296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Evidencia necesaria</w:t>
            </w:r>
          </w:p>
        </w:tc>
        <w:tc>
          <w:tcPr>
            <w:tcW w:type="dxa" w:w="230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Lugar</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“¿Es una academia real?”</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Identidad, responsables, sede, contacto y canales</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Registro/identidad, dirección, fotos reales, perfiles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Home + entidad</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“¿Sí ofrecen mi idioma?”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Estado activo, niveles, modalidad y disponibilidad</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Catálogo vigente</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Home breve + landing</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“¿Me sirve para mi meta?”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Casos de uso y ruta por objetivo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Oferta y ejemplos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Selector Home + landing</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“¿Quién me enseña?”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Nombre, rol, idioma, credenciales y supervisión</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Perfil y documentos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Equipo/landing</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“¿Es 1:1 o grupal?”</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Formato por plan y tamaño máximo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Política comercial</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Precios/landing</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“¿Cuánto cuesta de verdad?”</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Precio, frecuencia, duración, incluidos y exclusiones</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Tarifario vigente</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Precios</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“¿Cuánto tardaré?”</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Rango condicionado por nivel, horas y meta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Criterio académico; no garantía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Diagnóstico/landing</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“¿Puedo probar antes?”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Qué es gratis y qué no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Términos reales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CTA/FAQ visible</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“¿Preparan mi examen?”</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Habilidades, simulacros, feedback y límites</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Catálogo y material</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Landing de examen</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“¿Hay resultados reales?”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Casos fechados y verificables</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Consentimiento y evidencia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Prueba/casos</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“¿Qué pasa si no encajo?”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Para quién es y para quién no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Criterios públicos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Home/precios</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“¿Puedo cancelar?”</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Condiciones simples y visibles</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Política contractual</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Precios/FAQ</w:t>
            </w:r>
          </w:p>
        </w:tc>
      </w:tr>
    </w:tbl>
    <w:p>
      <w:pPr>
        <w:spacing w:before="0" w:after="40"/>
      </w:pPr>
    </w:p>
    <w:p>
      <w:pPr>
        <w:pStyle w:val="Heading2"/>
      </w:pPr>
      <w:r>
        <w:t>5.3 Regla de lenguaje</w:t>
      </w:r>
    </w:p>
    <w:p>
      <w:pPr>
        <w:widowControl/>
      </w:pPr>
      <w:r>
        <w:rPr>
          <w:rFonts w:ascii="Calibri" w:hAnsi="Calibri"/>
          <w:b w:val="0"/>
          <w:i w:val="0"/>
          <w:color w:val="0B2545"/>
          <w:sz w:val="22"/>
        </w:rPr>
        <w:t>Cada objeción debe responderse con:</w:t>
      </w:r>
    </w:p>
    <w:p>
      <w:pPr>
        <w:spacing w:after="160" w:line="280" w:lineRule="auto"/>
        <w:numPr>
          <w:ilvl w:val="0"/>
          <w:numId w:val="24"/>
        </w:numPr>
      </w:pPr>
      <w:r>
        <w:rPr>
          <w:rFonts w:ascii="Calibri" w:hAnsi="Calibri"/>
          <w:b w:val="0"/>
          <w:i w:val="0"/>
          <w:color w:val="0B2545"/>
          <w:sz w:val="22"/>
        </w:rPr>
        <w:t>respuesta directa en la primera frase;</w:t>
      </w:r>
    </w:p>
    <w:p>
      <w:pPr>
        <w:spacing w:after="160" w:line="280" w:lineRule="auto"/>
        <w:numPr>
          <w:ilvl w:val="0"/>
          <w:numId w:val="24"/>
        </w:numPr>
      </w:pPr>
      <w:r>
        <w:rPr>
          <w:rFonts w:ascii="Calibri" w:hAnsi="Calibri"/>
          <w:b w:val="0"/>
          <w:i w:val="0"/>
          <w:color w:val="0B2545"/>
          <w:sz w:val="22"/>
        </w:rPr>
        <w:t>condiciones o límites;</w:t>
      </w:r>
    </w:p>
    <w:p>
      <w:pPr>
        <w:spacing w:after="160" w:line="280" w:lineRule="auto"/>
        <w:numPr>
          <w:ilvl w:val="0"/>
          <w:numId w:val="24"/>
        </w:numPr>
      </w:pPr>
      <w:r>
        <w:rPr>
          <w:rFonts w:ascii="Calibri" w:hAnsi="Calibri"/>
          <w:b w:val="0"/>
          <w:i w:val="0"/>
          <w:color w:val="0B2545"/>
          <w:sz w:val="22"/>
        </w:rPr>
        <w:t>prueba;</w:t>
      </w:r>
    </w:p>
    <w:p>
      <w:pPr>
        <w:spacing w:after="160" w:line="280" w:lineRule="auto"/>
        <w:numPr>
          <w:ilvl w:val="0"/>
          <w:numId w:val="24"/>
        </w:numPr>
      </w:pPr>
      <w:r>
        <w:rPr>
          <w:rFonts w:ascii="Calibri" w:hAnsi="Calibri"/>
          <w:b w:val="0"/>
          <w:i w:val="0"/>
          <w:color w:val="0B2545"/>
          <w:sz w:val="22"/>
        </w:rPr>
        <w:t>enlace a la página responsable;</w:t>
      </w:r>
    </w:p>
    <w:p>
      <w:pPr>
        <w:spacing w:after="160" w:line="280" w:lineRule="auto"/>
        <w:numPr>
          <w:ilvl w:val="0"/>
          <w:numId w:val="24"/>
        </w:numPr>
      </w:pPr>
      <w:r>
        <w:rPr>
          <w:rFonts w:ascii="Calibri" w:hAnsi="Calibri"/>
          <w:b w:val="0"/>
          <w:i w:val="0"/>
          <w:color w:val="0B2545"/>
          <w:sz w:val="22"/>
        </w:rPr>
        <w:t>acción siguiente.</w:t>
      </w:r>
    </w:p>
    <w:p>
      <w:pPr>
        <w:widowControl/>
      </w:pPr>
      <w:r>
        <w:rPr>
          <w:rFonts w:ascii="Calibri" w:hAnsi="Calibri"/>
          <w:b w:val="0"/>
          <w:i w:val="0"/>
          <w:color w:val="0B2545"/>
          <w:sz w:val="22"/>
        </w:rPr>
        <w:t>Ejemplo:</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bottom w:w="80" w:type="dxa"/>
              <w:start w:w="120" w:type="dxa"/>
              <w:end w:w="120" w:type="dxa"/>
            </w:tcMar>
            <w:vAlign w:val="center"/>
            <w:shd w:fill="F4F6F9"/>
          </w:tcPr>
          <w:p>
            <w:pPr>
              <w:spacing w:after="0"/>
            </w:pPr>
            <w:r>
              <w:rPr>
                <w:rFonts w:ascii="Calibri" w:hAnsi="Calibri"/>
                <w:b w:val="0"/>
                <w:i/>
                <w:color w:val="1F4D78"/>
                <w:sz w:val="23"/>
              </w:rPr>
              <w:t>“Sí, WeLearn ofrece clases online en vivo para estudiantes fuera de Bucaramanga. La frecuencia y el formato dependen del plan elegido. Consulta modalidades y precios o realiza el diagnóstico para recibir una recomendación.”</w:t>
            </w:r>
          </w:p>
        </w:tc>
      </w:tr>
    </w:tbl>
    <w:p>
      <w:pPr>
        <w:spacing w:after="40"/>
      </w:pPr>
    </w:p>
    <w:p>
      <w:pPr>
        <w:widowControl/>
      </w:pPr>
      <w:r>
        <w:rPr>
          <w:rFonts w:ascii="Calibri" w:hAnsi="Calibri"/>
          <w:b w:val="0"/>
          <w:i w:val="0"/>
          <w:color w:val="0B2545"/>
          <w:sz w:val="22"/>
        </w:rPr>
        <w:t>Esta estructura es útil para personas, snippets, sistemas generativos y agentes sin sonar escrita para una máquina.</w:t>
      </w:r>
    </w:p>
    <w:p>
      <w:pPr>
        <w:pStyle w:val="Heading1"/>
        <w:pageBreakBefore w:val="0"/>
      </w:pPr>
      <w:r>
        <w:t>6. Preguntas que Google y las IA intentan resolver</w:t>
      </w:r>
    </w:p>
    <w:p>
      <w:pPr>
        <w:pStyle w:val="Heading2"/>
      </w:pPr>
      <w:r>
        <w:t>6.1 La consulta explícita y las consultas derivadas</w:t>
      </w:r>
    </w:p>
    <w:p>
      <w:pPr>
        <w:widowControl/>
      </w:pPr>
      <w:r>
        <w:rPr>
          <w:rFonts w:ascii="Calibri" w:hAnsi="Calibri"/>
          <w:b w:val="0"/>
          <w:i w:val="0"/>
          <w:color w:val="0B2545"/>
          <w:sz w:val="22"/>
        </w:rPr>
        <w:t>Una búsqueda como “mejor academia de inglés en Bucaramanga” no pide solo un nombre. El sistema puede descomponerla en:</w:t>
      </w:r>
    </w:p>
    <w:p>
      <w:pPr>
        <w:spacing w:after="160" w:line="280" w:lineRule="auto"/>
        <w:numPr>
          <w:ilvl w:val="0"/>
          <w:numId w:val="19"/>
        </w:numPr>
      </w:pPr>
      <w:r>
        <w:rPr>
          <w:rFonts w:ascii="Calibri" w:hAnsi="Calibri"/>
          <w:b w:val="0"/>
          <w:i w:val="0"/>
          <w:color w:val="0B2545"/>
          <w:sz w:val="22"/>
        </w:rPr>
        <w:t>opciones disponibles;</w:t>
      </w:r>
    </w:p>
    <w:p>
      <w:pPr>
        <w:spacing w:after="160" w:line="280" w:lineRule="auto"/>
        <w:numPr>
          <w:ilvl w:val="0"/>
          <w:numId w:val="19"/>
        </w:numPr>
      </w:pPr>
      <w:r>
        <w:rPr>
          <w:rFonts w:ascii="Calibri" w:hAnsi="Calibri"/>
          <w:b w:val="0"/>
          <w:i w:val="0"/>
          <w:color w:val="0B2545"/>
          <w:sz w:val="22"/>
        </w:rPr>
        <w:t>ubicación y modalidad;</w:t>
      </w:r>
    </w:p>
    <w:p>
      <w:pPr>
        <w:spacing w:after="160" w:line="280" w:lineRule="auto"/>
        <w:numPr>
          <w:ilvl w:val="0"/>
          <w:numId w:val="19"/>
        </w:numPr>
      </w:pPr>
      <w:r>
        <w:rPr>
          <w:rFonts w:ascii="Calibri" w:hAnsi="Calibri"/>
          <w:b w:val="0"/>
          <w:i w:val="0"/>
          <w:color w:val="0B2545"/>
          <w:sz w:val="22"/>
        </w:rPr>
        <w:t>precio;</w:t>
      </w:r>
    </w:p>
    <w:p>
      <w:pPr>
        <w:spacing w:after="160" w:line="280" w:lineRule="auto"/>
        <w:numPr>
          <w:ilvl w:val="0"/>
          <w:numId w:val="19"/>
        </w:numPr>
      </w:pPr>
      <w:r>
        <w:rPr>
          <w:rFonts w:ascii="Calibri" w:hAnsi="Calibri"/>
          <w:b w:val="0"/>
          <w:i w:val="0"/>
          <w:color w:val="0B2545"/>
          <w:sz w:val="22"/>
        </w:rPr>
        <w:t>horarios;</w:t>
      </w:r>
    </w:p>
    <w:p>
      <w:pPr>
        <w:spacing w:after="160" w:line="280" w:lineRule="auto"/>
        <w:numPr>
          <w:ilvl w:val="0"/>
          <w:numId w:val="19"/>
        </w:numPr>
      </w:pPr>
      <w:r>
        <w:rPr>
          <w:rFonts w:ascii="Calibri" w:hAnsi="Calibri"/>
          <w:b w:val="0"/>
          <w:i w:val="0"/>
          <w:color w:val="0B2545"/>
          <w:sz w:val="22"/>
        </w:rPr>
        <w:t>tamaño del grupo;</w:t>
      </w:r>
    </w:p>
    <w:p>
      <w:pPr>
        <w:spacing w:after="160" w:line="280" w:lineRule="auto"/>
        <w:numPr>
          <w:ilvl w:val="0"/>
          <w:numId w:val="19"/>
        </w:numPr>
      </w:pPr>
      <w:r>
        <w:rPr>
          <w:rFonts w:ascii="Calibri" w:hAnsi="Calibri"/>
          <w:b w:val="0"/>
          <w:i w:val="0"/>
          <w:color w:val="0B2545"/>
          <w:sz w:val="22"/>
        </w:rPr>
        <w:t>reseñas;</w:t>
      </w:r>
    </w:p>
    <w:p>
      <w:pPr>
        <w:spacing w:after="160" w:line="280" w:lineRule="auto"/>
        <w:numPr>
          <w:ilvl w:val="0"/>
          <w:numId w:val="19"/>
        </w:numPr>
      </w:pPr>
      <w:r>
        <w:rPr>
          <w:rFonts w:ascii="Calibri" w:hAnsi="Calibri"/>
          <w:b w:val="0"/>
          <w:i w:val="0"/>
          <w:color w:val="0B2545"/>
          <w:sz w:val="22"/>
        </w:rPr>
        <w:t>credenciales;</w:t>
      </w:r>
    </w:p>
    <w:p>
      <w:pPr>
        <w:spacing w:after="160" w:line="280" w:lineRule="auto"/>
        <w:numPr>
          <w:ilvl w:val="0"/>
          <w:numId w:val="19"/>
        </w:numPr>
      </w:pPr>
      <w:r>
        <w:rPr>
          <w:rFonts w:ascii="Calibri" w:hAnsi="Calibri"/>
          <w:b w:val="0"/>
          <w:i w:val="0"/>
          <w:color w:val="0B2545"/>
          <w:sz w:val="22"/>
        </w:rPr>
        <w:t>nivel atendido;</w:t>
      </w:r>
    </w:p>
    <w:p>
      <w:pPr>
        <w:spacing w:after="160" w:line="280" w:lineRule="auto"/>
        <w:numPr>
          <w:ilvl w:val="0"/>
          <w:numId w:val="19"/>
        </w:numPr>
      </w:pPr>
      <w:r>
        <w:rPr>
          <w:rFonts w:ascii="Calibri" w:hAnsi="Calibri"/>
          <w:b w:val="0"/>
          <w:i w:val="0"/>
          <w:color w:val="0B2545"/>
          <w:sz w:val="22"/>
        </w:rPr>
        <w:t>enfoque conversacional o de examen;</w:t>
      </w:r>
    </w:p>
    <w:p>
      <w:pPr>
        <w:spacing w:after="160" w:line="280" w:lineRule="auto"/>
        <w:numPr>
          <w:ilvl w:val="0"/>
          <w:numId w:val="19"/>
        </w:numPr>
      </w:pPr>
      <w:r>
        <w:rPr>
          <w:rFonts w:ascii="Calibri" w:hAnsi="Calibri"/>
          <w:b w:val="0"/>
          <w:i w:val="0"/>
          <w:color w:val="0B2545"/>
          <w:sz w:val="22"/>
        </w:rPr>
        <w:t>clase de prueba;</w:t>
      </w:r>
    </w:p>
    <w:p>
      <w:pPr>
        <w:spacing w:after="160" w:line="280" w:lineRule="auto"/>
        <w:numPr>
          <w:ilvl w:val="0"/>
          <w:numId w:val="19"/>
        </w:numPr>
      </w:pPr>
      <w:r>
        <w:rPr>
          <w:rFonts w:ascii="Calibri" w:hAnsi="Calibri"/>
          <w:b w:val="0"/>
          <w:i w:val="0"/>
          <w:color w:val="0B2545"/>
          <w:sz w:val="22"/>
        </w:rPr>
        <w:t>condiciones contractuales.</w:t>
      </w:r>
    </w:p>
    <w:p>
      <w:pPr>
        <w:widowControl/>
      </w:pPr>
      <w:r>
        <w:rPr>
          <w:rFonts w:ascii="Calibri" w:hAnsi="Calibri"/>
          <w:b w:val="0"/>
          <w:i w:val="0"/>
          <w:color w:val="0B2545"/>
          <w:sz w:val="22"/>
        </w:rPr>
        <w:t>La página que aporta más piezas verificables tiene más posibilidades de ser útil y citada que la que solo repite “la mejor”.</w:t>
      </w:r>
    </w:p>
    <w:p>
      <w:pPr>
        <w:pStyle w:val="Heading2"/>
      </w:pPr>
      <w:r>
        <w:t>6.2 Banco prioritario de preguntas</w:t>
      </w:r>
    </w:p>
    <w:p>
      <w:pPr>
        <w:pStyle w:val="Heading3"/>
      </w:pPr>
      <w:r>
        <w:t>Identidad y encaje</w:t>
      </w:r>
    </w:p>
    <w:p>
      <w:pPr>
        <w:spacing w:after="160" w:line="280" w:lineRule="auto"/>
        <w:numPr>
          <w:ilvl w:val="0"/>
          <w:numId w:val="19"/>
        </w:numPr>
      </w:pPr>
      <w:r>
        <w:rPr>
          <w:rFonts w:ascii="Calibri" w:hAnsi="Calibri"/>
          <w:b w:val="0"/>
          <w:i w:val="0"/>
          <w:color w:val="0B2545"/>
          <w:sz w:val="22"/>
        </w:rPr>
        <w:t>¿Qué es Idiomas WeLearn?</w:t>
      </w:r>
    </w:p>
    <w:p>
      <w:pPr>
        <w:spacing w:after="160" w:line="280" w:lineRule="auto"/>
        <w:numPr>
          <w:ilvl w:val="0"/>
          <w:numId w:val="19"/>
        </w:numPr>
      </w:pPr>
      <w:r>
        <w:rPr>
          <w:rFonts w:ascii="Calibri" w:hAnsi="Calibri"/>
          <w:b w:val="0"/>
          <w:i w:val="0"/>
          <w:color w:val="0B2545"/>
          <w:sz w:val="22"/>
        </w:rPr>
        <w:t>¿Es una academia, una plataforma o un marketplace de profesores?</w:t>
      </w:r>
    </w:p>
    <w:p>
      <w:pPr>
        <w:spacing w:after="160" w:line="280" w:lineRule="auto"/>
        <w:numPr>
          <w:ilvl w:val="0"/>
          <w:numId w:val="19"/>
        </w:numPr>
      </w:pPr>
      <w:r>
        <w:rPr>
          <w:rFonts w:ascii="Calibri" w:hAnsi="Calibri"/>
          <w:b w:val="0"/>
          <w:i w:val="0"/>
          <w:color w:val="0B2545"/>
          <w:sz w:val="22"/>
        </w:rPr>
        <w:t>¿Para quién es WeLearn?</w:t>
      </w:r>
    </w:p>
    <w:p>
      <w:pPr>
        <w:spacing w:after="160" w:line="280" w:lineRule="auto"/>
        <w:numPr>
          <w:ilvl w:val="0"/>
          <w:numId w:val="19"/>
        </w:numPr>
      </w:pPr>
      <w:r>
        <w:rPr>
          <w:rFonts w:ascii="Calibri" w:hAnsi="Calibri"/>
          <w:b w:val="0"/>
          <w:i w:val="0"/>
          <w:color w:val="0B2545"/>
          <w:sz w:val="22"/>
        </w:rPr>
        <w:t>¿Para quién no es la opción adecuada?</w:t>
      </w:r>
    </w:p>
    <w:p>
      <w:pPr>
        <w:spacing w:after="160" w:line="280" w:lineRule="auto"/>
        <w:numPr>
          <w:ilvl w:val="0"/>
          <w:numId w:val="19"/>
        </w:numPr>
      </w:pPr>
      <w:r>
        <w:rPr>
          <w:rFonts w:ascii="Calibri" w:hAnsi="Calibri"/>
          <w:b w:val="0"/>
          <w:i w:val="0"/>
          <w:color w:val="0B2545"/>
          <w:sz w:val="22"/>
        </w:rPr>
        <w:t>¿Tiene sede en Bucaramanga?</w:t>
      </w:r>
    </w:p>
    <w:p>
      <w:pPr>
        <w:spacing w:after="160" w:line="280" w:lineRule="auto"/>
        <w:numPr>
          <w:ilvl w:val="0"/>
          <w:numId w:val="19"/>
        </w:numPr>
      </w:pPr>
      <w:r>
        <w:rPr>
          <w:rFonts w:ascii="Calibri" w:hAnsi="Calibri"/>
          <w:b w:val="0"/>
          <w:i w:val="0"/>
          <w:color w:val="0B2545"/>
          <w:sz w:val="22"/>
        </w:rPr>
        <w:t>¿Atiende estudiantes fuera de Colombia?</w:t>
      </w:r>
    </w:p>
    <w:p>
      <w:pPr>
        <w:pStyle w:val="Heading3"/>
      </w:pPr>
      <w:r>
        <w:t>Oferta</w:t>
      </w:r>
    </w:p>
    <w:p>
      <w:pPr>
        <w:spacing w:after="160" w:line="280" w:lineRule="auto"/>
        <w:numPr>
          <w:ilvl w:val="0"/>
          <w:numId w:val="19"/>
        </w:numPr>
      </w:pPr>
      <w:r>
        <w:rPr>
          <w:rFonts w:ascii="Calibri" w:hAnsi="Calibri"/>
          <w:b w:val="0"/>
          <w:i w:val="0"/>
          <w:color w:val="0B2545"/>
          <w:sz w:val="22"/>
        </w:rPr>
        <w:t>¿Qué idiomas se pueden estudiar hoy?</w:t>
      </w:r>
    </w:p>
    <w:p>
      <w:pPr>
        <w:spacing w:after="160" w:line="280" w:lineRule="auto"/>
        <w:numPr>
          <w:ilvl w:val="0"/>
          <w:numId w:val="19"/>
        </w:numPr>
      </w:pPr>
      <w:r>
        <w:rPr>
          <w:rFonts w:ascii="Calibri" w:hAnsi="Calibri"/>
          <w:b w:val="0"/>
          <w:i w:val="0"/>
          <w:color w:val="0B2545"/>
          <w:sz w:val="22"/>
        </w:rPr>
        <w:t>¿Qué niveles están disponibles por idioma?</w:t>
      </w:r>
    </w:p>
    <w:p>
      <w:pPr>
        <w:spacing w:after="160" w:line="280" w:lineRule="auto"/>
        <w:numPr>
          <w:ilvl w:val="0"/>
          <w:numId w:val="19"/>
        </w:numPr>
      </w:pPr>
      <w:r>
        <w:rPr>
          <w:rFonts w:ascii="Calibri" w:hAnsi="Calibri"/>
          <w:b w:val="0"/>
          <w:i w:val="0"/>
          <w:color w:val="0B2545"/>
          <w:sz w:val="22"/>
        </w:rPr>
        <w:t>¿Las clases son 1:1, grupales o ambas?</w:t>
      </w:r>
    </w:p>
    <w:p>
      <w:pPr>
        <w:spacing w:after="160" w:line="280" w:lineRule="auto"/>
        <w:numPr>
          <w:ilvl w:val="0"/>
          <w:numId w:val="19"/>
        </w:numPr>
      </w:pPr>
      <w:r>
        <w:rPr>
          <w:rFonts w:ascii="Calibri" w:hAnsi="Calibri"/>
          <w:b w:val="0"/>
          <w:i w:val="0"/>
          <w:color w:val="0B2545"/>
          <w:sz w:val="22"/>
        </w:rPr>
        <w:t>¿Son en vivo o grabadas?</w:t>
      </w:r>
    </w:p>
    <w:p>
      <w:pPr>
        <w:spacing w:after="160" w:line="280" w:lineRule="auto"/>
        <w:numPr>
          <w:ilvl w:val="0"/>
          <w:numId w:val="19"/>
        </w:numPr>
      </w:pPr>
      <w:r>
        <w:rPr>
          <w:rFonts w:ascii="Calibri" w:hAnsi="Calibri"/>
          <w:b w:val="0"/>
          <w:i w:val="0"/>
          <w:color w:val="0B2545"/>
          <w:sz w:val="22"/>
        </w:rPr>
        <w:t>¿Hay clases presenciales y online?</w:t>
      </w:r>
    </w:p>
    <w:p>
      <w:pPr>
        <w:spacing w:after="160" w:line="280" w:lineRule="auto"/>
        <w:numPr>
          <w:ilvl w:val="0"/>
          <w:numId w:val="19"/>
        </w:numPr>
      </w:pPr>
      <w:r>
        <w:rPr>
          <w:rFonts w:ascii="Calibri" w:hAnsi="Calibri"/>
          <w:b w:val="0"/>
          <w:i w:val="0"/>
          <w:color w:val="0B2545"/>
          <w:sz w:val="22"/>
        </w:rPr>
        <w:t>¿Qué incluye la plataforma además de las clases?</w:t>
      </w:r>
    </w:p>
    <w:p>
      <w:pPr>
        <w:pStyle w:val="Heading3"/>
      </w:pPr>
      <w:r>
        <w:t>Proceso</w:t>
      </w:r>
    </w:p>
    <w:p>
      <w:pPr>
        <w:spacing w:after="160" w:line="280" w:lineRule="auto"/>
        <w:numPr>
          <w:ilvl w:val="0"/>
          <w:numId w:val="19"/>
        </w:numPr>
      </w:pPr>
      <w:r>
        <w:rPr>
          <w:rFonts w:ascii="Calibri" w:hAnsi="Calibri"/>
          <w:b w:val="0"/>
          <w:i w:val="0"/>
          <w:color w:val="0B2545"/>
          <w:sz w:val="22"/>
        </w:rPr>
        <w:t>¿Cómo saben cuál es mi nivel?</w:t>
      </w:r>
    </w:p>
    <w:p>
      <w:pPr>
        <w:spacing w:after="160" w:line="280" w:lineRule="auto"/>
        <w:numPr>
          <w:ilvl w:val="0"/>
          <w:numId w:val="19"/>
        </w:numPr>
      </w:pPr>
      <w:r>
        <w:rPr>
          <w:rFonts w:ascii="Calibri" w:hAnsi="Calibri"/>
          <w:b w:val="0"/>
          <w:i w:val="0"/>
          <w:color w:val="0B2545"/>
          <w:sz w:val="22"/>
        </w:rPr>
        <w:t>¿Cómo convierten mi objetivo en un plan?</w:t>
      </w:r>
    </w:p>
    <w:p>
      <w:pPr>
        <w:spacing w:after="160" w:line="280" w:lineRule="auto"/>
        <w:numPr>
          <w:ilvl w:val="0"/>
          <w:numId w:val="19"/>
        </w:numPr>
      </w:pPr>
      <w:r>
        <w:rPr>
          <w:rFonts w:ascii="Calibri" w:hAnsi="Calibri"/>
          <w:b w:val="0"/>
          <w:i w:val="0"/>
          <w:color w:val="0B2545"/>
          <w:sz w:val="22"/>
        </w:rPr>
        <w:t>¿Quién corrige mis errores?</w:t>
      </w:r>
    </w:p>
    <w:p>
      <w:pPr>
        <w:spacing w:after="160" w:line="280" w:lineRule="auto"/>
        <w:numPr>
          <w:ilvl w:val="0"/>
          <w:numId w:val="19"/>
        </w:numPr>
      </w:pPr>
      <w:r>
        <w:rPr>
          <w:rFonts w:ascii="Calibri" w:hAnsi="Calibri"/>
          <w:b w:val="0"/>
          <w:i w:val="0"/>
          <w:color w:val="0B2545"/>
          <w:sz w:val="22"/>
        </w:rPr>
        <w:t>¿Cómo se mide el progreso?</w:t>
      </w:r>
    </w:p>
    <w:p>
      <w:pPr>
        <w:spacing w:after="160" w:line="280" w:lineRule="auto"/>
        <w:numPr>
          <w:ilvl w:val="0"/>
          <w:numId w:val="19"/>
        </w:numPr>
      </w:pPr>
      <w:r>
        <w:rPr>
          <w:rFonts w:ascii="Calibri" w:hAnsi="Calibri"/>
          <w:b w:val="0"/>
          <w:i w:val="0"/>
          <w:color w:val="0B2545"/>
          <w:sz w:val="22"/>
        </w:rPr>
        <w:t>¿Qué ocurre entre una clase y la siguiente?</w:t>
      </w:r>
    </w:p>
    <w:p>
      <w:pPr>
        <w:spacing w:after="160" w:line="280" w:lineRule="auto"/>
        <w:numPr>
          <w:ilvl w:val="0"/>
          <w:numId w:val="19"/>
        </w:numPr>
      </w:pPr>
      <w:r>
        <w:rPr>
          <w:rFonts w:ascii="Calibri" w:hAnsi="Calibri"/>
          <w:b w:val="0"/>
          <w:i w:val="0"/>
          <w:color w:val="0B2545"/>
          <w:sz w:val="22"/>
        </w:rPr>
        <w:t>¿Puedo cambiar de objetivo o de ritmo?</w:t>
      </w:r>
    </w:p>
    <w:p>
      <w:pPr>
        <w:pStyle w:val="Heading3"/>
      </w:pPr>
      <w:r>
        <w:t>Tiempo y esfuerzo</w:t>
      </w:r>
    </w:p>
    <w:p>
      <w:pPr>
        <w:spacing w:after="160" w:line="280" w:lineRule="auto"/>
        <w:numPr>
          <w:ilvl w:val="0"/>
          <w:numId w:val="19"/>
        </w:numPr>
      </w:pPr>
      <w:r>
        <w:rPr>
          <w:rFonts w:ascii="Calibri" w:hAnsi="Calibri"/>
          <w:b w:val="0"/>
          <w:i w:val="0"/>
          <w:color w:val="0B2545"/>
          <w:sz w:val="22"/>
        </w:rPr>
        <w:t>¿Cuánto tarda alcanzar A2, B1 o B2?</w:t>
      </w:r>
    </w:p>
    <w:p>
      <w:pPr>
        <w:spacing w:after="160" w:line="280" w:lineRule="auto"/>
        <w:numPr>
          <w:ilvl w:val="0"/>
          <w:numId w:val="19"/>
        </w:numPr>
      </w:pPr>
      <w:r>
        <w:rPr>
          <w:rFonts w:ascii="Calibri" w:hAnsi="Calibri"/>
          <w:b w:val="0"/>
          <w:i w:val="0"/>
          <w:color w:val="0B2545"/>
          <w:sz w:val="22"/>
        </w:rPr>
        <w:t>¿Cuántas horas por semana necesito?</w:t>
      </w:r>
    </w:p>
    <w:p>
      <w:pPr>
        <w:spacing w:after="160" w:line="280" w:lineRule="auto"/>
        <w:numPr>
          <w:ilvl w:val="0"/>
          <w:numId w:val="19"/>
        </w:numPr>
      </w:pPr>
      <w:r>
        <w:rPr>
          <w:rFonts w:ascii="Calibri" w:hAnsi="Calibri"/>
          <w:b w:val="0"/>
          <w:i w:val="0"/>
          <w:color w:val="0B2545"/>
          <w:sz w:val="22"/>
        </w:rPr>
        <w:t>¿Qué pasa si tengo una fecha de examen?</w:t>
      </w:r>
    </w:p>
    <w:p>
      <w:pPr>
        <w:spacing w:after="160" w:line="280" w:lineRule="auto"/>
        <w:numPr>
          <w:ilvl w:val="0"/>
          <w:numId w:val="19"/>
        </w:numPr>
      </w:pPr>
      <w:r>
        <w:rPr>
          <w:rFonts w:ascii="Calibri" w:hAnsi="Calibri"/>
          <w:b w:val="0"/>
          <w:i w:val="0"/>
          <w:color w:val="0B2545"/>
          <w:sz w:val="22"/>
        </w:rPr>
        <w:t>¿Qué depende de mí y qué depende del programa?</w:t>
      </w:r>
    </w:p>
    <w:p>
      <w:pPr>
        <w:pStyle w:val="Heading3"/>
      </w:pPr>
      <w:r>
        <w:t>Exámenes</w:t>
      </w:r>
    </w:p>
    <w:p>
      <w:pPr>
        <w:spacing w:after="160" w:line="280" w:lineRule="auto"/>
        <w:numPr>
          <w:ilvl w:val="0"/>
          <w:numId w:val="19"/>
        </w:numPr>
      </w:pPr>
      <w:r>
        <w:rPr>
          <w:rFonts w:ascii="Calibri" w:hAnsi="Calibri"/>
          <w:b w:val="0"/>
          <w:i w:val="0"/>
          <w:color w:val="0B2545"/>
          <w:sz w:val="22"/>
        </w:rPr>
        <w:t>¿Qué exámenes prepara WeLearn?</w:t>
      </w:r>
    </w:p>
    <w:p>
      <w:pPr>
        <w:spacing w:after="160" w:line="280" w:lineRule="auto"/>
        <w:numPr>
          <w:ilvl w:val="0"/>
          <w:numId w:val="19"/>
        </w:numPr>
      </w:pPr>
      <w:r>
        <w:rPr>
          <w:rFonts w:ascii="Calibri" w:hAnsi="Calibri"/>
          <w:b w:val="0"/>
          <w:i w:val="0"/>
          <w:color w:val="0B2545"/>
          <w:sz w:val="22"/>
        </w:rPr>
        <w:t>¿Es centro examinador o solo prepara?</w:t>
      </w:r>
    </w:p>
    <w:p>
      <w:pPr>
        <w:spacing w:after="160" w:line="280" w:lineRule="auto"/>
        <w:numPr>
          <w:ilvl w:val="0"/>
          <w:numId w:val="19"/>
        </w:numPr>
      </w:pPr>
      <w:r>
        <w:rPr>
          <w:rFonts w:ascii="Calibri" w:hAnsi="Calibri"/>
          <w:b w:val="0"/>
          <w:i w:val="0"/>
          <w:color w:val="0B2545"/>
          <w:sz w:val="22"/>
        </w:rPr>
        <w:t>¿Los simulacros son oficiales, propios o inspirados en el formato?</w:t>
      </w:r>
    </w:p>
    <w:p>
      <w:pPr>
        <w:spacing w:after="160" w:line="280" w:lineRule="auto"/>
        <w:numPr>
          <w:ilvl w:val="0"/>
          <w:numId w:val="19"/>
        </w:numPr>
      </w:pPr>
      <w:r>
        <w:rPr>
          <w:rFonts w:ascii="Calibri" w:hAnsi="Calibri"/>
          <w:b w:val="0"/>
          <w:i w:val="0"/>
          <w:color w:val="0B2545"/>
          <w:sz w:val="22"/>
        </w:rPr>
        <w:t>¿Incluye corrección de speaking y writing?</w:t>
      </w:r>
    </w:p>
    <w:p>
      <w:pPr>
        <w:spacing w:after="160" w:line="280" w:lineRule="auto"/>
        <w:numPr>
          <w:ilvl w:val="0"/>
          <w:numId w:val="19"/>
        </w:numPr>
      </w:pPr>
      <w:r>
        <w:rPr>
          <w:rFonts w:ascii="Calibri" w:hAnsi="Calibri"/>
          <w:b w:val="0"/>
          <w:i w:val="0"/>
          <w:color w:val="0B2545"/>
          <w:sz w:val="22"/>
        </w:rPr>
        <w:t>¿Qué puntaje o nivel objetivo cubre cada ruta?</w:t>
      </w:r>
    </w:p>
    <w:p>
      <w:pPr>
        <w:pStyle w:val="Heading3"/>
      </w:pPr>
      <w:r>
        <w:t>Precio y riesgo</w:t>
      </w:r>
    </w:p>
    <w:p>
      <w:pPr>
        <w:spacing w:after="160" w:line="280" w:lineRule="auto"/>
        <w:numPr>
          <w:ilvl w:val="0"/>
          <w:numId w:val="19"/>
        </w:numPr>
      </w:pPr>
      <w:r>
        <w:rPr>
          <w:rFonts w:ascii="Calibri" w:hAnsi="Calibri"/>
          <w:b w:val="0"/>
          <w:i w:val="0"/>
          <w:color w:val="0B2545"/>
          <w:sz w:val="22"/>
        </w:rPr>
        <w:t>¿Cuánto cuestan las clases?</w:t>
      </w:r>
    </w:p>
    <w:p>
      <w:pPr>
        <w:spacing w:after="160" w:line="280" w:lineRule="auto"/>
        <w:numPr>
          <w:ilvl w:val="0"/>
          <w:numId w:val="19"/>
        </w:numPr>
      </w:pPr>
      <w:r>
        <w:rPr>
          <w:rFonts w:ascii="Calibri" w:hAnsi="Calibri"/>
          <w:b w:val="0"/>
          <w:i w:val="0"/>
          <w:color w:val="0B2545"/>
          <w:sz w:val="22"/>
        </w:rPr>
        <w:t>¿Qué incluye cada plan?</w:t>
      </w:r>
    </w:p>
    <w:p>
      <w:pPr>
        <w:spacing w:after="160" w:line="280" w:lineRule="auto"/>
        <w:numPr>
          <w:ilvl w:val="0"/>
          <w:numId w:val="19"/>
        </w:numPr>
      </w:pPr>
      <w:r>
        <w:rPr>
          <w:rFonts w:ascii="Calibri" w:hAnsi="Calibri"/>
          <w:b w:val="0"/>
          <w:i w:val="0"/>
          <w:color w:val="0B2545"/>
          <w:sz w:val="22"/>
        </w:rPr>
        <w:t>¿Hay matrícula, materiales o permanencia?</w:t>
      </w:r>
    </w:p>
    <w:p>
      <w:pPr>
        <w:spacing w:after="160" w:line="280" w:lineRule="auto"/>
        <w:numPr>
          <w:ilvl w:val="0"/>
          <w:numId w:val="19"/>
        </w:numPr>
      </w:pPr>
      <w:r>
        <w:rPr>
          <w:rFonts w:ascii="Calibri" w:hAnsi="Calibri"/>
          <w:b w:val="0"/>
          <w:i w:val="0"/>
          <w:color w:val="0B2545"/>
          <w:sz w:val="22"/>
        </w:rPr>
        <w:t>¿Qué significa “gratis”: prueba, diagnóstico o acceso temporal?</w:t>
      </w:r>
    </w:p>
    <w:p>
      <w:pPr>
        <w:spacing w:after="160" w:line="280" w:lineRule="auto"/>
        <w:numPr>
          <w:ilvl w:val="0"/>
          <w:numId w:val="19"/>
        </w:numPr>
      </w:pPr>
      <w:r>
        <w:rPr>
          <w:rFonts w:ascii="Calibri" w:hAnsi="Calibri"/>
          <w:b w:val="0"/>
          <w:i w:val="0"/>
          <w:color w:val="0B2545"/>
          <w:sz w:val="22"/>
        </w:rPr>
        <w:t>¿Cómo se cancela?</w:t>
      </w:r>
    </w:p>
    <w:p>
      <w:pPr>
        <w:pStyle w:val="Heading3"/>
      </w:pPr>
      <w:r>
        <w:t>Autoridad y prueba</w:t>
      </w:r>
    </w:p>
    <w:p>
      <w:pPr>
        <w:spacing w:after="160" w:line="280" w:lineRule="auto"/>
        <w:numPr>
          <w:ilvl w:val="0"/>
          <w:numId w:val="19"/>
        </w:numPr>
      </w:pPr>
      <w:r>
        <w:rPr>
          <w:rFonts w:ascii="Calibri" w:hAnsi="Calibri"/>
          <w:b w:val="0"/>
          <w:i w:val="0"/>
          <w:color w:val="0B2545"/>
          <w:sz w:val="22"/>
        </w:rPr>
        <w:t>¿Quiénes son los profesores?</w:t>
      </w:r>
    </w:p>
    <w:p>
      <w:pPr>
        <w:spacing w:after="160" w:line="280" w:lineRule="auto"/>
        <w:numPr>
          <w:ilvl w:val="0"/>
          <w:numId w:val="19"/>
        </w:numPr>
      </w:pPr>
      <w:r>
        <w:rPr>
          <w:rFonts w:ascii="Calibri" w:hAnsi="Calibri"/>
          <w:b w:val="0"/>
          <w:i w:val="0"/>
          <w:color w:val="0B2545"/>
          <w:sz w:val="22"/>
        </w:rPr>
        <w:t>¿Qué credenciales tienen?</w:t>
      </w:r>
    </w:p>
    <w:p>
      <w:pPr>
        <w:spacing w:after="160" w:line="280" w:lineRule="auto"/>
        <w:numPr>
          <w:ilvl w:val="0"/>
          <w:numId w:val="19"/>
        </w:numPr>
      </w:pPr>
      <w:r>
        <w:rPr>
          <w:rFonts w:ascii="Calibri" w:hAnsi="Calibri"/>
          <w:b w:val="0"/>
          <w:i w:val="0"/>
          <w:color w:val="0B2545"/>
          <w:sz w:val="22"/>
        </w:rPr>
        <w:t>¿Cuántos estudiantes han atendido y desde cuándo?</w:t>
      </w:r>
    </w:p>
    <w:p>
      <w:pPr>
        <w:spacing w:after="160" w:line="280" w:lineRule="auto"/>
        <w:numPr>
          <w:ilvl w:val="0"/>
          <w:numId w:val="19"/>
        </w:numPr>
      </w:pPr>
      <w:r>
        <w:rPr>
          <w:rFonts w:ascii="Calibri" w:hAnsi="Calibri"/>
          <w:b w:val="0"/>
          <w:i w:val="0"/>
          <w:color w:val="0B2545"/>
          <w:sz w:val="22"/>
        </w:rPr>
        <w:t>¿Hay casos verificables por objetivo?</w:t>
      </w:r>
    </w:p>
    <w:p>
      <w:pPr>
        <w:spacing w:after="160" w:line="280" w:lineRule="auto"/>
        <w:numPr>
          <w:ilvl w:val="0"/>
          <w:numId w:val="19"/>
        </w:numPr>
      </w:pPr>
      <w:r>
        <w:rPr>
          <w:rFonts w:ascii="Calibri" w:hAnsi="Calibri"/>
          <w:b w:val="0"/>
          <w:i w:val="0"/>
          <w:color w:val="0B2545"/>
          <w:sz w:val="22"/>
        </w:rPr>
        <w:t>¿Qué opiniones externas existen?</w:t>
      </w:r>
    </w:p>
    <w:p>
      <w:pPr>
        <w:pStyle w:val="Heading3"/>
      </w:pPr>
      <w:r>
        <w:t>Acción</w:t>
      </w:r>
    </w:p>
    <w:p>
      <w:pPr>
        <w:spacing w:after="160" w:line="280" w:lineRule="auto"/>
        <w:numPr>
          <w:ilvl w:val="0"/>
          <w:numId w:val="19"/>
        </w:numPr>
      </w:pPr>
      <w:r>
        <w:rPr>
          <w:rFonts w:ascii="Calibri" w:hAnsi="Calibri"/>
          <w:b w:val="0"/>
          <w:i w:val="0"/>
          <w:color w:val="0B2545"/>
          <w:sz w:val="22"/>
        </w:rPr>
        <w:t>¿Puedo hacer un diagnóstico ahora?</w:t>
      </w:r>
    </w:p>
    <w:p>
      <w:pPr>
        <w:spacing w:after="160" w:line="280" w:lineRule="auto"/>
        <w:numPr>
          <w:ilvl w:val="0"/>
          <w:numId w:val="19"/>
        </w:numPr>
      </w:pPr>
      <w:r>
        <w:rPr>
          <w:rFonts w:ascii="Calibri" w:hAnsi="Calibri"/>
          <w:b w:val="0"/>
          <w:i w:val="0"/>
          <w:color w:val="0B2545"/>
          <w:sz w:val="22"/>
        </w:rPr>
        <w:t>¿Puedo comparar planes?</w:t>
      </w:r>
    </w:p>
    <w:p>
      <w:pPr>
        <w:spacing w:after="160" w:line="280" w:lineRule="auto"/>
        <w:numPr>
          <w:ilvl w:val="0"/>
          <w:numId w:val="19"/>
        </w:numPr>
      </w:pPr>
      <w:r>
        <w:rPr>
          <w:rFonts w:ascii="Calibri" w:hAnsi="Calibri"/>
          <w:b w:val="0"/>
          <w:i w:val="0"/>
          <w:color w:val="0B2545"/>
          <w:sz w:val="22"/>
        </w:rPr>
        <w:t>¿Puedo ver una clase o ejercicio real?</w:t>
      </w:r>
    </w:p>
    <w:p>
      <w:pPr>
        <w:spacing w:after="160" w:line="280" w:lineRule="auto"/>
        <w:numPr>
          <w:ilvl w:val="0"/>
          <w:numId w:val="19"/>
        </w:numPr>
      </w:pPr>
      <w:r>
        <w:rPr>
          <w:rFonts w:ascii="Calibri" w:hAnsi="Calibri"/>
          <w:b w:val="0"/>
          <w:i w:val="0"/>
          <w:color w:val="0B2545"/>
          <w:sz w:val="22"/>
        </w:rPr>
        <w:t>¿Puedo hablar con una persona?</w:t>
      </w:r>
    </w:p>
    <w:p>
      <w:pPr>
        <w:spacing w:after="160" w:line="280" w:lineRule="auto"/>
        <w:numPr>
          <w:ilvl w:val="0"/>
          <w:numId w:val="19"/>
        </w:numPr>
      </w:pPr>
      <w:r>
        <w:rPr>
          <w:rFonts w:ascii="Calibri" w:hAnsi="Calibri"/>
          <w:b w:val="0"/>
          <w:i w:val="0"/>
          <w:color w:val="0B2545"/>
          <w:sz w:val="22"/>
        </w:rPr>
        <w:t>¿Qué información debo enviar para recibir una recomendación?</w:t>
      </w:r>
    </w:p>
    <w:p>
      <w:pPr>
        <w:pStyle w:val="Heading2"/>
      </w:pPr>
      <w:r>
        <w:t>6.3 Diseño de respuestas citables</w:t>
      </w:r>
    </w:p>
    <w:p>
      <w:pPr>
        <w:widowControl/>
      </w:pPr>
      <w:r>
        <w:rPr>
          <w:rFonts w:ascii="Calibri" w:hAnsi="Calibri"/>
          <w:b w:val="0"/>
          <w:i w:val="0"/>
          <w:color w:val="0B2545"/>
          <w:sz w:val="22"/>
        </w:rPr>
        <w:t>Una respuesta citable debe:</w:t>
      </w:r>
    </w:p>
    <w:p>
      <w:pPr>
        <w:spacing w:after="160" w:line="280" w:lineRule="auto"/>
        <w:numPr>
          <w:ilvl w:val="0"/>
          <w:numId w:val="19"/>
        </w:numPr>
      </w:pPr>
      <w:r>
        <w:rPr>
          <w:rFonts w:ascii="Calibri" w:hAnsi="Calibri"/>
          <w:b w:val="0"/>
          <w:i w:val="0"/>
          <w:color w:val="0B2545"/>
          <w:sz w:val="22"/>
        </w:rPr>
        <w:t>nombrar claramente a WeLearn cuando corresponda;</w:t>
      </w:r>
    </w:p>
    <w:p>
      <w:pPr>
        <w:spacing w:after="160" w:line="280" w:lineRule="auto"/>
        <w:numPr>
          <w:ilvl w:val="0"/>
          <w:numId w:val="19"/>
        </w:numPr>
      </w:pPr>
      <w:r>
        <w:rPr>
          <w:rFonts w:ascii="Calibri" w:hAnsi="Calibri"/>
          <w:b w:val="0"/>
          <w:i w:val="0"/>
          <w:color w:val="0B2545"/>
          <w:sz w:val="22"/>
        </w:rPr>
        <w:t>responder sin rodeos;</w:t>
      </w:r>
    </w:p>
    <w:p>
      <w:pPr>
        <w:spacing w:after="160" w:line="280" w:lineRule="auto"/>
        <w:numPr>
          <w:ilvl w:val="0"/>
          <w:numId w:val="19"/>
        </w:numPr>
      </w:pPr>
      <w:r>
        <w:rPr>
          <w:rFonts w:ascii="Calibri" w:hAnsi="Calibri"/>
          <w:b w:val="0"/>
          <w:i w:val="0"/>
          <w:color w:val="0B2545"/>
          <w:sz w:val="22"/>
        </w:rPr>
        <w:t>distinguir hecho, recomendación y estimación;</w:t>
      </w:r>
    </w:p>
    <w:p>
      <w:pPr>
        <w:spacing w:after="160" w:line="280" w:lineRule="auto"/>
        <w:numPr>
          <w:ilvl w:val="0"/>
          <w:numId w:val="19"/>
        </w:numPr>
      </w:pPr>
      <w:r>
        <w:rPr>
          <w:rFonts w:ascii="Calibri" w:hAnsi="Calibri"/>
          <w:b w:val="0"/>
          <w:i w:val="0"/>
          <w:color w:val="0B2545"/>
          <w:sz w:val="22"/>
        </w:rPr>
        <w:t>incluir fecha o vigencia cuando pueda cambiar;</w:t>
      </w:r>
    </w:p>
    <w:p>
      <w:pPr>
        <w:spacing w:after="160" w:line="280" w:lineRule="auto"/>
        <w:numPr>
          <w:ilvl w:val="0"/>
          <w:numId w:val="19"/>
        </w:numPr>
      </w:pPr>
      <w:r>
        <w:rPr>
          <w:rFonts w:ascii="Calibri" w:hAnsi="Calibri"/>
          <w:b w:val="0"/>
          <w:i w:val="0"/>
          <w:color w:val="0B2545"/>
          <w:sz w:val="22"/>
        </w:rPr>
        <w:t>exponer límites;</w:t>
      </w:r>
    </w:p>
    <w:p>
      <w:pPr>
        <w:spacing w:after="160" w:line="280" w:lineRule="auto"/>
        <w:numPr>
          <w:ilvl w:val="0"/>
          <w:numId w:val="19"/>
        </w:numPr>
      </w:pPr>
      <w:r>
        <w:rPr>
          <w:rFonts w:ascii="Calibri" w:hAnsi="Calibri"/>
          <w:b w:val="0"/>
          <w:i w:val="0"/>
          <w:color w:val="0B2545"/>
          <w:sz w:val="22"/>
        </w:rPr>
        <w:t>enlazar a la fuente primaria;</w:t>
      </w:r>
    </w:p>
    <w:p>
      <w:pPr>
        <w:spacing w:after="160" w:line="280" w:lineRule="auto"/>
        <w:numPr>
          <w:ilvl w:val="0"/>
          <w:numId w:val="19"/>
        </w:numPr>
      </w:pPr>
      <w:r>
        <w:rPr>
          <w:rFonts w:ascii="Calibri" w:hAnsi="Calibri"/>
          <w:b w:val="0"/>
          <w:i w:val="0"/>
          <w:color w:val="0B2545"/>
          <w:sz w:val="22"/>
        </w:rPr>
        <w:t>evitar absolutismos;</w:t>
      </w:r>
    </w:p>
    <w:p>
      <w:pPr>
        <w:spacing w:after="160" w:line="280" w:lineRule="auto"/>
        <w:numPr>
          <w:ilvl w:val="0"/>
          <w:numId w:val="19"/>
        </w:numPr>
      </w:pPr>
      <w:r>
        <w:rPr>
          <w:rFonts w:ascii="Calibri" w:hAnsi="Calibri"/>
          <w:b w:val="0"/>
          <w:i w:val="0"/>
          <w:color w:val="0B2545"/>
          <w:sz w:val="22"/>
        </w:rPr>
        <w:t>ser consistente en HTML visible, metadata y datos estructurados.</w:t>
      </w:r>
    </w:p>
    <w:p>
      <w:pPr>
        <w:widowControl/>
      </w:pPr>
      <w:r>
        <w:rPr>
          <w:rFonts w:ascii="Calibri" w:hAnsi="Calibri"/>
          <w:b w:val="0"/>
          <w:i w:val="0"/>
          <w:color w:val="0B2545"/>
          <w:sz w:val="22"/>
        </w:rPr>
        <w:t xml:space="preserve">La meta no es introducir “WeLearn” artificialmente en cada párrafo. Es construir un cuerpo de evidencia que haga razonable que Google o una IA concluya: </w:t>
      </w:r>
      <w:r>
        <w:rPr>
          <w:rFonts w:ascii="Calibri" w:hAnsi="Calibri"/>
          <w:b/>
          <w:i w:val="0"/>
          <w:color w:val="0B2545"/>
          <w:sz w:val="22"/>
        </w:rPr>
        <w:t>“WeLearn es una opción relevante para este perfil por estas razones verificables.”</w:t>
      </w:r>
    </w:p>
    <w:p>
      <w:pPr>
        <w:pStyle w:val="Heading1"/>
        <w:pageBreakBefore w:val="0"/>
      </w:pPr>
      <w:r>
        <w:t>7. Rol exacto del Home frente a las landings</w:t>
      </w:r>
    </w:p>
    <w:p>
      <w:pPr>
        <w:pStyle w:val="Heading2"/>
      </w:pPr>
      <w:r>
        <w:t>7.1 Contrato del Home</w:t>
      </w:r>
    </w:p>
    <w:p>
      <w:pPr>
        <w:widowControl/>
      </w:pPr>
      <w:r>
        <w:rPr>
          <w:rFonts w:ascii="Calibri" w:hAnsi="Calibri"/>
          <w:b w:val="0"/>
          <w:i w:val="0"/>
          <w:color w:val="0B2545"/>
          <w:sz w:val="22"/>
        </w:rPr>
        <w:t>El Home debe cumplir siete trabajos:</w:t>
      </w:r>
    </w:p>
    <w:p>
      <w:pPr>
        <w:spacing w:after="160" w:line="280" w:lineRule="auto"/>
        <w:numPr>
          <w:ilvl w:val="0"/>
          <w:numId w:val="25"/>
        </w:numPr>
      </w:pPr>
      <w:r>
        <w:rPr>
          <w:rFonts w:ascii="Calibri" w:hAnsi="Calibri"/>
          <w:b/>
          <w:i w:val="0"/>
          <w:color w:val="0B2545"/>
          <w:sz w:val="22"/>
        </w:rPr>
        <w:t>Identidad:</w:t>
      </w:r>
      <w:r>
        <w:rPr>
          <w:rFonts w:ascii="Calibri" w:hAnsi="Calibri"/>
          <w:b w:val="0"/>
          <w:i w:val="0"/>
          <w:color w:val="0B2545"/>
          <w:sz w:val="22"/>
        </w:rPr>
        <w:t xml:space="preserve"> establecer quién es WeLearn y dónde opera.</w:t>
      </w:r>
    </w:p>
    <w:p>
      <w:pPr>
        <w:spacing w:after="160" w:line="280" w:lineRule="auto"/>
        <w:numPr>
          <w:ilvl w:val="0"/>
          <w:numId w:val="25"/>
        </w:numPr>
      </w:pPr>
      <w:r>
        <w:rPr>
          <w:rFonts w:ascii="Calibri" w:hAnsi="Calibri"/>
          <w:b/>
          <w:i w:val="0"/>
          <w:color w:val="0B2545"/>
          <w:sz w:val="22"/>
        </w:rPr>
        <w:t>Relevancia:</w:t>
      </w:r>
      <w:r>
        <w:rPr>
          <w:rFonts w:ascii="Calibri" w:hAnsi="Calibri"/>
          <w:b w:val="0"/>
          <w:i w:val="0"/>
          <w:color w:val="0B2545"/>
          <w:sz w:val="22"/>
        </w:rPr>
        <w:t xml:space="preserve"> reconocer metas reales, no solo el deseo abstracto de “aprender”.</w:t>
      </w:r>
    </w:p>
    <w:p>
      <w:pPr>
        <w:spacing w:after="160" w:line="280" w:lineRule="auto"/>
        <w:numPr>
          <w:ilvl w:val="0"/>
          <w:numId w:val="25"/>
        </w:numPr>
      </w:pPr>
      <w:r>
        <w:rPr>
          <w:rFonts w:ascii="Calibri" w:hAnsi="Calibri"/>
          <w:b/>
          <w:i w:val="0"/>
          <w:color w:val="0B2545"/>
          <w:sz w:val="22"/>
        </w:rPr>
        <w:t>Mecanismo:</w:t>
      </w:r>
      <w:r>
        <w:rPr>
          <w:rFonts w:ascii="Calibri" w:hAnsi="Calibri"/>
          <w:b w:val="0"/>
          <w:i w:val="0"/>
          <w:color w:val="0B2545"/>
          <w:sz w:val="22"/>
        </w:rPr>
        <w:t xml:space="preserve"> explicar cómo convierte una meta en una ruta acompañada.</w:t>
      </w:r>
    </w:p>
    <w:p>
      <w:pPr>
        <w:spacing w:after="160" w:line="280" w:lineRule="auto"/>
        <w:numPr>
          <w:ilvl w:val="0"/>
          <w:numId w:val="25"/>
        </w:numPr>
      </w:pPr>
      <w:r>
        <w:rPr>
          <w:rFonts w:ascii="Calibri" w:hAnsi="Calibri"/>
          <w:b/>
          <w:i w:val="0"/>
          <w:color w:val="0B2545"/>
          <w:sz w:val="22"/>
        </w:rPr>
        <w:t>Oferta:</w:t>
      </w:r>
      <w:r>
        <w:rPr>
          <w:rFonts w:ascii="Calibri" w:hAnsi="Calibri"/>
          <w:b w:val="0"/>
          <w:i w:val="0"/>
          <w:color w:val="0B2545"/>
          <w:sz w:val="22"/>
        </w:rPr>
        <w:t xml:space="preserve"> mostrar las grandes familias: idiomas, exámenes, práctica y diagnóstico.</w:t>
      </w:r>
    </w:p>
    <w:p>
      <w:pPr>
        <w:spacing w:after="160" w:line="280" w:lineRule="auto"/>
        <w:numPr>
          <w:ilvl w:val="0"/>
          <w:numId w:val="25"/>
        </w:numPr>
      </w:pPr>
      <w:r>
        <w:rPr>
          <w:rFonts w:ascii="Calibri" w:hAnsi="Calibri"/>
          <w:b/>
          <w:i w:val="0"/>
          <w:color w:val="0B2545"/>
          <w:sz w:val="22"/>
        </w:rPr>
        <w:t>Prueba:</w:t>
      </w:r>
      <w:r>
        <w:rPr>
          <w:rFonts w:ascii="Calibri" w:hAnsi="Calibri"/>
          <w:b w:val="0"/>
          <w:i w:val="0"/>
          <w:color w:val="0B2545"/>
          <w:sz w:val="22"/>
        </w:rPr>
        <w:t xml:space="preserve"> demostrar personas, producto, proceso y resultados.</w:t>
      </w:r>
    </w:p>
    <w:p>
      <w:pPr>
        <w:spacing w:after="160" w:line="280" w:lineRule="auto"/>
        <w:numPr>
          <w:ilvl w:val="0"/>
          <w:numId w:val="25"/>
        </w:numPr>
      </w:pPr>
      <w:r>
        <w:rPr>
          <w:rFonts w:ascii="Calibri" w:hAnsi="Calibri"/>
          <w:b/>
          <w:i w:val="0"/>
          <w:color w:val="0B2545"/>
          <w:sz w:val="22"/>
        </w:rPr>
        <w:t>Orientación:</w:t>
      </w:r>
      <w:r>
        <w:rPr>
          <w:rFonts w:ascii="Calibri" w:hAnsi="Calibri"/>
          <w:b w:val="0"/>
          <w:i w:val="0"/>
          <w:color w:val="0B2545"/>
          <w:sz w:val="22"/>
        </w:rPr>
        <w:t xml:space="preserve"> ayudar a elegir la siguiente página.</w:t>
      </w:r>
    </w:p>
    <w:p>
      <w:pPr>
        <w:spacing w:after="160" w:line="280" w:lineRule="auto"/>
        <w:numPr>
          <w:ilvl w:val="0"/>
          <w:numId w:val="25"/>
        </w:numPr>
      </w:pPr>
      <w:r>
        <w:rPr>
          <w:rFonts w:ascii="Calibri" w:hAnsi="Calibri"/>
          <w:b/>
          <w:i w:val="0"/>
          <w:color w:val="0B2545"/>
          <w:sz w:val="22"/>
        </w:rPr>
        <w:t>Conversión:</w:t>
      </w:r>
      <w:r>
        <w:rPr>
          <w:rFonts w:ascii="Calibri" w:hAnsi="Calibri"/>
          <w:b w:val="0"/>
          <w:i w:val="0"/>
          <w:color w:val="0B2545"/>
          <w:sz w:val="22"/>
        </w:rPr>
        <w:t xml:space="preserve"> ofrecer un diagnóstico o contacto con contexto.</w:t>
      </w:r>
    </w:p>
    <w:p>
      <w:pPr>
        <w:widowControl/>
      </w:pPr>
      <w:r>
        <w:rPr>
          <w:rFonts w:ascii="Calibri" w:hAnsi="Calibri"/>
          <w:b w:val="0"/>
          <w:i w:val="0"/>
          <w:color w:val="0B2545"/>
          <w:sz w:val="22"/>
        </w:rPr>
        <w:t>El Home no debe explicar todos los temarios, precios, requisitos migratorios ni formatos de examen.</w:t>
      </w:r>
    </w:p>
    <w:p>
      <w:pPr>
        <w:pStyle w:val="Heading2"/>
      </w:pPr>
      <w:r>
        <w:t>7.2 Contrato de cada tipo de landing</w:t>
      </w:r>
    </w:p>
    <w:tbl>
      <w:tblPr>
        <w:tblStyle w:val="TableGrid"/>
        <w:tblW w:type="dxa" w:w="9360"/>
        <w:jc w:val="left"/>
        <w:tblLayout w:type="fixed"/>
        <w:tblLook w:firstColumn="1" w:firstRow="1" w:lastColumn="0" w:lastRow="0" w:noHBand="0" w:noVBand="1" w:val="04A0"/>
        <w:tblInd w:w="120" w:type="dxa"/>
      </w:tblPr>
      <w:tblGrid>
        <w:gridCol w:w="1800"/>
        <w:gridCol w:w="2300"/>
        <w:gridCol w:w="2960"/>
        <w:gridCol w:w="2300"/>
      </w:tblGrid>
      <w:tr>
        <w:trPr>
          <w:trHeight w:hRule="atLeast"/>
        </w:trPr>
        <w:tc>
          <w:tcPr>
            <w:tcW w:type="dxa" w:w="180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Tipo de página</w:t>
            </w:r>
          </w:p>
        </w:tc>
        <w:tc>
          <w:tcPr>
            <w:tcW w:type="dxa" w:w="230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Intención primaria</w:t>
            </w:r>
          </w:p>
        </w:tc>
        <w:tc>
          <w:tcPr>
            <w:tcW w:type="dxa" w:w="296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Información mínima</w:t>
            </w:r>
          </w:p>
        </w:tc>
        <w:tc>
          <w:tcPr>
            <w:tcW w:type="dxa" w:w="230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CTA</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Idioma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Elegir clases de un idioma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niveles, formatos, profesor/equipo, enfoque, precio/rango, casos, FAQ real</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Diagnóstico del idioma</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Examen</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Preparar una prueba concreta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formato, habilidades, diagnóstico, plan, simulacros, feedback, fechas/límites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Evaluar preparación</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Local</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Encontrar opción en Bucaramanga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dirección, mapa, horarios, fotos, modalidades, reseñas, contacto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Visitar/agendar</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Modalidad</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Elegir online/presencial/1:1/grupo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diferencias, requisitos, experiencia, horarios, tecnología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Comparar planes</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Precio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Entender inversión y términos</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precio, incluidos, frecuencia, renovación, cancelación, vigencia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Elegir plan</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Objetivo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Resolver trabajo/migración/estudio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situación, nivel/examen requerido, ruta, límites, fuentes externas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Diseñar ruta</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Recurso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Resolver una tarea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herramienta o explicación completa, autoría, fecha, siguiente paso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Practicar/diagnosticar</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Caso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Validar resultados</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contexto, punto de partida, intervención, resultado, evidencia, consentimiento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Ver ruta similar</w:t>
            </w:r>
          </w:p>
        </w:tc>
      </w:tr>
    </w:tbl>
    <w:p>
      <w:pPr>
        <w:spacing w:before="0" w:after="40"/>
      </w:pPr>
    </w:p>
    <w:p>
      <w:pPr>
        <w:pStyle w:val="Heading2"/>
      </w:pPr>
      <w:r>
        <w:t>7.3 Mapa de enrutamiento recomendado</w:t>
      </w:r>
    </w:p>
    <w:p>
      <w:pPr>
        <w:widowControl/>
      </w:pPr>
      <w:r>
        <w:rPr>
          <w:rFonts w:ascii="Calibri" w:hAnsi="Calibri"/>
          <w:b w:val="0"/>
          <w:i w:val="0"/>
          <w:color w:val="0B2545"/>
          <w:sz w:val="22"/>
        </w:rPr>
        <w:t>El Home debe permitir que una persona se identifique por dos ejes:</w:t>
      </w:r>
    </w:p>
    <w:p>
      <w:pPr>
        <w:spacing w:after="160" w:line="280" w:lineRule="auto"/>
        <w:numPr>
          <w:ilvl w:val="0"/>
          <w:numId w:val="19"/>
        </w:numPr>
      </w:pPr>
      <w:r>
        <w:rPr>
          <w:rFonts w:ascii="Calibri" w:hAnsi="Calibri"/>
          <w:b/>
          <w:i w:val="0"/>
          <w:color w:val="0B2545"/>
          <w:sz w:val="22"/>
        </w:rPr>
        <w:t>Qué quiere lograr:</w:t>
      </w:r>
      <w:r>
        <w:rPr>
          <w:rFonts w:ascii="Calibri" w:hAnsi="Calibri"/>
          <w:b w:val="0"/>
          <w:i w:val="0"/>
          <w:color w:val="0B2545"/>
          <w:sz w:val="22"/>
        </w:rPr>
        <w:t xml:space="preserve"> hablar, trabajar, estudiar, migrar, presentar un examen o explorar un idioma.</w:t>
      </w:r>
    </w:p>
    <w:p>
      <w:pPr>
        <w:spacing w:after="160" w:line="280" w:lineRule="auto"/>
        <w:numPr>
          <w:ilvl w:val="0"/>
          <w:numId w:val="19"/>
        </w:numPr>
      </w:pPr>
      <w:r>
        <w:rPr>
          <w:rFonts w:ascii="Calibri" w:hAnsi="Calibri"/>
          <w:b/>
          <w:i w:val="0"/>
          <w:color w:val="0B2545"/>
          <w:sz w:val="22"/>
        </w:rPr>
        <w:t>Qué necesita ahora:</w:t>
      </w:r>
      <w:r>
        <w:rPr>
          <w:rFonts w:ascii="Calibri" w:hAnsi="Calibri"/>
          <w:b w:val="0"/>
          <w:i w:val="0"/>
          <w:color w:val="0B2545"/>
          <w:sz w:val="22"/>
        </w:rPr>
        <w:t xml:space="preserve"> diagnóstico, clases, práctica, simulacro, precio o asesoría.</w:t>
      </w:r>
    </w:p>
    <w:p>
      <w:pPr>
        <w:widowControl/>
      </w:pPr>
      <w:r>
        <w:rPr>
          <w:rFonts w:ascii="Calibri" w:hAnsi="Calibri"/>
          <w:b w:val="0"/>
          <w:i w:val="0"/>
          <w:color w:val="0B2545"/>
          <w:sz w:val="22"/>
        </w:rPr>
        <w:t>No hace falta construir un quiz pesado en el primer lanzamiento. Un selector semántico con enlaces reales puede ofrecer esta lógica y ser completamente rastreable.</w:t>
      </w:r>
    </w:p>
    <w:p>
      <w:pPr>
        <w:pStyle w:val="Heading2"/>
      </w:pPr>
      <w:r>
        <w:t>7.4 Regla contra canibalización</w:t>
      </w:r>
    </w:p>
    <w:p>
      <w:pPr>
        <w:widowControl/>
      </w:pPr>
      <w:r>
        <w:rPr>
          <w:rFonts w:ascii="Calibri" w:hAnsi="Calibri"/>
          <w:b w:val="0"/>
          <w:i w:val="0"/>
          <w:color w:val="0B2545"/>
          <w:sz w:val="22"/>
        </w:rPr>
        <w:t>Para cada intención se asignará:</w:t>
      </w:r>
    </w:p>
    <w:p>
      <w:pPr>
        <w:spacing w:after="160" w:line="280" w:lineRule="auto"/>
        <w:numPr>
          <w:ilvl w:val="0"/>
          <w:numId w:val="19"/>
        </w:numPr>
      </w:pPr>
      <w:r>
        <w:rPr>
          <w:rFonts w:ascii="Calibri" w:hAnsi="Calibri"/>
          <w:b w:val="0"/>
          <w:i w:val="0"/>
          <w:color w:val="0B2545"/>
          <w:sz w:val="22"/>
        </w:rPr>
        <w:t>una URL propietaria;</w:t>
      </w:r>
    </w:p>
    <w:p>
      <w:pPr>
        <w:spacing w:after="160" w:line="280" w:lineRule="auto"/>
        <w:numPr>
          <w:ilvl w:val="0"/>
          <w:numId w:val="19"/>
        </w:numPr>
      </w:pPr>
      <w:r>
        <w:rPr>
          <w:rFonts w:ascii="Calibri" w:hAnsi="Calibri"/>
          <w:b w:val="0"/>
          <w:i w:val="0"/>
          <w:color w:val="0B2545"/>
          <w:sz w:val="22"/>
        </w:rPr>
        <w:t>una consulta principal;</w:t>
      </w:r>
    </w:p>
    <w:p>
      <w:pPr>
        <w:spacing w:after="160" w:line="280" w:lineRule="auto"/>
        <w:numPr>
          <w:ilvl w:val="0"/>
          <w:numId w:val="19"/>
        </w:numPr>
      </w:pPr>
      <w:r>
        <w:rPr>
          <w:rFonts w:ascii="Calibri" w:hAnsi="Calibri"/>
          <w:b w:val="0"/>
          <w:i w:val="0"/>
          <w:color w:val="0B2545"/>
          <w:sz w:val="22"/>
        </w:rPr>
        <w:t>preguntas secundarias;</w:t>
      </w:r>
    </w:p>
    <w:p>
      <w:pPr>
        <w:spacing w:after="160" w:line="280" w:lineRule="auto"/>
        <w:numPr>
          <w:ilvl w:val="0"/>
          <w:numId w:val="19"/>
        </w:numPr>
      </w:pPr>
      <w:r>
        <w:rPr>
          <w:rFonts w:ascii="Calibri" w:hAnsi="Calibri"/>
          <w:b w:val="0"/>
          <w:i w:val="0"/>
          <w:color w:val="0B2545"/>
          <w:sz w:val="22"/>
        </w:rPr>
        <w:t>CTA;</w:t>
      </w:r>
    </w:p>
    <w:p>
      <w:pPr>
        <w:spacing w:after="160" w:line="280" w:lineRule="auto"/>
        <w:numPr>
          <w:ilvl w:val="0"/>
          <w:numId w:val="19"/>
        </w:numPr>
      </w:pPr>
      <w:r>
        <w:rPr>
          <w:rFonts w:ascii="Calibri" w:hAnsi="Calibri"/>
          <w:b w:val="0"/>
          <w:i w:val="0"/>
          <w:color w:val="0B2545"/>
          <w:sz w:val="22"/>
        </w:rPr>
        <w:t>enlaces entrantes desde Home, hubs y blog;</w:t>
      </w:r>
    </w:p>
    <w:p>
      <w:pPr>
        <w:spacing w:after="160" w:line="280" w:lineRule="auto"/>
        <w:numPr>
          <w:ilvl w:val="0"/>
          <w:numId w:val="19"/>
        </w:numPr>
      </w:pPr>
      <w:r>
        <w:rPr>
          <w:rFonts w:ascii="Calibri" w:hAnsi="Calibri"/>
          <w:b w:val="0"/>
          <w:i w:val="0"/>
          <w:color w:val="0B2545"/>
          <w:sz w:val="22"/>
        </w:rPr>
        <w:t>contenido que no debe duplicarse.</w:t>
      </w:r>
    </w:p>
    <w:p>
      <w:pPr>
        <w:widowControl/>
      </w:pPr>
      <w:r>
        <w:rPr>
          <w:rFonts w:ascii="Calibri" w:hAnsi="Calibri"/>
          <w:b w:val="0"/>
          <w:i w:val="0"/>
          <w:color w:val="0B2545"/>
          <w:sz w:val="22"/>
        </w:rPr>
        <w:t>Si dos páginas responden lo mismo con el mismo nivel de detalle, una debe cambiar de función, consolidarse o canonicalizarse.</w:t>
      </w:r>
    </w:p>
    <w:p>
      <w:pPr>
        <w:pStyle w:val="Heading1"/>
        <w:pageBreakBefore w:val="0"/>
      </w:pPr>
      <w:r>
        <w:t>8. Fuente única de hechos verificables</w:t>
      </w:r>
    </w:p>
    <w:p>
      <w:pPr>
        <w:pStyle w:val="Heading2"/>
      </w:pPr>
      <w:r>
        <w:t>8.1 Propuesta de gobernanza</w:t>
      </w:r>
    </w:p>
    <w:p>
      <w:pPr>
        <w:widowControl/>
      </w:pPr>
      <w:r>
        <w:rPr>
          <w:rFonts w:ascii="Calibri" w:hAnsi="Calibri"/>
          <w:b w:val="0"/>
          <w:i w:val="0"/>
          <w:color w:val="0B2545"/>
          <w:sz w:val="22"/>
        </w:rPr>
        <w:t>Crear un registro versionado que alimente copy, metadata, datos estructurados, FAQ, ventas y prompts creativos. Cada hecho debe contener:</w:t>
      </w:r>
    </w:p>
    <w:p>
      <w:pPr>
        <w:spacing w:after="160" w:line="280" w:lineRule="auto"/>
        <w:numPr>
          <w:ilvl w:val="0"/>
          <w:numId w:val="19"/>
        </w:numPr>
      </w:pPr>
      <w:r>
        <w:rPr>
          <w:rFonts w:ascii="Calibri" w:hAnsi="Calibri"/>
          <w:b w:val="0"/>
          <w:i w:val="0"/>
          <w:color w:val="0B2545"/>
          <w:sz w:val="22"/>
        </w:rPr>
        <w:t>identificador;</w:t>
      </w:r>
    </w:p>
    <w:p>
      <w:pPr>
        <w:spacing w:after="160" w:line="280" w:lineRule="auto"/>
        <w:numPr>
          <w:ilvl w:val="0"/>
          <w:numId w:val="19"/>
        </w:numPr>
      </w:pPr>
      <w:r>
        <w:rPr>
          <w:rFonts w:ascii="Calibri" w:hAnsi="Calibri"/>
          <w:b w:val="0"/>
          <w:i w:val="0"/>
          <w:color w:val="0B2545"/>
          <w:sz w:val="22"/>
        </w:rPr>
        <w:t>afirmación aprobada;</w:t>
      </w:r>
    </w:p>
    <w:p>
      <w:pPr>
        <w:spacing w:after="160" w:line="280" w:lineRule="auto"/>
        <w:numPr>
          <w:ilvl w:val="0"/>
          <w:numId w:val="19"/>
        </w:numPr>
      </w:pPr>
      <w:r>
        <w:rPr>
          <w:rFonts w:ascii="Calibri" w:hAnsi="Calibri"/>
          <w:b w:val="0"/>
          <w:i w:val="0"/>
          <w:color w:val="0B2545"/>
          <w:sz w:val="22"/>
        </w:rPr>
        <w:t>categoría;</w:t>
      </w:r>
    </w:p>
    <w:p>
      <w:pPr>
        <w:spacing w:after="160" w:line="280" w:lineRule="auto"/>
        <w:numPr>
          <w:ilvl w:val="0"/>
          <w:numId w:val="19"/>
        </w:numPr>
      </w:pPr>
      <w:r>
        <w:rPr>
          <w:rFonts w:ascii="Calibri" w:hAnsi="Calibri"/>
          <w:b w:val="0"/>
          <w:i w:val="0"/>
          <w:color w:val="0B2545"/>
          <w:sz w:val="22"/>
        </w:rPr>
        <w:t>fuente primaria;</w:t>
      </w:r>
    </w:p>
    <w:p>
      <w:pPr>
        <w:spacing w:after="160" w:line="280" w:lineRule="auto"/>
        <w:numPr>
          <w:ilvl w:val="0"/>
          <w:numId w:val="19"/>
        </w:numPr>
      </w:pPr>
      <w:r>
        <w:rPr>
          <w:rFonts w:ascii="Calibri" w:hAnsi="Calibri"/>
          <w:b w:val="0"/>
          <w:i w:val="0"/>
          <w:color w:val="0B2545"/>
          <w:sz w:val="22"/>
        </w:rPr>
        <w:t>responsable;</w:t>
      </w:r>
    </w:p>
    <w:p>
      <w:pPr>
        <w:spacing w:after="160" w:line="280" w:lineRule="auto"/>
        <w:numPr>
          <w:ilvl w:val="0"/>
          <w:numId w:val="19"/>
        </w:numPr>
      </w:pPr>
      <w:r>
        <w:rPr>
          <w:rFonts w:ascii="Calibri" w:hAnsi="Calibri"/>
          <w:b w:val="0"/>
          <w:i w:val="0"/>
          <w:color w:val="0B2545"/>
          <w:sz w:val="22"/>
        </w:rPr>
        <w:t>fecha de verificación;</w:t>
      </w:r>
    </w:p>
    <w:p>
      <w:pPr>
        <w:spacing w:after="160" w:line="280" w:lineRule="auto"/>
        <w:numPr>
          <w:ilvl w:val="0"/>
          <w:numId w:val="19"/>
        </w:numPr>
      </w:pPr>
      <w:r>
        <w:rPr>
          <w:rFonts w:ascii="Calibri" w:hAnsi="Calibri"/>
          <w:b w:val="0"/>
          <w:i w:val="0"/>
          <w:color w:val="0B2545"/>
          <w:sz w:val="22"/>
        </w:rPr>
        <w:t>fecha de expiración/revisión;</w:t>
      </w:r>
    </w:p>
    <w:p>
      <w:pPr>
        <w:spacing w:after="160" w:line="280" w:lineRule="auto"/>
        <w:numPr>
          <w:ilvl w:val="0"/>
          <w:numId w:val="19"/>
        </w:numPr>
      </w:pPr>
      <w:r>
        <w:rPr>
          <w:rFonts w:ascii="Calibri" w:hAnsi="Calibri"/>
          <w:b w:val="0"/>
          <w:i w:val="0"/>
          <w:color w:val="0B2545"/>
          <w:sz w:val="22"/>
        </w:rPr>
        <w:t>estado;</w:t>
      </w:r>
    </w:p>
    <w:p>
      <w:pPr>
        <w:spacing w:after="160" w:line="280" w:lineRule="auto"/>
        <w:numPr>
          <w:ilvl w:val="0"/>
          <w:numId w:val="19"/>
        </w:numPr>
      </w:pPr>
      <w:r>
        <w:rPr>
          <w:rFonts w:ascii="Calibri" w:hAnsi="Calibri"/>
          <w:b w:val="0"/>
          <w:i w:val="0"/>
          <w:color w:val="0B2545"/>
          <w:sz w:val="22"/>
        </w:rPr>
        <w:t>páginas autorizadas;</w:t>
      </w:r>
    </w:p>
    <w:p>
      <w:pPr>
        <w:spacing w:after="160" w:line="280" w:lineRule="auto"/>
        <w:numPr>
          <w:ilvl w:val="0"/>
          <w:numId w:val="19"/>
        </w:numPr>
      </w:pPr>
      <w:r>
        <w:rPr>
          <w:rFonts w:ascii="Calibri" w:hAnsi="Calibri"/>
          <w:b w:val="0"/>
          <w:i w:val="0"/>
          <w:color w:val="0B2545"/>
          <w:sz w:val="22"/>
        </w:rPr>
        <w:t>redacción permitida;</w:t>
      </w:r>
    </w:p>
    <w:p>
      <w:pPr>
        <w:spacing w:after="160" w:line="280" w:lineRule="auto"/>
        <w:numPr>
          <w:ilvl w:val="0"/>
          <w:numId w:val="19"/>
        </w:numPr>
      </w:pPr>
      <w:r>
        <w:rPr>
          <w:rFonts w:ascii="Calibri" w:hAnsi="Calibri"/>
          <w:b w:val="0"/>
          <w:i w:val="0"/>
          <w:color w:val="0B2545"/>
          <w:sz w:val="22"/>
        </w:rPr>
        <w:t>redacción prohibida;</w:t>
      </w:r>
    </w:p>
    <w:p>
      <w:pPr>
        <w:spacing w:after="160" w:line="280" w:lineRule="auto"/>
        <w:numPr>
          <w:ilvl w:val="0"/>
          <w:numId w:val="19"/>
        </w:numPr>
      </w:pPr>
      <w:r>
        <w:rPr>
          <w:rFonts w:ascii="Calibri" w:hAnsi="Calibri"/>
          <w:b w:val="0"/>
          <w:i w:val="0"/>
          <w:color w:val="0B2545"/>
          <w:sz w:val="22"/>
        </w:rPr>
        <w:t>observaciones.</w:t>
      </w:r>
    </w:p>
    <w:p>
      <w:pPr>
        <w:widowControl/>
      </w:pPr>
      <w:r>
        <w:rPr>
          <w:rFonts w:ascii="Calibri" w:hAnsi="Calibri"/>
          <w:b w:val="0"/>
          <w:i w:val="0"/>
          <w:color w:val="0B2545"/>
          <w:sz w:val="22"/>
        </w:rPr>
        <w:t>Estados:</w:t>
      </w:r>
    </w:p>
    <w:p>
      <w:pPr>
        <w:spacing w:after="160" w:line="280" w:lineRule="auto"/>
        <w:numPr>
          <w:ilvl w:val="0"/>
          <w:numId w:val="19"/>
        </w:numPr>
      </w:pPr>
      <w:r>
        <w:rPr>
          <w:rFonts w:ascii="Calibri" w:hAnsi="Calibri"/>
          <w:b/>
          <w:i w:val="0"/>
          <w:color w:val="0B2545"/>
          <w:sz w:val="22"/>
        </w:rPr>
        <w:t>VERIFICADO:</w:t>
      </w:r>
      <w:r>
        <w:rPr>
          <w:rFonts w:ascii="Calibri" w:hAnsi="Calibri"/>
          <w:b w:val="0"/>
          <w:i w:val="0"/>
          <w:color w:val="0B2545"/>
          <w:sz w:val="22"/>
        </w:rPr>
        <w:t xml:space="preserve"> existe fuente primaria y puede publicarse.</w:t>
      </w:r>
    </w:p>
    <w:p>
      <w:pPr>
        <w:spacing w:after="160" w:line="280" w:lineRule="auto"/>
        <w:numPr>
          <w:ilvl w:val="0"/>
          <w:numId w:val="19"/>
        </w:numPr>
      </w:pPr>
      <w:r>
        <w:rPr>
          <w:rFonts w:ascii="Calibri" w:hAnsi="Calibri"/>
          <w:b/>
          <w:i w:val="0"/>
          <w:color w:val="0B2545"/>
          <w:sz w:val="22"/>
        </w:rPr>
        <w:t>VERIFICADO CON VIGENCIA:</w:t>
      </w:r>
      <w:r>
        <w:rPr>
          <w:rFonts w:ascii="Calibri" w:hAnsi="Calibri"/>
          <w:b w:val="0"/>
          <w:i w:val="0"/>
          <w:color w:val="0B2545"/>
          <w:sz w:val="22"/>
        </w:rPr>
        <w:t xml:space="preserve"> es cierto, pero cambia; requiere fecha.</w:t>
      </w:r>
    </w:p>
    <w:p>
      <w:pPr>
        <w:spacing w:after="160" w:line="280" w:lineRule="auto"/>
        <w:numPr>
          <w:ilvl w:val="0"/>
          <w:numId w:val="19"/>
        </w:numPr>
      </w:pPr>
      <w:r>
        <w:rPr>
          <w:rFonts w:ascii="Calibri" w:hAnsi="Calibri"/>
          <w:b/>
          <w:i w:val="0"/>
          <w:color w:val="0B2545"/>
          <w:sz w:val="22"/>
        </w:rPr>
        <w:t>PENDIENTE DE PRUEBA:</w:t>
      </w:r>
      <w:r>
        <w:rPr>
          <w:rFonts w:ascii="Calibri" w:hAnsi="Calibri"/>
          <w:b w:val="0"/>
          <w:i w:val="0"/>
          <w:color w:val="0B2545"/>
          <w:sz w:val="22"/>
        </w:rPr>
        <w:t xml:space="preserve"> aparece publicado, pero no hay evidencia suficiente.</w:t>
      </w:r>
    </w:p>
    <w:p>
      <w:pPr>
        <w:spacing w:after="160" w:line="280" w:lineRule="auto"/>
        <w:numPr>
          <w:ilvl w:val="0"/>
          <w:numId w:val="19"/>
        </w:numPr>
      </w:pPr>
      <w:r>
        <w:rPr>
          <w:rFonts w:ascii="Calibri" w:hAnsi="Calibri"/>
          <w:b/>
          <w:i w:val="0"/>
          <w:color w:val="0B2545"/>
          <w:sz w:val="22"/>
        </w:rPr>
        <w:t>EN CONFLICTO:</w:t>
      </w:r>
      <w:r>
        <w:rPr>
          <w:rFonts w:ascii="Calibri" w:hAnsi="Calibri"/>
          <w:b w:val="0"/>
          <w:i w:val="0"/>
          <w:color w:val="0B2545"/>
          <w:sz w:val="22"/>
        </w:rPr>
        <w:t xml:space="preserve"> existen versiones distintas.</w:t>
      </w:r>
    </w:p>
    <w:p>
      <w:pPr>
        <w:spacing w:after="160" w:line="280" w:lineRule="auto"/>
        <w:numPr>
          <w:ilvl w:val="0"/>
          <w:numId w:val="19"/>
        </w:numPr>
      </w:pPr>
      <w:r>
        <w:rPr>
          <w:rFonts w:ascii="Calibri" w:hAnsi="Calibri"/>
          <w:b/>
          <w:i w:val="0"/>
          <w:color w:val="0B2545"/>
          <w:sz w:val="22"/>
        </w:rPr>
        <w:t>RETIRADO:</w:t>
      </w:r>
      <w:r>
        <w:rPr>
          <w:rFonts w:ascii="Calibri" w:hAnsi="Calibri"/>
          <w:b w:val="0"/>
          <w:i w:val="0"/>
          <w:color w:val="0B2545"/>
          <w:sz w:val="22"/>
        </w:rPr>
        <w:t xml:space="preserve"> no debe volver a publicarse.</w:t>
      </w:r>
    </w:p>
    <w:p>
      <w:pPr>
        <w:pStyle w:val="Heading2"/>
      </w:pPr>
      <w:r>
        <w:t>8.2 Registro inicial</w:t>
      </w:r>
    </w:p>
    <w:tbl>
      <w:tblPr>
        <w:tblStyle w:val="TableGrid"/>
        <w:tblW w:type="dxa" w:w="9360"/>
        <w:jc w:val="left"/>
        <w:tblLayout w:type="fixed"/>
        <w:tblLook w:firstColumn="1" w:firstRow="1" w:lastColumn="0" w:lastRow="0" w:noHBand="0" w:noVBand="1" w:val="04A0"/>
        <w:tblInd w:w="120" w:type="dxa"/>
      </w:tblPr>
      <w:tblGrid>
        <w:gridCol w:w="1800"/>
        <w:gridCol w:w="2300"/>
        <w:gridCol w:w="2960"/>
        <w:gridCol w:w="2300"/>
      </w:tblGrid>
      <w:tr>
        <w:trPr>
          <w:trHeight w:hRule="atLeast"/>
        </w:trPr>
        <w:tc>
          <w:tcPr>
            <w:tcW w:type="dxa" w:w="180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Hecho</w:t>
            </w:r>
          </w:p>
        </w:tc>
        <w:tc>
          <w:tcPr>
            <w:tcW w:type="dxa" w:w="230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Estado inicial</w:t>
            </w:r>
          </w:p>
        </w:tc>
        <w:tc>
          <w:tcPr>
            <w:tcW w:type="dxa" w:w="296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Evidencia disponible</w:t>
            </w:r>
          </w:p>
        </w:tc>
        <w:tc>
          <w:tcPr>
            <w:tcW w:type="dxa" w:w="230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7"/>
              </w:rPr>
              <w:t>Acción</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Marca pública: Idiomas WeLearn</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Verificado técnicamente</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Sitio, dominio y redes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Confirmar razón social por separado</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 xml:space="preserve">Dominio canónico: </w:t>
            </w:r>
            <w:r>
              <w:rPr>
                <w:rFonts w:ascii="Courier New" w:hAnsi="Courier New"/>
                <w:color w:val="1F4D78"/>
                <w:sz w:val="16"/>
              </w:rPr>
              <w:t>www.idiomaswl.com</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Verificado técnicamente</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metadata y configuración</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 xml:space="preserve">Elegir </w:t>
            </w:r>
            <w:r>
              <w:rPr>
                <w:rFonts w:ascii="Courier New" w:hAnsi="Courier New"/>
                <w:color w:val="1F4D78"/>
                <w:sz w:val="16"/>
              </w:rPr>
              <w:t>/</w:t>
            </w:r>
            <w:r>
              <w:rPr>
                <w:rFonts w:ascii="Calibri" w:hAnsi="Calibri"/>
                <w:b w:val="0"/>
                <w:i w:val="0"/>
                <w:color w:val="0B2545"/>
                <w:sz w:val="17"/>
              </w:rPr>
              <w:t xml:space="preserve"> o </w:t>
            </w:r>
            <w:r>
              <w:rPr>
                <w:rFonts w:ascii="Courier New" w:hAnsi="Courier New"/>
                <w:color w:val="1F4D78"/>
                <w:sz w:val="16"/>
              </w:rPr>
              <w:t>/home</w:t>
            </w:r>
            <w:r>
              <w:rPr>
                <w:rFonts w:ascii="Calibri" w:hAnsi="Calibri"/>
                <w:b w:val="0"/>
                <w:i w:val="0"/>
                <w:color w:val="0B2545"/>
                <w:sz w:val="17"/>
              </w:rPr>
              <w:t xml:space="preserve"> como Home final</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Operación en Bucaramanga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 documental</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Declaración pública repetida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Registrar dirección completa y evidencia</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Atención online</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 operativa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Oferta y precios publicados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Confirmar países, horarios y límites</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 xml:space="preserve">WhatsApp </w:t>
            </w:r>
            <w:r>
              <w:rPr>
                <w:rFonts w:ascii="Courier New" w:hAnsi="Courier New"/>
                <w:color w:val="1F4D78"/>
                <w:sz w:val="16"/>
              </w:rPr>
              <w:t>+57 300 500 4253</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Verificado técnicamente</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Uso consistente en el sitio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Confirmar responsable y horario</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Seis idiomas activos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En conflicto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Precios ofrece seis; Home dice ocho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Definir “activo”, “práctica” y “próximamente”</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Japonés y ruso próximamente</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Home público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Publicar solo con roadmap aprobado</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Preparación de exámenes listados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 por examen</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Catálogo y prácticas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Verificar alcance, niveles y disponibilidad</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Centro oficial de examen</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No afirmado/precaución</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No hay prueba</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Declarar explícitamente “preparación”, no afiliación</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Más de 1000 estudiantes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 de prueba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Copy público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Consolidar base, definición y fecha de corte</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José David habla ocho idiomas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En conflicto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Copy dice ocho; schema enumera siete</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Confirmar nivel y redacción responsable</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Credenciales de José David</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Copy interno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Adjuntar títulos/experiencia verificable</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Zhanna tiene PhD/doctorado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 de prueba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Copy en método/landings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Adjuntar institución, título y año o retirar</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Testimonios y resultados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 de consentimiento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Home publica nombres y metas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Guardar autorización y evidencia</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Diagnóstico gratis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 de definición</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Múltiples páginas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Definir duración, contenido, elegibilidad y canal</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Tres días de prueba gratis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 de términos</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Página de precios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Confirmar activación, límites y cancelación</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Plan Autodidacta desde $50.000/mes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Verificado con vigencia técnica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Precios actuales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Añadir fecha de vigencia</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Plan Preparación desde $180.000/mes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Verificado con vigencia técnica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Precios actuales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Aclarar número de clases/feedback</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Plan Intensivo $280.000/$480.000 mes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Verificado con vigencia técnica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Precios actuales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Confirmar sesiones y cupos reales</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Sin contrato/cancela cuando quieras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 legal/operativa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FAQ de precios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Alinear con términos</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Clases 1:1</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En conflicto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Landings vs posibles grupos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Especificar por plan</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Cantidad de simulacros y preguntas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 dinámica</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Copy y catálogos</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Generar conteos desde fuente técnica</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Número fijo de pasos del método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Retirado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Instrucción del propietario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Eliminar de narrativa y metadata</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Rivalidad con otra aplicación</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Retirado como dispositivo narrativo</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Instrucción del propietario</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Hablar del problema, no de un enemigo</w:t>
            </w:r>
          </w:p>
        </w:tc>
      </w:tr>
      <w:tr>
        <w:trPr>
          <w:trHeight w:hRule="atLeast"/>
        </w:trPr>
        <w:tc>
          <w:tcPr>
            <w:tcW w:type="dxa" w:w="18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“Tutoría supera al 98%...”</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Pendiente/retirar</w:t>
            </w:r>
          </w:p>
        </w:tc>
        <w:tc>
          <w:tcPr>
            <w:tcW w:type="dxa" w:w="296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Sin fuente visible</w:t>
            </w:r>
          </w:p>
        </w:tc>
        <w:tc>
          <w:tcPr>
            <w:tcW w:type="dxa" w:w="2300"/>
            <w:tcMar>
              <w:top w:w="80" w:type="dxa"/>
              <w:bottom w:w="80" w:type="dxa"/>
              <w:start w:w="120" w:type="dxa"/>
              <w:end w:w="120" w:type="dxa"/>
            </w:tcMar>
            <w:vAlign w:val="center"/>
          </w:tcPr>
          <w:p>
            <w:pPr>
              <w:spacing w:before="0" w:after="40" w:line="252" w:lineRule="auto"/>
            </w:pPr>
            <w:r>
              <w:rPr>
                <w:rFonts w:ascii="Calibri" w:hAnsi="Calibri"/>
                <w:b w:val="0"/>
                <w:i w:val="0"/>
                <w:color w:val="0B2545"/>
                <w:sz w:val="17"/>
              </w:rPr>
              <w:t>No publicar sin estudio aplicable</w:t>
            </w:r>
          </w:p>
        </w:tc>
      </w:tr>
    </w:tbl>
    <w:p>
      <w:pPr>
        <w:spacing w:before="0" w:after="40"/>
      </w:pPr>
    </w:p>
    <w:p>
      <w:pPr>
        <w:pStyle w:val="Heading2"/>
      </w:pPr>
      <w:r>
        <w:t>8.3 Hechos que faltan antes de escribir el copy final</w:t>
      </w:r>
    </w:p>
    <w:p>
      <w:pPr>
        <w:spacing w:after="160" w:line="280" w:lineRule="auto"/>
        <w:numPr>
          <w:ilvl w:val="0"/>
          <w:numId w:val="19"/>
        </w:numPr>
      </w:pPr>
      <w:r>
        <w:rPr>
          <w:rFonts w:ascii="Calibri" w:hAnsi="Calibri"/>
          <w:b w:val="0"/>
          <w:i w:val="0"/>
          <w:color w:val="0B2545"/>
          <w:sz w:val="22"/>
        </w:rPr>
        <w:t>razón social y NIT si se publicarán;</w:t>
      </w:r>
    </w:p>
    <w:p>
      <w:pPr>
        <w:spacing w:after="160" w:line="280" w:lineRule="auto"/>
        <w:numPr>
          <w:ilvl w:val="0"/>
          <w:numId w:val="19"/>
        </w:numPr>
      </w:pPr>
      <w:r>
        <w:rPr>
          <w:rFonts w:ascii="Calibri" w:hAnsi="Calibri"/>
          <w:b w:val="0"/>
          <w:i w:val="0"/>
          <w:color w:val="0B2545"/>
          <w:sz w:val="22"/>
        </w:rPr>
        <w:t>dirección completa y coordenadas;</w:t>
      </w:r>
    </w:p>
    <w:p>
      <w:pPr>
        <w:spacing w:after="160" w:line="280" w:lineRule="auto"/>
        <w:numPr>
          <w:ilvl w:val="0"/>
          <w:numId w:val="19"/>
        </w:numPr>
      </w:pPr>
      <w:r>
        <w:rPr>
          <w:rFonts w:ascii="Calibri" w:hAnsi="Calibri"/>
          <w:b w:val="0"/>
          <w:i w:val="0"/>
          <w:color w:val="0B2545"/>
          <w:sz w:val="22"/>
        </w:rPr>
        <w:t>horarios de atención y de clase;</w:t>
      </w:r>
    </w:p>
    <w:p>
      <w:pPr>
        <w:spacing w:after="160" w:line="280" w:lineRule="auto"/>
        <w:numPr>
          <w:ilvl w:val="0"/>
          <w:numId w:val="19"/>
        </w:numPr>
      </w:pPr>
      <w:r>
        <w:rPr>
          <w:rFonts w:ascii="Calibri" w:hAnsi="Calibri"/>
          <w:b w:val="0"/>
          <w:i w:val="0"/>
          <w:color w:val="0B2545"/>
          <w:sz w:val="22"/>
        </w:rPr>
        <w:t>fecha de fundación;</w:t>
      </w:r>
    </w:p>
    <w:p>
      <w:pPr>
        <w:spacing w:after="160" w:line="280" w:lineRule="auto"/>
        <w:numPr>
          <w:ilvl w:val="0"/>
          <w:numId w:val="19"/>
        </w:numPr>
      </w:pPr>
      <w:r>
        <w:rPr>
          <w:rFonts w:ascii="Calibri" w:hAnsi="Calibri"/>
          <w:b w:val="0"/>
          <w:i w:val="0"/>
          <w:color w:val="0B2545"/>
          <w:sz w:val="22"/>
        </w:rPr>
        <w:t>nombres, roles, idiomas y credenciales del equipo;</w:t>
      </w:r>
    </w:p>
    <w:p>
      <w:pPr>
        <w:spacing w:after="160" w:line="280" w:lineRule="auto"/>
        <w:numPr>
          <w:ilvl w:val="0"/>
          <w:numId w:val="19"/>
        </w:numPr>
      </w:pPr>
      <w:r>
        <w:rPr>
          <w:rFonts w:ascii="Calibri" w:hAnsi="Calibri"/>
          <w:b w:val="0"/>
          <w:i w:val="0"/>
          <w:color w:val="0B2545"/>
          <w:sz w:val="22"/>
        </w:rPr>
        <w:t>definición operativa de estudiante, alumno activo y estudiante preparado;</w:t>
      </w:r>
    </w:p>
    <w:p>
      <w:pPr>
        <w:spacing w:after="160" w:line="280" w:lineRule="auto"/>
        <w:numPr>
          <w:ilvl w:val="0"/>
          <w:numId w:val="19"/>
        </w:numPr>
      </w:pPr>
      <w:r>
        <w:rPr>
          <w:rFonts w:ascii="Calibri" w:hAnsi="Calibri"/>
          <w:b w:val="0"/>
          <w:i w:val="0"/>
          <w:color w:val="0B2545"/>
          <w:sz w:val="22"/>
        </w:rPr>
        <w:t>formatos, tamaño máximo y frecuencia por plan;</w:t>
      </w:r>
    </w:p>
    <w:p>
      <w:pPr>
        <w:spacing w:after="160" w:line="280" w:lineRule="auto"/>
        <w:numPr>
          <w:ilvl w:val="0"/>
          <w:numId w:val="19"/>
        </w:numPr>
      </w:pPr>
      <w:r>
        <w:rPr>
          <w:rFonts w:ascii="Calibri" w:hAnsi="Calibri"/>
          <w:b w:val="0"/>
          <w:i w:val="0"/>
          <w:color w:val="0B2545"/>
          <w:sz w:val="22"/>
        </w:rPr>
        <w:t>lista de idiomas realmente vendibles;</w:t>
      </w:r>
    </w:p>
    <w:p>
      <w:pPr>
        <w:spacing w:after="160" w:line="280" w:lineRule="auto"/>
        <w:numPr>
          <w:ilvl w:val="0"/>
          <w:numId w:val="19"/>
        </w:numPr>
      </w:pPr>
      <w:r>
        <w:rPr>
          <w:rFonts w:ascii="Calibri" w:hAnsi="Calibri"/>
          <w:b w:val="0"/>
          <w:i w:val="0"/>
          <w:color w:val="0B2545"/>
          <w:sz w:val="22"/>
        </w:rPr>
        <w:t>lista de exámenes realmente preparados y niveles;</w:t>
      </w:r>
    </w:p>
    <w:p>
      <w:pPr>
        <w:spacing w:after="160" w:line="280" w:lineRule="auto"/>
        <w:numPr>
          <w:ilvl w:val="0"/>
          <w:numId w:val="19"/>
        </w:numPr>
      </w:pPr>
      <w:r>
        <w:rPr>
          <w:rFonts w:ascii="Calibri" w:hAnsi="Calibri"/>
          <w:b w:val="0"/>
          <w:i w:val="0"/>
          <w:color w:val="0B2545"/>
          <w:sz w:val="22"/>
        </w:rPr>
        <w:t>política de diagnóstico/prueba;</w:t>
      </w:r>
    </w:p>
    <w:p>
      <w:pPr>
        <w:spacing w:after="160" w:line="280" w:lineRule="auto"/>
        <w:numPr>
          <w:ilvl w:val="0"/>
          <w:numId w:val="19"/>
        </w:numPr>
      </w:pPr>
      <w:r>
        <w:rPr>
          <w:rFonts w:ascii="Calibri" w:hAnsi="Calibri"/>
          <w:b w:val="0"/>
          <w:i w:val="0"/>
          <w:color w:val="0B2545"/>
          <w:sz w:val="22"/>
        </w:rPr>
        <w:t>términos de pago, renovación y cancelación;</w:t>
      </w:r>
    </w:p>
    <w:p>
      <w:pPr>
        <w:spacing w:after="160" w:line="280" w:lineRule="auto"/>
        <w:numPr>
          <w:ilvl w:val="0"/>
          <w:numId w:val="19"/>
        </w:numPr>
      </w:pPr>
      <w:r>
        <w:rPr>
          <w:rFonts w:ascii="Calibri" w:hAnsi="Calibri"/>
          <w:b w:val="0"/>
          <w:i w:val="0"/>
          <w:color w:val="0B2545"/>
          <w:sz w:val="22"/>
        </w:rPr>
        <w:t>fuentes de resultados y autorizaciones;</w:t>
      </w:r>
    </w:p>
    <w:p>
      <w:pPr>
        <w:spacing w:after="160" w:line="280" w:lineRule="auto"/>
        <w:numPr>
          <w:ilvl w:val="0"/>
          <w:numId w:val="19"/>
        </w:numPr>
      </w:pPr>
      <w:r>
        <w:rPr>
          <w:rFonts w:ascii="Calibri" w:hAnsi="Calibri"/>
          <w:b w:val="0"/>
          <w:i w:val="0"/>
          <w:color w:val="0B2545"/>
          <w:sz w:val="22"/>
        </w:rPr>
        <w:t>relación exacta entre academia, plataforma, práctica y tutoría;</w:t>
      </w:r>
    </w:p>
    <w:p>
      <w:pPr>
        <w:spacing w:after="160" w:line="280" w:lineRule="auto"/>
        <w:numPr>
          <w:ilvl w:val="0"/>
          <w:numId w:val="19"/>
        </w:numPr>
      </w:pPr>
      <w:r>
        <w:rPr>
          <w:rFonts w:ascii="Calibri" w:hAnsi="Calibri"/>
          <w:b w:val="0"/>
          <w:i w:val="0"/>
          <w:color w:val="0B2545"/>
          <w:sz w:val="22"/>
        </w:rPr>
        <w:t>territorios atendidos online;</w:t>
      </w:r>
    </w:p>
    <w:p>
      <w:pPr>
        <w:spacing w:after="160" w:line="280" w:lineRule="auto"/>
        <w:numPr>
          <w:ilvl w:val="0"/>
          <w:numId w:val="19"/>
        </w:numPr>
      </w:pPr>
      <w:r>
        <w:rPr>
          <w:rFonts w:ascii="Calibri" w:hAnsi="Calibri"/>
          <w:b w:val="0"/>
          <w:i w:val="0"/>
          <w:color w:val="0B2545"/>
          <w:sz w:val="22"/>
        </w:rPr>
        <w:t>métricas de producto generadas automáticamente;</w:t>
      </w:r>
    </w:p>
    <w:p>
      <w:pPr>
        <w:spacing w:after="160" w:line="280" w:lineRule="auto"/>
        <w:numPr>
          <w:ilvl w:val="0"/>
          <w:numId w:val="19"/>
        </w:numPr>
      </w:pPr>
      <w:r>
        <w:rPr>
          <w:rFonts w:ascii="Calibri" w:hAnsi="Calibri"/>
          <w:b w:val="0"/>
          <w:i w:val="0"/>
          <w:color w:val="0B2545"/>
          <w:sz w:val="22"/>
        </w:rPr>
        <w:t>estatus de cualquier alianza o afiliación.</w:t>
      </w:r>
    </w:p>
    <w:p>
      <w:pPr>
        <w:pStyle w:val="Heading2"/>
      </w:pPr>
      <w:r>
        <w:t>8.4 Regla para datos estructurados</w:t>
      </w:r>
    </w:p>
    <w:p>
      <w:pPr>
        <w:widowControl/>
      </w:pPr>
      <w:r>
        <w:rPr>
          <w:rFonts w:ascii="Calibri" w:hAnsi="Calibri"/>
          <w:b w:val="0"/>
          <w:i w:val="0"/>
          <w:color w:val="0B2545"/>
          <w:sz w:val="22"/>
        </w:rPr>
        <w:t>El JSON-LD nunca podrá contener una afirmación más ambiciosa que el contenido visible ni más actual que la fuente única. Google exige que los datos estructurados representen de forma verdadera el contenido de la página y prohíbe marcar información invisible o engañosa.</w:t>
      </w:r>
    </w:p>
    <w:p>
      <w:pPr>
        <w:pStyle w:val="Heading1"/>
        <w:pageBreakBefore w:val="0"/>
      </w:pPr>
      <w:r>
        <w:t>9. Historia recomendada</w:t>
      </w:r>
    </w:p>
    <w:p>
      <w:pPr>
        <w:pStyle w:val="Heading2"/>
      </w:pPr>
      <w:r>
        <w:t>9.1 Idea narrativa</w:t>
      </w:r>
    </w:p>
    <w:p>
      <w:pPr>
        <w:widowControl/>
      </w:pPr>
      <w:r>
        <w:rPr>
          <w:rFonts w:ascii="Calibri" w:hAnsi="Calibri"/>
          <w:b/>
          <w:i w:val="0"/>
          <w:color w:val="0B2545"/>
          <w:sz w:val="22"/>
        </w:rPr>
        <w:t>“Tu meta ya existe. Lo que falta es una ruta que empiece donde tú estás.”</w:t>
      </w:r>
    </w:p>
    <w:p>
      <w:pPr>
        <w:widowControl/>
      </w:pPr>
      <w:r>
        <w:rPr>
          <w:rFonts w:ascii="Calibri" w:hAnsi="Calibri"/>
          <w:b w:val="0"/>
          <w:i w:val="0"/>
          <w:color w:val="0B2545"/>
          <w:sz w:val="22"/>
        </w:rPr>
        <w:t>Esta idea pone a la persona como protagonista y a WeLearn como guía/sistema. Permite hablar de trabajo, estudio, migración, exámenes, cultura o conversación sin convertir el Home en un catálogo.</w:t>
      </w:r>
    </w:p>
    <w:p>
      <w:pPr>
        <w:pStyle w:val="Heading2"/>
      </w:pPr>
      <w:r>
        <w:t>9.2 Tesis</w:t>
      </w:r>
    </w:p>
    <w:p>
      <w:pPr>
        <w:widowControl/>
      </w:pPr>
      <w:r>
        <w:rPr>
          <w:rFonts w:ascii="Calibri" w:hAnsi="Calibri"/>
          <w:b w:val="0"/>
          <w:i w:val="0"/>
          <w:color w:val="0B2545"/>
          <w:sz w:val="22"/>
        </w:rPr>
        <w:t>Aprender un idioma no es acumular lecciones. Es desarrollar las capacidades concretas que exige una meta. WeLearn parte del nivel actual, define una ruta, combina enseñanza humana con práctica y muestra evidencia para que la persona sepa qué hacer después.</w:t>
      </w:r>
    </w:p>
    <w:p>
      <w:pPr>
        <w:pStyle w:val="Heading2"/>
      </w:pPr>
      <w:r>
        <w:t>9.3 Arco narrativo</w:t>
      </w:r>
    </w:p>
    <w:p>
      <w:pPr>
        <w:pStyle w:val="Heading3"/>
      </w:pPr>
      <w:r>
        <w:t>Acto 1 · La meta</w:t>
      </w:r>
    </w:p>
    <w:p>
      <w:pPr>
        <w:widowControl/>
      </w:pPr>
      <w:r>
        <w:rPr>
          <w:rFonts w:ascii="Calibri" w:hAnsi="Calibri"/>
          <w:b w:val="0"/>
          <w:i w:val="0"/>
          <w:color w:val="0B2545"/>
          <w:sz w:val="22"/>
        </w:rPr>
        <w:t>El visitante no llega queriendo “contenido”. Llega porque una oportunidad, fecha, conversación o requisito le exige un idioma.</w:t>
      </w:r>
    </w:p>
    <w:p>
      <w:pPr>
        <w:widowControl/>
      </w:pPr>
      <w:r>
        <w:rPr>
          <w:rFonts w:ascii="Calibri" w:hAnsi="Calibri"/>
          <w:b w:val="0"/>
          <w:i w:val="0"/>
          <w:color w:val="0B2545"/>
          <w:sz w:val="22"/>
        </w:rPr>
        <w:t xml:space="preserve">Pregunta: </w:t>
      </w:r>
      <w:r>
        <w:rPr>
          <w:rFonts w:ascii="Calibri" w:hAnsi="Calibri"/>
          <w:b/>
          <w:i w:val="0"/>
          <w:color w:val="0B2545"/>
          <w:sz w:val="22"/>
        </w:rPr>
        <w:t>¿Qué quieres que el idioma haga posible?</w:t>
      </w:r>
    </w:p>
    <w:p>
      <w:pPr>
        <w:pStyle w:val="Heading3"/>
      </w:pPr>
      <w:r>
        <w:t>Acto 2 · La incertidumbre</w:t>
      </w:r>
    </w:p>
    <w:p>
      <w:pPr>
        <w:widowControl/>
      </w:pPr>
      <w:r>
        <w:rPr>
          <w:rFonts w:ascii="Calibri" w:hAnsi="Calibri"/>
          <w:b w:val="0"/>
          <w:i w:val="0"/>
          <w:color w:val="0B2545"/>
          <w:sz w:val="22"/>
        </w:rPr>
        <w:t xml:space="preserve">No sabe su nivel real, qué formato elegir, cuánto tiempo necesita ni si su esfuerzo anterior cuenta. El antagonista no es una marca: es </w:t>
      </w:r>
      <w:r>
        <w:rPr>
          <w:rFonts w:ascii="Calibri" w:hAnsi="Calibri"/>
          <w:b/>
          <w:i w:val="0"/>
          <w:color w:val="0B2545"/>
          <w:sz w:val="22"/>
        </w:rPr>
        <w:t>avanzar sin dirección ni evidencia</w:t>
      </w:r>
      <w:r>
        <w:rPr>
          <w:rFonts w:ascii="Calibri" w:hAnsi="Calibri"/>
          <w:b w:val="0"/>
          <w:i w:val="0"/>
          <w:color w:val="0B2545"/>
          <w:sz w:val="22"/>
        </w:rPr>
        <w:t>.</w:t>
      </w:r>
    </w:p>
    <w:p>
      <w:pPr>
        <w:pStyle w:val="Heading3"/>
      </w:pPr>
      <w:r>
        <w:t>Acto 3 · La traducción</w:t>
      </w:r>
    </w:p>
    <w:p>
      <w:pPr>
        <w:widowControl/>
      </w:pPr>
      <w:r>
        <w:rPr>
          <w:rFonts w:ascii="Calibri" w:hAnsi="Calibri"/>
          <w:b w:val="0"/>
          <w:i w:val="0"/>
          <w:color w:val="0B2545"/>
          <w:sz w:val="22"/>
        </w:rPr>
        <w:t>WeLearn convierte objetivo, nivel, fecha y disponibilidad en una recomendación. Aquí se presenta el diagnóstico como una decisión útil, no como un formulario comercial.</w:t>
      </w:r>
    </w:p>
    <w:p>
      <w:pPr>
        <w:pStyle w:val="Heading3"/>
      </w:pPr>
      <w:r>
        <w:t>Acto 4 · El sistema</w:t>
      </w:r>
    </w:p>
    <w:p>
      <w:pPr>
        <w:widowControl/>
      </w:pPr>
      <w:r>
        <w:rPr>
          <w:rFonts w:ascii="Calibri" w:hAnsi="Calibri"/>
          <w:b w:val="0"/>
          <w:i w:val="0"/>
          <w:color w:val="0B2545"/>
          <w:sz w:val="22"/>
        </w:rPr>
        <w:t>La ruta reúne:</w:t>
      </w:r>
    </w:p>
    <w:p>
      <w:pPr>
        <w:spacing w:after="160" w:line="280" w:lineRule="auto"/>
        <w:numPr>
          <w:ilvl w:val="0"/>
          <w:numId w:val="19"/>
        </w:numPr>
      </w:pPr>
      <w:r>
        <w:rPr>
          <w:rFonts w:ascii="Calibri" w:hAnsi="Calibri"/>
          <w:b w:val="0"/>
          <w:i w:val="0"/>
          <w:color w:val="0B2545"/>
          <w:sz w:val="22"/>
        </w:rPr>
        <w:t>enseñanza humana;</w:t>
      </w:r>
    </w:p>
    <w:p>
      <w:pPr>
        <w:spacing w:after="160" w:line="280" w:lineRule="auto"/>
        <w:numPr>
          <w:ilvl w:val="0"/>
          <w:numId w:val="19"/>
        </w:numPr>
      </w:pPr>
      <w:r>
        <w:rPr>
          <w:rFonts w:ascii="Calibri" w:hAnsi="Calibri"/>
          <w:b w:val="0"/>
          <w:i w:val="0"/>
          <w:color w:val="0B2545"/>
          <w:sz w:val="22"/>
        </w:rPr>
        <w:t>práctica deliberada;</w:t>
      </w:r>
    </w:p>
    <w:p>
      <w:pPr>
        <w:spacing w:after="160" w:line="280" w:lineRule="auto"/>
        <w:numPr>
          <w:ilvl w:val="0"/>
          <w:numId w:val="19"/>
        </w:numPr>
      </w:pPr>
      <w:r>
        <w:rPr>
          <w:rFonts w:ascii="Calibri" w:hAnsi="Calibri"/>
          <w:b w:val="0"/>
          <w:i w:val="0"/>
          <w:color w:val="0B2545"/>
          <w:sz w:val="22"/>
        </w:rPr>
        <w:t>recursos y simulacros cuando corresponda;</w:t>
      </w:r>
    </w:p>
    <w:p>
      <w:pPr>
        <w:spacing w:after="160" w:line="280" w:lineRule="auto"/>
        <w:numPr>
          <w:ilvl w:val="0"/>
          <w:numId w:val="19"/>
        </w:numPr>
      </w:pPr>
      <w:r>
        <w:rPr>
          <w:rFonts w:ascii="Calibri" w:hAnsi="Calibri"/>
          <w:b w:val="0"/>
          <w:i w:val="0"/>
          <w:color w:val="0B2545"/>
          <w:sz w:val="22"/>
        </w:rPr>
        <w:t>corrección;</w:t>
      </w:r>
    </w:p>
    <w:p>
      <w:pPr>
        <w:spacing w:after="160" w:line="280" w:lineRule="auto"/>
        <w:numPr>
          <w:ilvl w:val="0"/>
          <w:numId w:val="19"/>
        </w:numPr>
      </w:pPr>
      <w:r>
        <w:rPr>
          <w:rFonts w:ascii="Calibri" w:hAnsi="Calibri"/>
          <w:b w:val="0"/>
          <w:i w:val="0"/>
          <w:color w:val="0B2545"/>
          <w:sz w:val="22"/>
        </w:rPr>
        <w:t>seguimiento;</w:t>
      </w:r>
    </w:p>
    <w:p>
      <w:pPr>
        <w:spacing w:after="160" w:line="280" w:lineRule="auto"/>
        <w:numPr>
          <w:ilvl w:val="0"/>
          <w:numId w:val="19"/>
        </w:numPr>
      </w:pPr>
      <w:r>
        <w:rPr>
          <w:rFonts w:ascii="Calibri" w:hAnsi="Calibri"/>
          <w:b w:val="0"/>
          <w:i w:val="0"/>
          <w:color w:val="0B2545"/>
          <w:sz w:val="22"/>
        </w:rPr>
        <w:t>ajustes según evidencia.</w:t>
      </w:r>
    </w:p>
    <w:p>
      <w:pPr>
        <w:widowControl/>
      </w:pPr>
      <w:r>
        <w:rPr>
          <w:rFonts w:ascii="Calibri" w:hAnsi="Calibri"/>
          <w:b w:val="0"/>
          <w:i w:val="0"/>
          <w:color w:val="0B2545"/>
          <w:sz w:val="22"/>
        </w:rPr>
        <w:t>No se necesita nombrar un número fijo de pasos.</w:t>
      </w:r>
    </w:p>
    <w:p>
      <w:pPr>
        <w:pStyle w:val="Heading3"/>
      </w:pPr>
      <w:r>
        <w:t>Acto 5 · La prueba</w:t>
      </w:r>
    </w:p>
    <w:p>
      <w:pPr>
        <w:widowControl/>
      </w:pPr>
      <w:r>
        <w:rPr>
          <w:rFonts w:ascii="Calibri" w:hAnsi="Calibri"/>
          <w:b w:val="0"/>
          <w:i w:val="0"/>
          <w:color w:val="0B2545"/>
          <w:sz w:val="22"/>
        </w:rPr>
        <w:t>Se muestra el sistema en acción: captura real de una práctica, fragmento de feedback anonimizado, perfil verificado del profesor, ejemplo de diagnóstico y caso documentado.</w:t>
      </w:r>
    </w:p>
    <w:p>
      <w:pPr>
        <w:pStyle w:val="Heading3"/>
      </w:pPr>
      <w:r>
        <w:t>Acto 6 · La elección</w:t>
      </w:r>
    </w:p>
    <w:p>
      <w:pPr>
        <w:widowControl/>
      </w:pPr>
      <w:r>
        <w:rPr>
          <w:rFonts w:ascii="Calibri" w:hAnsi="Calibri"/>
          <w:b w:val="0"/>
          <w:i w:val="0"/>
          <w:color w:val="0B2545"/>
          <w:sz w:val="22"/>
        </w:rPr>
        <w:t>El visitante selecciona idioma, objetivo o modalidad y entra a la landing que responde su decisión.</w:t>
      </w:r>
    </w:p>
    <w:p>
      <w:pPr>
        <w:pStyle w:val="Heading3"/>
      </w:pPr>
      <w:r>
        <w:t>Acto 7 · El primer paso</w:t>
      </w:r>
    </w:p>
    <w:p>
      <w:pPr>
        <w:widowControl/>
      </w:pPr>
      <w:r>
        <w:rPr>
          <w:rFonts w:ascii="Calibri" w:hAnsi="Calibri"/>
          <w:b w:val="0"/>
          <w:i w:val="0"/>
          <w:color w:val="0B2545"/>
          <w:sz w:val="22"/>
        </w:rPr>
        <w:t xml:space="preserve">El diagnóstico o conversación entrega claridad inmediata: nivel, ruta sugerida y siguiente acción. La CTA no promete un resultado imposible; promete </w:t>
      </w:r>
      <w:r>
        <w:rPr>
          <w:rFonts w:ascii="Calibri" w:hAnsi="Calibri"/>
          <w:b/>
          <w:i w:val="0"/>
          <w:color w:val="0B2545"/>
          <w:sz w:val="22"/>
        </w:rPr>
        <w:t>una recomendación fundamentada</w:t>
      </w:r>
      <w:r>
        <w:rPr>
          <w:rFonts w:ascii="Calibri" w:hAnsi="Calibri"/>
          <w:b w:val="0"/>
          <w:i w:val="0"/>
          <w:color w:val="0B2545"/>
          <w:sz w:val="22"/>
        </w:rPr>
        <w:t>.</w:t>
      </w:r>
    </w:p>
    <w:p>
      <w:pPr>
        <w:pStyle w:val="Heading2"/>
      </w:pPr>
      <w:r>
        <w:t>9.4 Mensaje matriz</w:t>
      </w:r>
    </w:p>
    <w:p>
      <w:pPr>
        <w:widowControl/>
      </w:pPr>
      <w:r>
        <w:rPr>
          <w:rFonts w:ascii="Calibri" w:hAnsi="Calibri"/>
          <w:b/>
          <w:i w:val="0"/>
          <w:color w:val="0B2545"/>
          <w:sz w:val="22"/>
        </w:rPr>
        <w:t>Propuesta primaria</w:t>
      </w:r>
      <w:r>
        <w:rPr>
          <w:rFonts w:ascii="Calibri" w:hAnsi="Calibri"/>
          <w:b w:val="0"/>
          <w:i w:val="0"/>
          <w:color w:val="0B2545"/>
          <w:sz w:val="22"/>
        </w:rPr>
        <w:t xml:space="preserve"> WeLearn convierte tu meta de idioma en una ruta clara, acompañada por profesores y sostenida con práctica y evidencia.</w:t>
      </w:r>
    </w:p>
    <w:p>
      <w:pPr>
        <w:widowControl/>
      </w:pPr>
      <w:r>
        <w:rPr>
          <w:rFonts w:ascii="Calibri" w:hAnsi="Calibri"/>
          <w:b/>
          <w:i w:val="0"/>
          <w:color w:val="0B2545"/>
          <w:sz w:val="22"/>
        </w:rPr>
        <w:t>Razones para creer</w:t>
      </w:r>
    </w:p>
    <w:p>
      <w:pPr>
        <w:spacing w:after="160" w:line="280" w:lineRule="auto"/>
        <w:numPr>
          <w:ilvl w:val="0"/>
          <w:numId w:val="19"/>
        </w:numPr>
      </w:pPr>
      <w:r>
        <w:rPr>
          <w:rFonts w:ascii="Calibri" w:hAnsi="Calibri"/>
          <w:b w:val="0"/>
          <w:i w:val="0"/>
          <w:color w:val="0B2545"/>
          <w:sz w:val="22"/>
        </w:rPr>
        <w:t>diagnóstico antes de recomendar;</w:t>
      </w:r>
    </w:p>
    <w:p>
      <w:pPr>
        <w:spacing w:after="160" w:line="280" w:lineRule="auto"/>
        <w:numPr>
          <w:ilvl w:val="0"/>
          <w:numId w:val="19"/>
        </w:numPr>
      </w:pPr>
      <w:r>
        <w:rPr>
          <w:rFonts w:ascii="Calibri" w:hAnsi="Calibri"/>
          <w:b w:val="0"/>
          <w:i w:val="0"/>
          <w:color w:val="0B2545"/>
          <w:sz w:val="22"/>
        </w:rPr>
        <w:t>profesores y responsables identificables;</w:t>
      </w:r>
    </w:p>
    <w:p>
      <w:pPr>
        <w:spacing w:after="160" w:line="280" w:lineRule="auto"/>
        <w:numPr>
          <w:ilvl w:val="0"/>
          <w:numId w:val="19"/>
        </w:numPr>
      </w:pPr>
      <w:r>
        <w:rPr>
          <w:rFonts w:ascii="Calibri" w:hAnsi="Calibri"/>
          <w:b w:val="0"/>
          <w:i w:val="0"/>
          <w:color w:val="0B2545"/>
          <w:sz w:val="22"/>
        </w:rPr>
        <w:t>práctica real visible;</w:t>
      </w:r>
    </w:p>
    <w:p>
      <w:pPr>
        <w:spacing w:after="160" w:line="280" w:lineRule="auto"/>
        <w:numPr>
          <w:ilvl w:val="0"/>
          <w:numId w:val="19"/>
        </w:numPr>
      </w:pPr>
      <w:r>
        <w:rPr>
          <w:rFonts w:ascii="Calibri" w:hAnsi="Calibri"/>
          <w:b w:val="0"/>
          <w:i w:val="0"/>
          <w:color w:val="0B2545"/>
          <w:sz w:val="22"/>
        </w:rPr>
        <w:t>rutas por idioma, examen y objetivo;</w:t>
      </w:r>
    </w:p>
    <w:p>
      <w:pPr>
        <w:spacing w:after="160" w:line="280" w:lineRule="auto"/>
        <w:numPr>
          <w:ilvl w:val="0"/>
          <w:numId w:val="19"/>
        </w:numPr>
      </w:pPr>
      <w:r>
        <w:rPr>
          <w:rFonts w:ascii="Calibri" w:hAnsi="Calibri"/>
          <w:b w:val="0"/>
          <w:i w:val="0"/>
          <w:color w:val="0B2545"/>
          <w:sz w:val="22"/>
        </w:rPr>
        <w:t>opciones presenciales en Bucaramanga y online;</w:t>
      </w:r>
    </w:p>
    <w:p>
      <w:pPr>
        <w:spacing w:after="160" w:line="280" w:lineRule="auto"/>
        <w:numPr>
          <w:ilvl w:val="0"/>
          <w:numId w:val="19"/>
        </w:numPr>
      </w:pPr>
      <w:r>
        <w:rPr>
          <w:rFonts w:ascii="Calibri" w:hAnsi="Calibri"/>
          <w:b w:val="0"/>
          <w:i w:val="0"/>
          <w:color w:val="0B2545"/>
          <w:sz w:val="22"/>
        </w:rPr>
        <w:t>precios y condiciones públicos, una vez verificados;</w:t>
      </w:r>
    </w:p>
    <w:p>
      <w:pPr>
        <w:spacing w:after="160" w:line="280" w:lineRule="auto"/>
        <w:numPr>
          <w:ilvl w:val="0"/>
          <w:numId w:val="19"/>
        </w:numPr>
      </w:pPr>
      <w:r>
        <w:rPr>
          <w:rFonts w:ascii="Calibri" w:hAnsi="Calibri"/>
          <w:b w:val="0"/>
          <w:i w:val="0"/>
          <w:color w:val="0B2545"/>
          <w:sz w:val="22"/>
        </w:rPr>
        <w:t>casos documentados, no cifras decorativas.</w:t>
      </w:r>
    </w:p>
    <w:p>
      <w:pPr>
        <w:widowControl/>
      </w:pPr>
      <w:r>
        <w:rPr>
          <w:rFonts w:ascii="Calibri" w:hAnsi="Calibri"/>
          <w:b/>
          <w:i w:val="0"/>
          <w:color w:val="0B2545"/>
          <w:sz w:val="22"/>
        </w:rPr>
        <w:t>Promesa de CTA</w:t>
      </w:r>
      <w:r>
        <w:rPr>
          <w:rFonts w:ascii="Calibri" w:hAnsi="Calibri"/>
          <w:b w:val="0"/>
          <w:i w:val="0"/>
          <w:color w:val="0B2545"/>
          <w:sz w:val="22"/>
        </w:rPr>
        <w:t xml:space="preserve"> “Cuéntanos tu meta y descubre el punto de partida y la ruta adecuada.”</w:t>
      </w:r>
    </w:p>
    <w:p>
      <w:pPr>
        <w:pStyle w:val="Heading2"/>
      </w:pPr>
      <w:r>
        <w:t>9.5 Territorios de copy para probar</w:t>
      </w:r>
    </w:p>
    <w:p>
      <w:pPr>
        <w:pStyle w:val="Heading3"/>
      </w:pPr>
      <w:r>
        <w:t>Ruta A · Meta primero</w:t>
      </w:r>
    </w:p>
    <w:p>
      <w:pPr>
        <w:widowControl/>
      </w:pPr>
      <w:r>
        <w:rPr>
          <w:rFonts w:ascii="Calibri" w:hAnsi="Calibri"/>
          <w:b/>
          <w:i w:val="0"/>
          <w:color w:val="0B2545"/>
          <w:sz w:val="22"/>
        </w:rPr>
        <w:t>H1:</w:t>
      </w:r>
      <w:r>
        <w:rPr>
          <w:rFonts w:ascii="Calibri" w:hAnsi="Calibri"/>
          <w:b w:val="0"/>
          <w:i w:val="0"/>
          <w:color w:val="0B2545"/>
          <w:sz w:val="22"/>
        </w:rPr>
        <w:t xml:space="preserve"> Aprende el idioma que tu próxima meta exige. </w:t>
      </w:r>
      <w:r>
        <w:rPr>
          <w:rFonts w:ascii="Calibri" w:hAnsi="Calibri"/>
          <w:b/>
          <w:i w:val="0"/>
          <w:color w:val="0B2545"/>
          <w:sz w:val="22"/>
        </w:rPr>
        <w:t>Bajada:</w:t>
      </w:r>
      <w:r>
        <w:rPr>
          <w:rFonts w:ascii="Calibri" w:hAnsi="Calibri"/>
          <w:b w:val="0"/>
          <w:i w:val="0"/>
          <w:color w:val="0B2545"/>
          <w:sz w:val="22"/>
        </w:rPr>
        <w:t xml:space="preserve"> Empieza con un diagnóstico y avanza con una ruta de clases, práctica y acompañamiento diseñada para tu nivel, tu objetivo y tu fecha.</w:t>
      </w:r>
    </w:p>
    <w:p>
      <w:pPr>
        <w:pStyle w:val="Heading3"/>
      </w:pPr>
      <w:r>
        <w:t>Ruta B · Claridad primero</w:t>
      </w:r>
    </w:p>
    <w:p>
      <w:pPr>
        <w:widowControl/>
      </w:pPr>
      <w:r>
        <w:rPr>
          <w:rFonts w:ascii="Calibri" w:hAnsi="Calibri"/>
          <w:b/>
          <w:i w:val="0"/>
          <w:color w:val="0B2545"/>
          <w:sz w:val="22"/>
        </w:rPr>
        <w:t>H1:</w:t>
      </w:r>
      <w:r>
        <w:rPr>
          <w:rFonts w:ascii="Calibri" w:hAnsi="Calibri"/>
          <w:b w:val="0"/>
          <w:i w:val="0"/>
          <w:color w:val="0B2545"/>
          <w:sz w:val="22"/>
        </w:rPr>
        <w:t xml:space="preserve"> Tu idioma, tu meta, una ruta clara. </w:t>
      </w:r>
      <w:r>
        <w:rPr>
          <w:rFonts w:ascii="Calibri" w:hAnsi="Calibri"/>
          <w:b/>
          <w:i w:val="0"/>
          <w:color w:val="0B2545"/>
          <w:sz w:val="22"/>
        </w:rPr>
        <w:t>Bajada:</w:t>
      </w:r>
      <w:r>
        <w:rPr>
          <w:rFonts w:ascii="Calibri" w:hAnsi="Calibri"/>
          <w:b w:val="0"/>
          <w:i w:val="0"/>
          <w:color w:val="0B2545"/>
          <w:sz w:val="22"/>
        </w:rPr>
        <w:t xml:space="preserve"> WeLearn te ayuda a saber dónde estás, qué necesitas practicar y qué camino seguir para comunicarte, presentar un examen, estudiar o trabajar.</w:t>
      </w:r>
    </w:p>
    <w:p>
      <w:pPr>
        <w:pStyle w:val="Heading3"/>
      </w:pPr>
      <w:r>
        <w:t>Ruta C · Transformación</w:t>
      </w:r>
    </w:p>
    <w:p>
      <w:pPr>
        <w:widowControl/>
      </w:pPr>
      <w:r>
        <w:rPr>
          <w:rFonts w:ascii="Calibri" w:hAnsi="Calibri"/>
          <w:b/>
          <w:i w:val="0"/>
          <w:color w:val="0B2545"/>
          <w:sz w:val="22"/>
        </w:rPr>
        <w:t>H1:</w:t>
      </w:r>
      <w:r>
        <w:rPr>
          <w:rFonts w:ascii="Calibri" w:hAnsi="Calibri"/>
          <w:b w:val="0"/>
          <w:i w:val="0"/>
          <w:color w:val="0B2545"/>
          <w:sz w:val="22"/>
        </w:rPr>
        <w:t xml:space="preserve"> De “quiero aprender” a “sé qué hacer ahora”. </w:t>
      </w:r>
      <w:r>
        <w:rPr>
          <w:rFonts w:ascii="Calibri" w:hAnsi="Calibri"/>
          <w:b/>
          <w:i w:val="0"/>
          <w:color w:val="0B2545"/>
          <w:sz w:val="22"/>
        </w:rPr>
        <w:t>Bajada:</w:t>
      </w:r>
      <w:r>
        <w:rPr>
          <w:rFonts w:ascii="Calibri" w:hAnsi="Calibri"/>
          <w:b w:val="0"/>
          <w:i w:val="0"/>
          <w:color w:val="0B2545"/>
          <w:sz w:val="22"/>
        </w:rPr>
        <w:t xml:space="preserve"> Diagnóstico, profesores, práctica y seguimiento para convertir una meta de idioma en progreso que puedas demostrar.</w:t>
      </w:r>
    </w:p>
    <w:p>
      <w:pPr>
        <w:widowControl/>
      </w:pPr>
      <w:r>
        <w:rPr>
          <w:rFonts w:ascii="Calibri" w:hAnsi="Calibri"/>
          <w:b w:val="0"/>
          <w:i w:val="0"/>
          <w:color w:val="0B2545"/>
          <w:sz w:val="22"/>
        </w:rPr>
        <w:t>Estas líneas son hipótesis de mensaje, no copy final. Se ajustarán a la historia creativa del propietario y a la fuente única de hechos.</w:t>
      </w:r>
    </w:p>
    <w:p>
      <w:pPr>
        <w:pStyle w:val="Heading2"/>
      </w:pPr>
      <w:r>
        <w:t>9.6 Qué no debe volver</w:t>
      </w:r>
    </w:p>
    <w:p>
      <w:pPr>
        <w:spacing w:after="160" w:line="280" w:lineRule="auto"/>
        <w:numPr>
          <w:ilvl w:val="0"/>
          <w:numId w:val="19"/>
        </w:numPr>
      </w:pPr>
      <w:r>
        <w:rPr>
          <w:rFonts w:ascii="Calibri" w:hAnsi="Calibri"/>
          <w:b w:val="0"/>
          <w:i w:val="0"/>
          <w:color w:val="0B2545"/>
          <w:sz w:val="22"/>
        </w:rPr>
        <w:t>números de pasos como argumento de autoridad;</w:t>
      </w:r>
    </w:p>
    <w:p>
      <w:pPr>
        <w:spacing w:after="160" w:line="280" w:lineRule="auto"/>
        <w:numPr>
          <w:ilvl w:val="0"/>
          <w:numId w:val="19"/>
        </w:numPr>
      </w:pPr>
      <w:r>
        <w:rPr>
          <w:rFonts w:ascii="Calibri" w:hAnsi="Calibri"/>
          <w:b w:val="0"/>
          <w:i w:val="0"/>
          <w:color w:val="0B2545"/>
          <w:sz w:val="22"/>
        </w:rPr>
        <w:t>una app o marca convertida en villano;</w:t>
      </w:r>
    </w:p>
    <w:p>
      <w:pPr>
        <w:spacing w:after="160" w:line="280" w:lineRule="auto"/>
        <w:numPr>
          <w:ilvl w:val="0"/>
          <w:numId w:val="19"/>
        </w:numPr>
      </w:pPr>
      <w:r>
        <w:rPr>
          <w:rFonts w:ascii="Calibri" w:hAnsi="Calibri"/>
          <w:b w:val="0"/>
          <w:i w:val="0"/>
          <w:color w:val="0B2545"/>
          <w:sz w:val="22"/>
        </w:rPr>
        <w:t>“somos los mejores” sin criterio;</w:t>
      </w:r>
    </w:p>
    <w:p>
      <w:pPr>
        <w:spacing w:after="160" w:line="280" w:lineRule="auto"/>
        <w:numPr>
          <w:ilvl w:val="0"/>
          <w:numId w:val="19"/>
        </w:numPr>
      </w:pPr>
      <w:r>
        <w:rPr>
          <w:rFonts w:ascii="Calibri" w:hAnsi="Calibri"/>
          <w:b w:val="0"/>
          <w:i w:val="0"/>
          <w:color w:val="0B2545"/>
          <w:sz w:val="22"/>
        </w:rPr>
        <w:t>porcentajes sin fuente;</w:t>
      </w:r>
    </w:p>
    <w:p>
      <w:pPr>
        <w:spacing w:after="160" w:line="280" w:lineRule="auto"/>
        <w:numPr>
          <w:ilvl w:val="0"/>
          <w:numId w:val="19"/>
        </w:numPr>
      </w:pPr>
      <w:r>
        <w:rPr>
          <w:rFonts w:ascii="Calibri" w:hAnsi="Calibri"/>
          <w:b w:val="0"/>
          <w:i w:val="0"/>
          <w:color w:val="0B2545"/>
          <w:sz w:val="22"/>
        </w:rPr>
        <w:t>testimonios genéricos;</w:t>
      </w:r>
    </w:p>
    <w:p>
      <w:pPr>
        <w:spacing w:after="160" w:line="280" w:lineRule="auto"/>
        <w:numPr>
          <w:ilvl w:val="0"/>
          <w:numId w:val="19"/>
        </w:numPr>
      </w:pPr>
      <w:r>
        <w:rPr>
          <w:rFonts w:ascii="Calibri" w:hAnsi="Calibri"/>
          <w:b w:val="0"/>
          <w:i w:val="0"/>
          <w:color w:val="0B2545"/>
          <w:sz w:val="22"/>
        </w:rPr>
        <w:t>certificados o profesores generados;</w:t>
      </w:r>
    </w:p>
    <w:p>
      <w:pPr>
        <w:spacing w:after="160" w:line="280" w:lineRule="auto"/>
        <w:numPr>
          <w:ilvl w:val="0"/>
          <w:numId w:val="19"/>
        </w:numPr>
      </w:pPr>
      <w:r>
        <w:rPr>
          <w:rFonts w:ascii="Calibri" w:hAnsi="Calibri"/>
          <w:b w:val="0"/>
          <w:i w:val="0"/>
          <w:color w:val="0B2545"/>
          <w:sz w:val="22"/>
        </w:rPr>
        <w:t>promesas de fluidez o aprobación garantizada;</w:t>
      </w:r>
    </w:p>
    <w:p>
      <w:pPr>
        <w:spacing w:after="160" w:line="280" w:lineRule="auto"/>
        <w:numPr>
          <w:ilvl w:val="0"/>
          <w:numId w:val="19"/>
        </w:numPr>
      </w:pPr>
      <w:r>
        <w:rPr>
          <w:rFonts w:ascii="Calibri" w:hAnsi="Calibri"/>
          <w:b w:val="0"/>
          <w:i w:val="0"/>
          <w:color w:val="0B2545"/>
          <w:sz w:val="22"/>
        </w:rPr>
        <w:t>una narrativa donde la tecnología sustituya al criterio humano;</w:t>
      </w:r>
    </w:p>
    <w:p>
      <w:pPr>
        <w:spacing w:after="160" w:line="280" w:lineRule="auto"/>
        <w:numPr>
          <w:ilvl w:val="0"/>
          <w:numId w:val="19"/>
        </w:numPr>
      </w:pPr>
      <w:r>
        <w:rPr>
          <w:rFonts w:ascii="Calibri" w:hAnsi="Calibri"/>
          <w:b w:val="0"/>
          <w:i w:val="0"/>
          <w:color w:val="0B2545"/>
          <w:sz w:val="22"/>
        </w:rPr>
        <w:t>lenguaje que confunda preparación con administración oficial del examen.</w:t>
      </w:r>
    </w:p>
    <w:p>
      <w:pPr>
        <w:pStyle w:val="Heading1"/>
        <w:pageBreakBefore w:val="0"/>
      </w:pPr>
      <w:r>
        <w:t>10. Arquitectura preliminar del Home</w:t>
      </w:r>
    </w:p>
    <w:p>
      <w:pPr>
        <w:pStyle w:val="Heading2"/>
      </w:pPr>
      <w:r>
        <w:t>10.1 Principios de composición</w:t>
      </w:r>
    </w:p>
    <w:p>
      <w:pPr>
        <w:spacing w:after="160" w:line="280" w:lineRule="auto"/>
        <w:numPr>
          <w:ilvl w:val="0"/>
          <w:numId w:val="19"/>
        </w:numPr>
      </w:pPr>
      <w:r>
        <w:rPr>
          <w:rFonts w:ascii="Calibri" w:hAnsi="Calibri"/>
          <w:b w:val="0"/>
          <w:i w:val="0"/>
          <w:color w:val="0B2545"/>
          <w:sz w:val="22"/>
        </w:rPr>
        <w:t>El contenido principal existe en HTML antes de cualquier animación.</w:t>
      </w:r>
    </w:p>
    <w:p>
      <w:pPr>
        <w:spacing w:after="160" w:line="280" w:lineRule="auto"/>
        <w:numPr>
          <w:ilvl w:val="0"/>
          <w:numId w:val="19"/>
        </w:numPr>
      </w:pPr>
      <w:r>
        <w:rPr>
          <w:rFonts w:ascii="Calibri" w:hAnsi="Calibri"/>
          <w:b w:val="0"/>
          <w:i w:val="0"/>
          <w:color w:val="0B2545"/>
          <w:sz w:val="22"/>
        </w:rPr>
        <w:t>Cada sección responde una pregunta y conduce a una acción.</w:t>
      </w:r>
    </w:p>
    <w:p>
      <w:pPr>
        <w:spacing w:after="160" w:line="280" w:lineRule="auto"/>
        <w:numPr>
          <w:ilvl w:val="0"/>
          <w:numId w:val="19"/>
        </w:numPr>
      </w:pPr>
      <w:r>
        <w:rPr>
          <w:rFonts w:ascii="Calibri" w:hAnsi="Calibri"/>
          <w:b w:val="0"/>
          <w:i w:val="0"/>
          <w:color w:val="0B2545"/>
          <w:sz w:val="22"/>
        </w:rPr>
        <w:t>El Home mantiene una longitud suficiente para construir confianza, sin duplicar landings.</w:t>
      </w:r>
    </w:p>
    <w:p>
      <w:pPr>
        <w:spacing w:after="160" w:line="280" w:lineRule="auto"/>
        <w:numPr>
          <w:ilvl w:val="0"/>
          <w:numId w:val="19"/>
        </w:numPr>
      </w:pPr>
      <w:r>
        <w:rPr>
          <w:rFonts w:ascii="Calibri" w:hAnsi="Calibri"/>
          <w:b w:val="0"/>
          <w:i w:val="0"/>
          <w:color w:val="0B2545"/>
          <w:sz w:val="22"/>
        </w:rPr>
        <w:t>Las secciones más decisivas aparecen antes que el catálogo completo.</w:t>
      </w:r>
    </w:p>
    <w:p>
      <w:pPr>
        <w:spacing w:after="160" w:line="280" w:lineRule="auto"/>
        <w:numPr>
          <w:ilvl w:val="0"/>
          <w:numId w:val="19"/>
        </w:numPr>
      </w:pPr>
      <w:r>
        <w:rPr>
          <w:rFonts w:ascii="Calibri" w:hAnsi="Calibri"/>
          <w:b w:val="0"/>
          <w:i w:val="0"/>
          <w:color w:val="0B2545"/>
          <w:sz w:val="22"/>
        </w:rPr>
        <w:t>Prueba y especificidad se sitúan junto a la promesa correspondiente.</w:t>
      </w:r>
    </w:p>
    <w:p>
      <w:pPr>
        <w:spacing w:after="160" w:line="280" w:lineRule="auto"/>
        <w:numPr>
          <w:ilvl w:val="0"/>
          <w:numId w:val="19"/>
        </w:numPr>
      </w:pPr>
      <w:r>
        <w:rPr>
          <w:rFonts w:ascii="Calibri" w:hAnsi="Calibri"/>
          <w:b w:val="0"/>
          <w:i w:val="0"/>
          <w:color w:val="0B2545"/>
          <w:sz w:val="22"/>
        </w:rPr>
        <w:t>En móvil, la historia funciona sin video ni movimiento.</w:t>
      </w:r>
    </w:p>
    <w:p>
      <w:pPr>
        <w:pStyle w:val="Heading2"/>
      </w:pPr>
      <w:r>
        <w:t>10.2 Secuencia recomendada</w:t>
      </w:r>
    </w:p>
    <w:p>
      <w:pPr>
        <w:pStyle w:val="Heading3"/>
      </w:pPr>
      <w:r>
        <w:t>1. Hero · La meta y la ruta</w:t>
      </w:r>
    </w:p>
    <w:p>
      <w:pPr>
        <w:widowControl/>
      </w:pPr>
      <w:r>
        <w:rPr>
          <w:rFonts w:ascii="Calibri" w:hAnsi="Calibri"/>
          <w:b/>
          <w:i w:val="0"/>
          <w:color w:val="0B2545"/>
          <w:sz w:val="22"/>
        </w:rPr>
        <w:t>Pregunta:</w:t>
      </w:r>
      <w:r>
        <w:rPr>
          <w:rFonts w:ascii="Calibri" w:hAnsi="Calibri"/>
          <w:b w:val="0"/>
          <w:i w:val="0"/>
          <w:color w:val="0B2545"/>
          <w:sz w:val="22"/>
        </w:rPr>
        <w:t xml:space="preserve"> ¿Qué solución ofrece WeLearn? </w:t>
      </w:r>
      <w:r>
        <w:rPr>
          <w:rFonts w:ascii="Calibri" w:hAnsi="Calibri"/>
          <w:b/>
          <w:i w:val="0"/>
          <w:color w:val="0B2545"/>
          <w:sz w:val="22"/>
        </w:rPr>
        <w:t>Contenido:</w:t>
      </w:r>
      <w:r>
        <w:rPr>
          <w:rFonts w:ascii="Calibri" w:hAnsi="Calibri"/>
          <w:b w:val="0"/>
          <w:i w:val="0"/>
          <w:color w:val="0B2545"/>
          <w:sz w:val="22"/>
        </w:rPr>
        <w:t xml:space="preserve"> H1, bajada, CTA de diagnóstico, CTA de exploración y una prueba corta verificable. </w:t>
      </w:r>
      <w:r>
        <w:rPr>
          <w:rFonts w:ascii="Calibri" w:hAnsi="Calibri"/>
          <w:b/>
          <w:i w:val="0"/>
          <w:color w:val="0B2545"/>
          <w:sz w:val="22"/>
        </w:rPr>
        <w:t>SEO/IA:</w:t>
      </w:r>
      <w:r>
        <w:rPr>
          <w:rFonts w:ascii="Calibri" w:hAnsi="Calibri"/>
          <w:b w:val="0"/>
          <w:i w:val="0"/>
          <w:color w:val="0B2545"/>
          <w:sz w:val="22"/>
        </w:rPr>
        <w:t xml:space="preserve"> identidad, academia de idiomas, Bucaramanga/online si se verifica. </w:t>
      </w:r>
      <w:r>
        <w:rPr>
          <w:rFonts w:ascii="Calibri" w:hAnsi="Calibri"/>
          <w:b/>
          <w:i w:val="0"/>
          <w:color w:val="0B2545"/>
          <w:sz w:val="22"/>
        </w:rPr>
        <w:t>Visual:</w:t>
      </w:r>
      <w:r>
        <w:rPr>
          <w:rFonts w:ascii="Calibri" w:hAnsi="Calibri"/>
          <w:b w:val="0"/>
          <w:i w:val="0"/>
          <w:color w:val="0B2545"/>
          <w:sz w:val="22"/>
        </w:rPr>
        <w:t xml:space="preserve"> atmósfera ligera o recurso real; nunca texto esencial dentro del video.</w:t>
      </w:r>
    </w:p>
    <w:p>
      <w:pPr>
        <w:pStyle w:val="Heading3"/>
      </w:pPr>
      <w:r>
        <w:t>2. Selector · ¿Qué quieres lograr?</w:t>
      </w:r>
    </w:p>
    <w:p>
      <w:pPr>
        <w:widowControl/>
      </w:pPr>
      <w:r>
        <w:rPr>
          <w:rFonts w:ascii="Calibri" w:hAnsi="Calibri"/>
          <w:b/>
          <w:i w:val="0"/>
          <w:color w:val="0B2545"/>
          <w:sz w:val="22"/>
        </w:rPr>
        <w:t>Pregunta:</w:t>
      </w:r>
      <w:r>
        <w:rPr>
          <w:rFonts w:ascii="Calibri" w:hAnsi="Calibri"/>
          <w:b w:val="0"/>
          <w:i w:val="0"/>
          <w:color w:val="0B2545"/>
          <w:sz w:val="22"/>
        </w:rPr>
        <w:t xml:space="preserve"> ¿Cuál es mi siguiente página? </w:t>
      </w:r>
      <w:r>
        <w:rPr>
          <w:rFonts w:ascii="Calibri" w:hAnsi="Calibri"/>
          <w:b/>
          <w:i w:val="0"/>
          <w:color w:val="0B2545"/>
          <w:sz w:val="22"/>
        </w:rPr>
        <w:t>Opciones:</w:t>
      </w:r>
      <w:r>
        <w:rPr>
          <w:rFonts w:ascii="Calibri" w:hAnsi="Calibri"/>
          <w:b w:val="0"/>
          <w:i w:val="0"/>
          <w:color w:val="0B2545"/>
          <w:sz w:val="22"/>
        </w:rPr>
        <w:t xml:space="preserve"> hablar/comunicarme, examen, trabajo, estudio/migración, explorar un idioma. </w:t>
      </w:r>
      <w:r>
        <w:rPr>
          <w:rFonts w:ascii="Calibri" w:hAnsi="Calibri"/>
          <w:b/>
          <w:i w:val="0"/>
          <w:color w:val="0B2545"/>
          <w:sz w:val="22"/>
        </w:rPr>
        <w:t>SEO/IA:</w:t>
      </w:r>
      <w:r>
        <w:rPr>
          <w:rFonts w:ascii="Calibri" w:hAnsi="Calibri"/>
          <w:b w:val="0"/>
          <w:i w:val="0"/>
          <w:color w:val="0B2545"/>
          <w:sz w:val="22"/>
        </w:rPr>
        <w:t xml:space="preserve"> enlaces HTML reales con nombres descriptivos. </w:t>
      </w:r>
      <w:r>
        <w:rPr>
          <w:rFonts w:ascii="Calibri" w:hAnsi="Calibri"/>
          <w:b/>
          <w:i w:val="0"/>
          <w:color w:val="0B2545"/>
          <w:sz w:val="22"/>
        </w:rPr>
        <w:t>Conversión:</w:t>
      </w:r>
      <w:r>
        <w:rPr>
          <w:rFonts w:ascii="Calibri" w:hAnsi="Calibri"/>
          <w:b w:val="0"/>
          <w:i w:val="0"/>
          <w:color w:val="0B2545"/>
          <w:sz w:val="22"/>
        </w:rPr>
        <w:t xml:space="preserve"> reduce la carga de navegar un catálogo.</w:t>
      </w:r>
    </w:p>
    <w:p>
      <w:pPr>
        <w:pStyle w:val="Heading3"/>
      </w:pPr>
      <w:r>
        <w:t>3. Problema · Avanzar sin una ruta cuesta tiempo</w:t>
      </w:r>
    </w:p>
    <w:p>
      <w:pPr>
        <w:widowControl/>
      </w:pPr>
      <w:r>
        <w:rPr>
          <w:rFonts w:ascii="Calibri" w:hAnsi="Calibri"/>
          <w:b/>
          <w:i w:val="0"/>
          <w:color w:val="0B2545"/>
          <w:sz w:val="22"/>
        </w:rPr>
        <w:t>Pregunta:</w:t>
      </w:r>
      <w:r>
        <w:rPr>
          <w:rFonts w:ascii="Calibri" w:hAnsi="Calibri"/>
          <w:b w:val="0"/>
          <w:i w:val="0"/>
          <w:color w:val="0B2545"/>
          <w:sz w:val="22"/>
        </w:rPr>
        <w:t xml:space="preserve"> ¿Por qué lo anterior no me dio claridad? </w:t>
      </w:r>
      <w:r>
        <w:rPr>
          <w:rFonts w:ascii="Calibri" w:hAnsi="Calibri"/>
          <w:b/>
          <w:i w:val="0"/>
          <w:color w:val="0B2545"/>
          <w:sz w:val="22"/>
        </w:rPr>
        <w:t>Contenido:</w:t>
      </w:r>
      <w:r>
        <w:rPr>
          <w:rFonts w:ascii="Calibri" w:hAnsi="Calibri"/>
          <w:b w:val="0"/>
          <w:i w:val="0"/>
          <w:color w:val="0B2545"/>
          <w:sz w:val="22"/>
        </w:rPr>
        <w:t xml:space="preserve"> nivel desconocido, objetivo difuso, práctica no alineada, ausencia de feedback. </w:t>
      </w:r>
      <w:r>
        <w:rPr>
          <w:rFonts w:ascii="Calibri" w:hAnsi="Calibri"/>
          <w:b/>
          <w:i w:val="0"/>
          <w:color w:val="0B2545"/>
          <w:sz w:val="22"/>
        </w:rPr>
        <w:t>Tono:</w:t>
      </w:r>
      <w:r>
        <w:rPr>
          <w:rFonts w:ascii="Calibri" w:hAnsi="Calibri"/>
          <w:b w:val="0"/>
          <w:i w:val="0"/>
          <w:color w:val="0B2545"/>
          <w:sz w:val="22"/>
        </w:rPr>
        <w:t xml:space="preserve"> empático, sin culpar a la persona ni atacar otra marca.</w:t>
      </w:r>
    </w:p>
    <w:p>
      <w:pPr>
        <w:pStyle w:val="Heading3"/>
      </w:pPr>
      <w:r>
        <w:t>4. Mecanismo · Cómo WeLearn convierte la meta en un plan</w:t>
      </w:r>
    </w:p>
    <w:p>
      <w:pPr>
        <w:widowControl/>
      </w:pPr>
      <w:r>
        <w:rPr>
          <w:rFonts w:ascii="Calibri" w:hAnsi="Calibri"/>
          <w:b/>
          <w:i w:val="0"/>
          <w:color w:val="0B2545"/>
          <w:sz w:val="22"/>
        </w:rPr>
        <w:t>Pregunta:</w:t>
      </w:r>
      <w:r>
        <w:rPr>
          <w:rFonts w:ascii="Calibri" w:hAnsi="Calibri"/>
          <w:b w:val="0"/>
          <w:i w:val="0"/>
          <w:color w:val="0B2545"/>
          <w:sz w:val="22"/>
        </w:rPr>
        <w:t xml:space="preserve"> ¿Cómo funciona? </w:t>
      </w:r>
      <w:r>
        <w:rPr>
          <w:rFonts w:ascii="Calibri" w:hAnsi="Calibri"/>
          <w:b/>
          <w:i w:val="0"/>
          <w:color w:val="0B2545"/>
          <w:sz w:val="22"/>
        </w:rPr>
        <w:t>Secuencia:</w:t>
      </w:r>
      <w:r>
        <w:rPr>
          <w:rFonts w:ascii="Calibri" w:hAnsi="Calibri"/>
          <w:b w:val="0"/>
          <w:i w:val="0"/>
          <w:color w:val="0B2545"/>
          <w:sz w:val="22"/>
        </w:rPr>
        <w:t xml:space="preserve"> punto de partida → ruta → entrenamiento → evidencia/ajuste. </w:t>
      </w:r>
      <w:r>
        <w:rPr>
          <w:rFonts w:ascii="Calibri" w:hAnsi="Calibri"/>
          <w:b/>
          <w:i w:val="0"/>
          <w:color w:val="0B2545"/>
          <w:sz w:val="22"/>
        </w:rPr>
        <w:t>Prueba:</w:t>
      </w:r>
      <w:r>
        <w:rPr>
          <w:rFonts w:ascii="Calibri" w:hAnsi="Calibri"/>
          <w:b w:val="0"/>
          <w:i w:val="0"/>
          <w:color w:val="0B2545"/>
          <w:sz w:val="22"/>
        </w:rPr>
        <w:t xml:space="preserve"> ejemplo real y anonimizado de recomendación o panel.</w:t>
      </w:r>
    </w:p>
    <w:p>
      <w:pPr>
        <w:pStyle w:val="Heading3"/>
      </w:pPr>
      <w:r>
        <w:t>5. Producto visible · Mira lo que harías</w:t>
      </w:r>
    </w:p>
    <w:p>
      <w:pPr>
        <w:widowControl/>
      </w:pPr>
      <w:r>
        <w:rPr>
          <w:rFonts w:ascii="Calibri" w:hAnsi="Calibri"/>
          <w:b/>
          <w:i w:val="0"/>
          <w:color w:val="0B2545"/>
          <w:sz w:val="22"/>
        </w:rPr>
        <w:t>Pregunta:</w:t>
      </w:r>
      <w:r>
        <w:rPr>
          <w:rFonts w:ascii="Calibri" w:hAnsi="Calibri"/>
          <w:b w:val="0"/>
          <w:i w:val="0"/>
          <w:color w:val="0B2545"/>
          <w:sz w:val="22"/>
        </w:rPr>
        <w:t xml:space="preserve"> ¿Qué estoy comprando realmente? </w:t>
      </w:r>
      <w:r>
        <w:rPr>
          <w:rFonts w:ascii="Calibri" w:hAnsi="Calibri"/>
          <w:b/>
          <w:i w:val="0"/>
          <w:color w:val="0B2545"/>
          <w:sz w:val="22"/>
        </w:rPr>
        <w:t>Contenido:</w:t>
      </w:r>
      <w:r>
        <w:rPr>
          <w:rFonts w:ascii="Calibri" w:hAnsi="Calibri"/>
          <w:b w:val="0"/>
          <w:i w:val="0"/>
          <w:color w:val="0B2545"/>
          <w:sz w:val="22"/>
        </w:rPr>
        <w:t xml:space="preserve"> captura navegable o video real de práctica, simulacro, feedback y seguimiento. </w:t>
      </w:r>
      <w:r>
        <w:rPr>
          <w:rFonts w:ascii="Calibri" w:hAnsi="Calibri"/>
          <w:b/>
          <w:i w:val="0"/>
          <w:color w:val="0B2545"/>
          <w:sz w:val="22"/>
        </w:rPr>
        <w:t>CTA:</w:t>
      </w:r>
      <w:r>
        <w:rPr>
          <w:rFonts w:ascii="Calibri" w:hAnsi="Calibri"/>
          <w:b w:val="0"/>
          <w:i w:val="0"/>
          <w:color w:val="0B2545"/>
          <w:sz w:val="22"/>
        </w:rPr>
        <w:t xml:space="preserve"> probar una actividad o ver una lección.</w:t>
      </w:r>
    </w:p>
    <w:p>
      <w:pPr>
        <w:pStyle w:val="Heading3"/>
      </w:pPr>
      <w:r>
        <w:t>6. Oferta · Idiomas y objetivos</w:t>
      </w:r>
    </w:p>
    <w:p>
      <w:pPr>
        <w:widowControl/>
      </w:pPr>
      <w:r>
        <w:rPr>
          <w:rFonts w:ascii="Calibri" w:hAnsi="Calibri"/>
          <w:b/>
          <w:i w:val="0"/>
          <w:color w:val="0B2545"/>
          <w:sz w:val="22"/>
        </w:rPr>
        <w:t>Pregunta:</w:t>
      </w:r>
      <w:r>
        <w:rPr>
          <w:rFonts w:ascii="Calibri" w:hAnsi="Calibri"/>
          <w:b w:val="0"/>
          <w:i w:val="0"/>
          <w:color w:val="0B2545"/>
          <w:sz w:val="22"/>
        </w:rPr>
        <w:t xml:space="preserve"> ¿Existe una ruta para mí? </w:t>
      </w:r>
      <w:r>
        <w:rPr>
          <w:rFonts w:ascii="Calibri" w:hAnsi="Calibri"/>
          <w:b/>
          <w:i w:val="0"/>
          <w:color w:val="0B2545"/>
          <w:sz w:val="22"/>
        </w:rPr>
        <w:t>Contenido:</w:t>
      </w:r>
      <w:r>
        <w:rPr>
          <w:rFonts w:ascii="Calibri" w:hAnsi="Calibri"/>
          <w:b w:val="0"/>
          <w:i w:val="0"/>
          <w:color w:val="0B2545"/>
          <w:sz w:val="22"/>
        </w:rPr>
        <w:t xml:space="preserve"> solo idiomas activos como oferta; próximos lanzamientos separados. </w:t>
      </w:r>
      <w:r>
        <w:rPr>
          <w:rFonts w:ascii="Calibri" w:hAnsi="Calibri"/>
          <w:b/>
          <w:i w:val="0"/>
          <w:color w:val="0B2545"/>
          <w:sz w:val="22"/>
        </w:rPr>
        <w:t>Enlaces:</w:t>
      </w:r>
      <w:r>
        <w:rPr>
          <w:rFonts w:ascii="Calibri" w:hAnsi="Calibri"/>
          <w:b w:val="0"/>
          <w:i w:val="0"/>
          <w:color w:val="0B2545"/>
          <w:sz w:val="22"/>
        </w:rPr>
        <w:t xml:space="preserve"> landing de cada idioma y hub de exámenes.</w:t>
      </w:r>
    </w:p>
    <w:p>
      <w:pPr>
        <w:pStyle w:val="Heading3"/>
      </w:pPr>
      <w:r>
        <w:t>7. Personas y estándar académico</w:t>
      </w:r>
    </w:p>
    <w:p>
      <w:pPr>
        <w:widowControl/>
      </w:pPr>
      <w:r>
        <w:rPr>
          <w:rFonts w:ascii="Calibri" w:hAnsi="Calibri"/>
          <w:b/>
          <w:i w:val="0"/>
          <w:color w:val="0B2545"/>
          <w:sz w:val="22"/>
        </w:rPr>
        <w:t>Pregunta:</w:t>
      </w:r>
      <w:r>
        <w:rPr>
          <w:rFonts w:ascii="Calibri" w:hAnsi="Calibri"/>
          <w:b w:val="0"/>
          <w:i w:val="0"/>
          <w:color w:val="0B2545"/>
          <w:sz w:val="22"/>
        </w:rPr>
        <w:t xml:space="preserve"> ¿Quién responde por el proceso? </w:t>
      </w:r>
      <w:r>
        <w:rPr>
          <w:rFonts w:ascii="Calibri" w:hAnsi="Calibri"/>
          <w:b/>
          <w:i w:val="0"/>
          <w:color w:val="0B2545"/>
          <w:sz w:val="22"/>
        </w:rPr>
        <w:t>Contenido:</w:t>
      </w:r>
      <w:r>
        <w:rPr>
          <w:rFonts w:ascii="Calibri" w:hAnsi="Calibri"/>
          <w:b w:val="0"/>
          <w:i w:val="0"/>
          <w:color w:val="0B2545"/>
          <w:sz w:val="22"/>
        </w:rPr>
        <w:t xml:space="preserve"> perfiles reales, roles, credenciales verificadas, criterio de selección docente y supervisión. </w:t>
      </w:r>
      <w:r>
        <w:rPr>
          <w:rFonts w:ascii="Calibri" w:hAnsi="Calibri"/>
          <w:b/>
          <w:i w:val="0"/>
          <w:color w:val="0B2545"/>
          <w:sz w:val="22"/>
        </w:rPr>
        <w:t>Visual:</w:t>
      </w:r>
      <w:r>
        <w:rPr>
          <w:rFonts w:ascii="Calibri" w:hAnsi="Calibri"/>
          <w:b w:val="0"/>
          <w:i w:val="0"/>
          <w:color w:val="0B2545"/>
          <w:sz w:val="22"/>
        </w:rPr>
        <w:t xml:space="preserve"> fotografía/video real, no generado.</w:t>
      </w:r>
    </w:p>
    <w:p>
      <w:pPr>
        <w:pStyle w:val="Heading3"/>
      </w:pPr>
      <w:r>
        <w:t>8. Prueba · Casos por tipo de meta</w:t>
      </w:r>
    </w:p>
    <w:p>
      <w:pPr>
        <w:widowControl/>
      </w:pPr>
      <w:r>
        <w:rPr>
          <w:rFonts w:ascii="Calibri" w:hAnsi="Calibri"/>
          <w:b/>
          <w:i w:val="0"/>
          <w:color w:val="0B2545"/>
          <w:sz w:val="22"/>
        </w:rPr>
        <w:t>Pregunta:</w:t>
      </w:r>
      <w:r>
        <w:rPr>
          <w:rFonts w:ascii="Calibri" w:hAnsi="Calibri"/>
          <w:b w:val="0"/>
          <w:i w:val="0"/>
          <w:color w:val="0B2545"/>
          <w:sz w:val="22"/>
        </w:rPr>
        <w:t xml:space="preserve"> ¿A quién han ayudado y cómo? </w:t>
      </w:r>
      <w:r>
        <w:rPr>
          <w:rFonts w:ascii="Calibri" w:hAnsi="Calibri"/>
          <w:b/>
          <w:i w:val="0"/>
          <w:color w:val="0B2545"/>
          <w:sz w:val="22"/>
        </w:rPr>
        <w:t>Contenido:</w:t>
      </w:r>
      <w:r>
        <w:rPr>
          <w:rFonts w:ascii="Calibri" w:hAnsi="Calibri"/>
          <w:b w:val="0"/>
          <w:i w:val="0"/>
          <w:color w:val="0B2545"/>
          <w:sz w:val="22"/>
        </w:rPr>
        <w:t xml:space="preserve"> casos estructurados: punto de partida, objetivo, intervención, periodo, resultado y evidencia. </w:t>
      </w:r>
      <w:r>
        <w:rPr>
          <w:rFonts w:ascii="Calibri" w:hAnsi="Calibri"/>
          <w:b/>
          <w:i w:val="0"/>
          <w:color w:val="0B2545"/>
          <w:sz w:val="22"/>
        </w:rPr>
        <w:t>Regla:</w:t>
      </w:r>
      <w:r>
        <w:rPr>
          <w:rFonts w:ascii="Calibri" w:hAnsi="Calibri"/>
          <w:b w:val="0"/>
          <w:i w:val="0"/>
          <w:color w:val="0B2545"/>
          <w:sz w:val="22"/>
        </w:rPr>
        <w:t xml:space="preserve"> consentimiento y fuente.</w:t>
      </w:r>
    </w:p>
    <w:p>
      <w:pPr>
        <w:pStyle w:val="Heading3"/>
      </w:pPr>
      <w:r>
        <w:t>9. Modalidades y decisión</w:t>
      </w:r>
    </w:p>
    <w:p>
      <w:pPr>
        <w:widowControl/>
      </w:pPr>
      <w:r>
        <w:rPr>
          <w:rFonts w:ascii="Calibri" w:hAnsi="Calibri"/>
          <w:b/>
          <w:i w:val="0"/>
          <w:color w:val="0B2545"/>
          <w:sz w:val="22"/>
        </w:rPr>
        <w:t>Pregunta:</w:t>
      </w:r>
      <w:r>
        <w:rPr>
          <w:rFonts w:ascii="Calibri" w:hAnsi="Calibri"/>
          <w:b w:val="0"/>
          <w:i w:val="0"/>
          <w:color w:val="0B2545"/>
          <w:sz w:val="22"/>
        </w:rPr>
        <w:t xml:space="preserve"> ¿Online o Bucaramanga? ¿1:1 o grupo? </w:t>
      </w:r>
      <w:r>
        <w:rPr>
          <w:rFonts w:ascii="Calibri" w:hAnsi="Calibri"/>
          <w:b/>
          <w:i w:val="0"/>
          <w:color w:val="0B2545"/>
          <w:sz w:val="22"/>
        </w:rPr>
        <w:t>Contenido:</w:t>
      </w:r>
      <w:r>
        <w:rPr>
          <w:rFonts w:ascii="Calibri" w:hAnsi="Calibri"/>
          <w:b w:val="0"/>
          <w:i w:val="0"/>
          <w:color w:val="0B2545"/>
          <w:sz w:val="22"/>
        </w:rPr>
        <w:t xml:space="preserve"> diferencias reales, disponibilidad y enlace a precios. </w:t>
      </w:r>
      <w:r>
        <w:rPr>
          <w:rFonts w:ascii="Calibri" w:hAnsi="Calibri"/>
          <w:b/>
          <w:i w:val="0"/>
          <w:color w:val="0B2545"/>
          <w:sz w:val="22"/>
        </w:rPr>
        <w:t>Local:</w:t>
      </w:r>
      <w:r>
        <w:rPr>
          <w:rFonts w:ascii="Calibri" w:hAnsi="Calibri"/>
          <w:b w:val="0"/>
          <w:i w:val="0"/>
          <w:color w:val="0B2545"/>
          <w:sz w:val="22"/>
        </w:rPr>
        <w:t xml:space="preserve"> dirección, mapa y horarios solo si están verificados.</w:t>
      </w:r>
    </w:p>
    <w:p>
      <w:pPr>
        <w:pStyle w:val="Heading3"/>
      </w:pPr>
      <w:r>
        <w:t>10. Transparencia</w:t>
      </w:r>
    </w:p>
    <w:p>
      <w:pPr>
        <w:widowControl/>
      </w:pPr>
      <w:r>
        <w:rPr>
          <w:rFonts w:ascii="Calibri" w:hAnsi="Calibri"/>
          <w:b/>
          <w:i w:val="0"/>
          <w:color w:val="0B2545"/>
          <w:sz w:val="22"/>
        </w:rPr>
        <w:t>Pregunta:</w:t>
      </w:r>
      <w:r>
        <w:rPr>
          <w:rFonts w:ascii="Calibri" w:hAnsi="Calibri"/>
          <w:b w:val="0"/>
          <w:i w:val="0"/>
          <w:color w:val="0B2545"/>
          <w:sz w:val="22"/>
        </w:rPr>
        <w:t xml:space="preserve"> ¿Cuánto cuesta y qué incluye? </w:t>
      </w:r>
      <w:r>
        <w:rPr>
          <w:rFonts w:ascii="Calibri" w:hAnsi="Calibri"/>
          <w:b/>
          <w:i w:val="0"/>
          <w:color w:val="0B2545"/>
          <w:sz w:val="22"/>
        </w:rPr>
        <w:t>Contenido:</w:t>
      </w:r>
      <w:r>
        <w:rPr>
          <w:rFonts w:ascii="Calibri" w:hAnsi="Calibri"/>
          <w:b w:val="0"/>
          <w:i w:val="0"/>
          <w:color w:val="0B2545"/>
          <w:sz w:val="22"/>
        </w:rPr>
        <w:t xml:space="preserve"> rango o planes vigentes, incluidos y exclusiones, vínculo canónico a precios. </w:t>
      </w:r>
      <w:r>
        <w:rPr>
          <w:rFonts w:ascii="Calibri" w:hAnsi="Calibri"/>
          <w:b/>
          <w:i w:val="0"/>
          <w:color w:val="0B2545"/>
          <w:sz w:val="22"/>
        </w:rPr>
        <w:t>Regla:</w:t>
      </w:r>
      <w:r>
        <w:rPr>
          <w:rFonts w:ascii="Calibri" w:hAnsi="Calibri"/>
          <w:b w:val="0"/>
          <w:i w:val="0"/>
          <w:color w:val="0B2545"/>
          <w:sz w:val="22"/>
        </w:rPr>
        <w:t xml:space="preserve"> no esconder el precio detrás de WhatsApp si ya es una oferta estandarizada.</w:t>
      </w:r>
    </w:p>
    <w:p>
      <w:pPr>
        <w:pStyle w:val="Heading3"/>
      </w:pPr>
      <w:r>
        <w:t>11. Preguntas de decisión</w:t>
      </w:r>
    </w:p>
    <w:p>
      <w:pPr>
        <w:widowControl/>
      </w:pPr>
      <w:r>
        <w:rPr>
          <w:rFonts w:ascii="Calibri" w:hAnsi="Calibri"/>
          <w:b/>
          <w:i w:val="0"/>
          <w:color w:val="0B2545"/>
          <w:sz w:val="22"/>
        </w:rPr>
        <w:t>Pregunta:</w:t>
      </w:r>
      <w:r>
        <w:rPr>
          <w:rFonts w:ascii="Calibri" w:hAnsi="Calibri"/>
          <w:b w:val="0"/>
          <w:i w:val="0"/>
          <w:color w:val="0B2545"/>
          <w:sz w:val="22"/>
        </w:rPr>
        <w:t xml:space="preserve"> ¿Qué me falta para empezar? </w:t>
      </w:r>
      <w:r>
        <w:rPr>
          <w:rFonts w:ascii="Calibri" w:hAnsi="Calibri"/>
          <w:b/>
          <w:i w:val="0"/>
          <w:color w:val="0B2545"/>
          <w:sz w:val="22"/>
        </w:rPr>
        <w:t>Contenido:</w:t>
      </w:r>
      <w:r>
        <w:rPr>
          <w:rFonts w:ascii="Calibri" w:hAnsi="Calibri"/>
          <w:b w:val="0"/>
          <w:i w:val="0"/>
          <w:color w:val="0B2545"/>
          <w:sz w:val="22"/>
        </w:rPr>
        <w:t xml:space="preserve"> 6–8 preguntas de alta fricción, visibles y directas. </w:t>
      </w:r>
      <w:r>
        <w:rPr>
          <w:rFonts w:ascii="Calibri" w:hAnsi="Calibri"/>
          <w:b/>
          <w:i w:val="0"/>
          <w:color w:val="0B2545"/>
          <w:sz w:val="22"/>
        </w:rPr>
        <w:t>Nota SEO:</w:t>
      </w:r>
      <w:r>
        <w:rPr>
          <w:rFonts w:ascii="Calibri" w:hAnsi="Calibri"/>
          <w:b w:val="0"/>
          <w:i w:val="0"/>
          <w:color w:val="0B2545"/>
          <w:sz w:val="22"/>
        </w:rPr>
        <w:t xml:space="preserve"> útiles por contenido y citabilidad; no por el retirado rich result de FAQ.</w:t>
      </w:r>
    </w:p>
    <w:p>
      <w:pPr>
        <w:pStyle w:val="Heading3"/>
      </w:pPr>
      <w:r>
        <w:t>12. Cierre · Obtener una recomendación</w:t>
      </w:r>
    </w:p>
    <w:p>
      <w:pPr>
        <w:widowControl/>
      </w:pPr>
      <w:r>
        <w:rPr>
          <w:rFonts w:ascii="Calibri" w:hAnsi="Calibri"/>
          <w:b/>
          <w:i w:val="0"/>
          <w:color w:val="0B2545"/>
          <w:sz w:val="22"/>
        </w:rPr>
        <w:t>Pregunta:</w:t>
      </w:r>
      <w:r>
        <w:rPr>
          <w:rFonts w:ascii="Calibri" w:hAnsi="Calibri"/>
          <w:b w:val="0"/>
          <w:i w:val="0"/>
          <w:color w:val="0B2545"/>
          <w:sz w:val="22"/>
        </w:rPr>
        <w:t xml:space="preserve"> ¿Qué hago ahora? </w:t>
      </w:r>
      <w:r>
        <w:rPr>
          <w:rFonts w:ascii="Calibri" w:hAnsi="Calibri"/>
          <w:b/>
          <w:i w:val="0"/>
          <w:color w:val="0B2545"/>
          <w:sz w:val="22"/>
        </w:rPr>
        <w:t>Contenido:</w:t>
      </w:r>
      <w:r>
        <w:rPr>
          <w:rFonts w:ascii="Calibri" w:hAnsi="Calibri"/>
          <w:b w:val="0"/>
          <w:i w:val="0"/>
          <w:color w:val="0B2545"/>
          <w:sz w:val="22"/>
        </w:rPr>
        <w:t xml:space="preserve"> CTA, qué recibirá, tiempo estimado de respuesta, información solicitada y alternativa de contacto. </w:t>
      </w:r>
      <w:r>
        <w:rPr>
          <w:rFonts w:ascii="Calibri" w:hAnsi="Calibri"/>
          <w:b/>
          <w:i w:val="0"/>
          <w:color w:val="0B2545"/>
          <w:sz w:val="22"/>
        </w:rPr>
        <w:t>Agentic:</w:t>
      </w:r>
      <w:r>
        <w:rPr>
          <w:rFonts w:ascii="Calibri" w:hAnsi="Calibri"/>
          <w:b w:val="0"/>
          <w:i w:val="0"/>
          <w:color w:val="0B2545"/>
          <w:sz w:val="22"/>
        </w:rPr>
        <w:t xml:space="preserve"> formulario etiquetado, botones inequívocos y confirmación accesible.</w:t>
      </w:r>
    </w:p>
    <w:p>
      <w:pPr>
        <w:pStyle w:val="Heading2"/>
      </w:pPr>
      <w:r>
        <w:t>10.3 Elementos que pueden comprimirse o salir</w:t>
      </w:r>
    </w:p>
    <w:p>
      <w:pPr>
        <w:spacing w:after="160" w:line="280" w:lineRule="auto"/>
        <w:numPr>
          <w:ilvl w:val="0"/>
          <w:numId w:val="19"/>
        </w:numPr>
      </w:pPr>
      <w:r>
        <w:rPr>
          <w:rFonts w:ascii="Calibri" w:hAnsi="Calibri"/>
          <w:b w:val="0"/>
          <w:i w:val="0"/>
          <w:color w:val="0B2545"/>
          <w:sz w:val="22"/>
        </w:rPr>
        <w:t xml:space="preserve">La vista completa de cada lección pertenece a </w:t>
      </w:r>
      <w:r>
        <w:rPr>
          <w:rFonts w:ascii="Courier New" w:hAnsi="Courier New"/>
          <w:color w:val="1F4D78"/>
          <w:sz w:val="21"/>
        </w:rPr>
        <w:t>/leccion</w:t>
      </w:r>
      <w:r>
        <w:rPr>
          <w:rFonts w:ascii="Calibri" w:hAnsi="Calibri"/>
          <w:b w:val="0"/>
          <w:i w:val="0"/>
          <w:color w:val="0B2545"/>
          <w:sz w:val="22"/>
        </w:rPr>
        <w:t xml:space="preserve"> o práctica.</w:t>
      </w:r>
    </w:p>
    <w:p>
      <w:pPr>
        <w:spacing w:after="160" w:line="280" w:lineRule="auto"/>
        <w:numPr>
          <w:ilvl w:val="0"/>
          <w:numId w:val="19"/>
        </w:numPr>
      </w:pPr>
      <w:r>
        <w:rPr>
          <w:rFonts w:ascii="Calibri" w:hAnsi="Calibri"/>
          <w:b w:val="0"/>
          <w:i w:val="0"/>
          <w:color w:val="0B2545"/>
          <w:sz w:val="22"/>
        </w:rPr>
        <w:t>El detalle de cada examen pertenece a su landing.</w:t>
      </w:r>
    </w:p>
    <w:p>
      <w:pPr>
        <w:spacing w:after="160" w:line="280" w:lineRule="auto"/>
        <w:numPr>
          <w:ilvl w:val="0"/>
          <w:numId w:val="19"/>
        </w:numPr>
      </w:pPr>
      <w:r>
        <w:rPr>
          <w:rFonts w:ascii="Calibri" w:hAnsi="Calibri"/>
          <w:b w:val="0"/>
          <w:i w:val="0"/>
          <w:color w:val="0B2545"/>
          <w:sz w:val="22"/>
        </w:rPr>
        <w:t>El blog puede aparecer como tres rutas recomendadas, no como biblioteca.</w:t>
      </w:r>
    </w:p>
    <w:p>
      <w:pPr>
        <w:spacing w:after="160" w:line="280" w:lineRule="auto"/>
        <w:numPr>
          <w:ilvl w:val="0"/>
          <w:numId w:val="19"/>
        </w:numPr>
      </w:pPr>
      <w:r>
        <w:rPr>
          <w:rFonts w:ascii="Calibri" w:hAnsi="Calibri"/>
          <w:b w:val="0"/>
          <w:i w:val="0"/>
          <w:color w:val="0B2545"/>
          <w:sz w:val="22"/>
        </w:rPr>
        <w:t>Las listas exhaustivas de certificaciones deben vivir en el hub de exámenes.</w:t>
      </w:r>
    </w:p>
    <w:p>
      <w:pPr>
        <w:spacing w:after="160" w:line="280" w:lineRule="auto"/>
        <w:numPr>
          <w:ilvl w:val="0"/>
          <w:numId w:val="19"/>
        </w:numPr>
      </w:pPr>
      <w:r>
        <w:rPr>
          <w:rFonts w:ascii="Calibri" w:hAnsi="Calibri"/>
          <w:b w:val="0"/>
          <w:i w:val="0"/>
          <w:color w:val="0B2545"/>
          <w:sz w:val="22"/>
        </w:rPr>
        <w:t>Los pasos internos del método no deben ser una sección del Home.</w:t>
      </w:r>
    </w:p>
    <w:p>
      <w:pPr>
        <w:spacing w:after="160" w:line="280" w:lineRule="auto"/>
        <w:numPr>
          <w:ilvl w:val="0"/>
          <w:numId w:val="19"/>
        </w:numPr>
      </w:pPr>
      <w:r>
        <w:rPr>
          <w:rFonts w:ascii="Calibri" w:hAnsi="Calibri"/>
          <w:b w:val="0"/>
          <w:i w:val="0"/>
          <w:color w:val="0B2545"/>
          <w:sz w:val="22"/>
        </w:rPr>
        <w:t>Una comparación directa contra “apps” no es necesaria para explicar el problema.</w:t>
      </w:r>
    </w:p>
    <w:p>
      <w:pPr>
        <w:pStyle w:val="Heading1"/>
        <w:pageBreakBefore w:val="0"/>
      </w:pPr>
      <w:r>
        <w:t>11. Diseño para SEO, GEO, AEO y agentes</w:t>
      </w:r>
    </w:p>
    <w:p>
      <w:pPr>
        <w:pStyle w:val="Heading2"/>
      </w:pPr>
      <w:r>
        <w:t>11.1 Contenido y citabilidad</w:t>
      </w:r>
    </w:p>
    <w:p>
      <w:pPr>
        <w:spacing w:after="160" w:line="280" w:lineRule="auto"/>
        <w:numPr>
          <w:ilvl w:val="0"/>
          <w:numId w:val="19"/>
        </w:numPr>
      </w:pPr>
      <w:r>
        <w:rPr>
          <w:rFonts w:ascii="Calibri" w:hAnsi="Calibri"/>
          <w:b w:val="0"/>
          <w:i w:val="0"/>
          <w:color w:val="0B2545"/>
          <w:sz w:val="22"/>
        </w:rPr>
        <w:t>Una idea principal por sección, con encabezado descriptivo.</w:t>
      </w:r>
    </w:p>
    <w:p>
      <w:pPr>
        <w:spacing w:after="160" w:line="280" w:lineRule="auto"/>
        <w:numPr>
          <w:ilvl w:val="0"/>
          <w:numId w:val="19"/>
        </w:numPr>
      </w:pPr>
      <w:r>
        <w:rPr>
          <w:rFonts w:ascii="Calibri" w:hAnsi="Calibri"/>
          <w:b w:val="0"/>
          <w:i w:val="0"/>
          <w:color w:val="0B2545"/>
          <w:sz w:val="22"/>
        </w:rPr>
        <w:t>Respuesta directa antes de desarrollar.</w:t>
      </w:r>
    </w:p>
    <w:p>
      <w:pPr>
        <w:spacing w:after="160" w:line="280" w:lineRule="auto"/>
        <w:numPr>
          <w:ilvl w:val="0"/>
          <w:numId w:val="19"/>
        </w:numPr>
      </w:pPr>
      <w:r>
        <w:rPr>
          <w:rFonts w:ascii="Calibri" w:hAnsi="Calibri"/>
          <w:b w:val="0"/>
          <w:i w:val="0"/>
          <w:color w:val="0B2545"/>
          <w:sz w:val="22"/>
        </w:rPr>
        <w:t>Fechas para precios, cifras, requisitos y comparaciones.</w:t>
      </w:r>
    </w:p>
    <w:p>
      <w:pPr>
        <w:spacing w:after="160" w:line="280" w:lineRule="auto"/>
        <w:numPr>
          <w:ilvl w:val="0"/>
          <w:numId w:val="19"/>
        </w:numPr>
      </w:pPr>
      <w:r>
        <w:rPr>
          <w:rFonts w:ascii="Calibri" w:hAnsi="Calibri"/>
          <w:b w:val="0"/>
          <w:i w:val="0"/>
          <w:color w:val="0B2545"/>
          <w:sz w:val="22"/>
        </w:rPr>
        <w:t>Autoría y revisión en contenido experto.</w:t>
      </w:r>
    </w:p>
    <w:p>
      <w:pPr>
        <w:spacing w:after="160" w:line="280" w:lineRule="auto"/>
        <w:numPr>
          <w:ilvl w:val="0"/>
          <w:numId w:val="19"/>
        </w:numPr>
      </w:pPr>
      <w:r>
        <w:rPr>
          <w:rFonts w:ascii="Calibri" w:hAnsi="Calibri"/>
          <w:b w:val="0"/>
          <w:i w:val="0"/>
          <w:color w:val="0B2545"/>
          <w:sz w:val="22"/>
        </w:rPr>
        <w:t>Enlaces a fuentes primarias cuando se explican requisitos de exámenes, visas o universidades.</w:t>
      </w:r>
    </w:p>
    <w:p>
      <w:pPr>
        <w:spacing w:after="160" w:line="280" w:lineRule="auto"/>
        <w:numPr>
          <w:ilvl w:val="0"/>
          <w:numId w:val="19"/>
        </w:numPr>
      </w:pPr>
      <w:r>
        <w:rPr>
          <w:rFonts w:ascii="Calibri" w:hAnsi="Calibri"/>
          <w:b w:val="0"/>
          <w:i w:val="0"/>
          <w:color w:val="0B2545"/>
          <w:sz w:val="22"/>
        </w:rPr>
        <w:t>Casos propios que no podrían producirse copiando otras páginas.</w:t>
      </w:r>
    </w:p>
    <w:p>
      <w:pPr>
        <w:spacing w:after="160" w:line="280" w:lineRule="auto"/>
        <w:numPr>
          <w:ilvl w:val="0"/>
          <w:numId w:val="19"/>
        </w:numPr>
      </w:pPr>
      <w:r>
        <w:rPr>
          <w:rFonts w:ascii="Calibri" w:hAnsi="Calibri"/>
          <w:b w:val="0"/>
          <w:i w:val="0"/>
          <w:color w:val="0B2545"/>
          <w:sz w:val="22"/>
        </w:rPr>
        <w:t>Comparaciones honestas por perfil, incluyendo cuándo WeLearn no encaja.</w:t>
      </w:r>
    </w:p>
    <w:p>
      <w:pPr>
        <w:spacing w:after="160" w:line="280" w:lineRule="auto"/>
        <w:numPr>
          <w:ilvl w:val="0"/>
          <w:numId w:val="19"/>
        </w:numPr>
      </w:pPr>
      <w:r>
        <w:rPr>
          <w:rFonts w:ascii="Calibri" w:hAnsi="Calibri"/>
          <w:b w:val="0"/>
          <w:i w:val="0"/>
          <w:color w:val="0B2545"/>
          <w:sz w:val="22"/>
        </w:rPr>
        <w:t>Rutas internas con anchor text descriptivo.</w:t>
      </w:r>
    </w:p>
    <w:p>
      <w:pPr>
        <w:pStyle w:val="Heading2"/>
      </w:pPr>
      <w:r>
        <w:t>11.2 Entidad y SEO local</w:t>
      </w:r>
    </w:p>
    <w:p>
      <w:pPr>
        <w:spacing w:after="160" w:line="280" w:lineRule="auto"/>
        <w:numPr>
          <w:ilvl w:val="0"/>
          <w:numId w:val="19"/>
        </w:numPr>
      </w:pPr>
      <w:r>
        <w:rPr>
          <w:rFonts w:ascii="Calibri" w:hAnsi="Calibri"/>
          <w:b w:val="0"/>
          <w:i w:val="0"/>
          <w:color w:val="0B2545"/>
          <w:sz w:val="22"/>
        </w:rPr>
        <w:t xml:space="preserve">Consolidar </w:t>
      </w:r>
      <w:r>
        <w:rPr>
          <w:rFonts w:ascii="Courier New" w:hAnsi="Courier New"/>
          <w:color w:val="1F4D78"/>
          <w:sz w:val="21"/>
        </w:rPr>
        <w:t>Organization</w:t>
      </w:r>
      <w:r>
        <w:rPr>
          <w:rFonts w:ascii="Calibri" w:hAnsi="Calibri"/>
          <w:b w:val="0"/>
          <w:i w:val="0"/>
          <w:color w:val="0B2545"/>
          <w:sz w:val="22"/>
        </w:rPr>
        <w:t xml:space="preserve"> y el subtipo local aplicable en una sola fuente.</w:t>
      </w:r>
    </w:p>
    <w:p>
      <w:pPr>
        <w:spacing w:after="160" w:line="280" w:lineRule="auto"/>
        <w:numPr>
          <w:ilvl w:val="0"/>
          <w:numId w:val="19"/>
        </w:numPr>
      </w:pPr>
      <w:r>
        <w:rPr>
          <w:rFonts w:ascii="Calibri" w:hAnsi="Calibri"/>
          <w:b w:val="0"/>
          <w:i w:val="0"/>
          <w:color w:val="0B2545"/>
          <w:sz w:val="22"/>
        </w:rPr>
        <w:t>Nombre, URL, logo, teléfono, dirección, redes y perfiles consistentes.</w:t>
      </w:r>
    </w:p>
    <w:p>
      <w:pPr>
        <w:spacing w:after="160" w:line="280" w:lineRule="auto"/>
        <w:numPr>
          <w:ilvl w:val="0"/>
          <w:numId w:val="19"/>
        </w:numPr>
      </w:pPr>
      <w:r>
        <w:rPr>
          <w:rFonts w:ascii="Calibri" w:hAnsi="Calibri"/>
          <w:b w:val="0"/>
          <w:i w:val="0"/>
          <w:color w:val="0B2545"/>
          <w:sz w:val="22"/>
        </w:rPr>
        <w:t>Google Business Profile completo y sincronizado.</w:t>
      </w:r>
    </w:p>
    <w:p>
      <w:pPr>
        <w:spacing w:after="160" w:line="280" w:lineRule="auto"/>
        <w:numPr>
          <w:ilvl w:val="0"/>
          <w:numId w:val="19"/>
        </w:numPr>
      </w:pPr>
      <w:r>
        <w:rPr>
          <w:rFonts w:ascii="Calibri" w:hAnsi="Calibri"/>
          <w:b w:val="0"/>
          <w:i w:val="0"/>
          <w:color w:val="0B2545"/>
          <w:sz w:val="22"/>
        </w:rPr>
        <w:t>Fotografías reales de sede/equipo.</w:t>
      </w:r>
    </w:p>
    <w:p>
      <w:pPr>
        <w:spacing w:after="160" w:line="280" w:lineRule="auto"/>
        <w:numPr>
          <w:ilvl w:val="0"/>
          <w:numId w:val="19"/>
        </w:numPr>
      </w:pPr>
      <w:r>
        <w:rPr>
          <w:rFonts w:ascii="Calibri" w:hAnsi="Calibri"/>
          <w:b w:val="0"/>
          <w:i w:val="0"/>
          <w:color w:val="0B2545"/>
          <w:sz w:val="22"/>
        </w:rPr>
        <w:t>Página local con dirección, mapa, horarios, transporte/referencias y modalidades.</w:t>
      </w:r>
    </w:p>
    <w:p>
      <w:pPr>
        <w:spacing w:after="160" w:line="280" w:lineRule="auto"/>
        <w:numPr>
          <w:ilvl w:val="0"/>
          <w:numId w:val="19"/>
        </w:numPr>
      </w:pPr>
      <w:r>
        <w:rPr>
          <w:rFonts w:ascii="Calibri" w:hAnsi="Calibri"/>
          <w:b w:val="0"/>
          <w:i w:val="0"/>
          <w:color w:val="0B2545"/>
          <w:sz w:val="22"/>
        </w:rPr>
        <w:t>Reseñas auténticas; nunca agregadas o incentivadas sin divulgación.</w:t>
      </w:r>
    </w:p>
    <w:p>
      <w:pPr>
        <w:pStyle w:val="Heading2"/>
      </w:pPr>
      <w:r>
        <w:t>11.3 Datos estructurados</w:t>
      </w:r>
    </w:p>
    <w:p>
      <w:pPr>
        <w:widowControl/>
      </w:pPr>
      <w:r>
        <w:rPr>
          <w:rFonts w:ascii="Calibri" w:hAnsi="Calibri"/>
          <w:b w:val="0"/>
          <w:i w:val="0"/>
          <w:color w:val="0B2545"/>
          <w:sz w:val="22"/>
        </w:rPr>
        <w:t>Mantener solo lo que representa contenido visible y vigente:</w:t>
      </w:r>
    </w:p>
    <w:p>
      <w:pPr>
        <w:spacing w:after="160" w:line="280" w:lineRule="auto"/>
        <w:numPr>
          <w:ilvl w:val="0"/>
          <w:numId w:val="19"/>
        </w:numPr>
      </w:pPr>
      <w:r>
        <w:rPr>
          <w:rFonts w:ascii="Courier New" w:hAnsi="Courier New"/>
          <w:color w:val="1F4D78"/>
          <w:sz w:val="21"/>
        </w:rPr>
        <w:t>Organization</w:t>
      </w:r>
      <w:r>
        <w:rPr>
          <w:rFonts w:ascii="Calibri" w:hAnsi="Calibri"/>
          <w:b w:val="0"/>
          <w:i w:val="0"/>
          <w:color w:val="0B2545"/>
          <w:sz w:val="22"/>
        </w:rPr>
        <w:t>/tipo educativo apropiado;</w:t>
      </w:r>
    </w:p>
    <w:p>
      <w:pPr>
        <w:spacing w:after="160" w:line="280" w:lineRule="auto"/>
        <w:numPr>
          <w:ilvl w:val="0"/>
          <w:numId w:val="19"/>
        </w:numPr>
      </w:pPr>
      <w:r>
        <w:rPr>
          <w:rFonts w:ascii="Courier New" w:hAnsi="Courier New"/>
          <w:color w:val="1F4D78"/>
          <w:sz w:val="21"/>
        </w:rPr>
        <w:t>LocalBusiness</w:t>
      </w:r>
      <w:r>
        <w:rPr>
          <w:rFonts w:ascii="Calibri" w:hAnsi="Calibri"/>
          <w:b w:val="0"/>
          <w:i w:val="0"/>
          <w:color w:val="0B2545"/>
          <w:sz w:val="22"/>
        </w:rPr>
        <w:t>/subtipo específico cuando los datos estén completos;</w:t>
      </w:r>
    </w:p>
    <w:p>
      <w:pPr>
        <w:spacing w:after="160" w:line="280" w:lineRule="auto"/>
        <w:numPr>
          <w:ilvl w:val="0"/>
          <w:numId w:val="19"/>
        </w:numPr>
      </w:pPr>
      <w:r>
        <w:rPr>
          <w:rFonts w:ascii="Courier New" w:hAnsi="Courier New"/>
          <w:color w:val="1F4D78"/>
          <w:sz w:val="21"/>
        </w:rPr>
        <w:t>WebSite</w:t>
      </w:r>
      <w:r>
        <w:rPr>
          <w:rFonts w:ascii="Calibri" w:hAnsi="Calibri"/>
          <w:b w:val="0"/>
          <w:i w:val="0"/>
          <w:color w:val="0B2545"/>
          <w:sz w:val="22"/>
        </w:rPr>
        <w:t>;</w:t>
      </w:r>
    </w:p>
    <w:p>
      <w:pPr>
        <w:spacing w:after="160" w:line="280" w:lineRule="auto"/>
        <w:numPr>
          <w:ilvl w:val="0"/>
          <w:numId w:val="19"/>
        </w:numPr>
      </w:pPr>
      <w:r>
        <w:rPr>
          <w:rFonts w:ascii="Courier New" w:hAnsi="Courier New"/>
          <w:color w:val="1F4D78"/>
          <w:sz w:val="21"/>
        </w:rPr>
        <w:t>BreadcrumbList</w:t>
      </w:r>
      <w:r>
        <w:rPr>
          <w:rFonts w:ascii="Calibri" w:hAnsi="Calibri"/>
          <w:b w:val="0"/>
          <w:i w:val="0"/>
          <w:color w:val="0B2545"/>
          <w:sz w:val="22"/>
        </w:rPr>
        <w:t xml:space="preserve"> en páginas internas;</w:t>
      </w:r>
    </w:p>
    <w:p>
      <w:pPr>
        <w:spacing w:after="160" w:line="280" w:lineRule="auto"/>
        <w:numPr>
          <w:ilvl w:val="0"/>
          <w:numId w:val="19"/>
        </w:numPr>
      </w:pPr>
      <w:r>
        <w:rPr>
          <w:rFonts w:ascii="Courier New" w:hAnsi="Courier New"/>
          <w:color w:val="1F4D78"/>
          <w:sz w:val="21"/>
        </w:rPr>
        <w:t>Person</w:t>
      </w:r>
      <w:r>
        <w:rPr>
          <w:rFonts w:ascii="Calibri" w:hAnsi="Calibri"/>
          <w:b w:val="0"/>
          <w:i w:val="0"/>
          <w:color w:val="0B2545"/>
          <w:sz w:val="22"/>
        </w:rPr>
        <w:t xml:space="preserve"> para perfiles reales y verificables;</w:t>
      </w:r>
    </w:p>
    <w:p>
      <w:pPr>
        <w:spacing w:after="160" w:line="280" w:lineRule="auto"/>
        <w:numPr>
          <w:ilvl w:val="0"/>
          <w:numId w:val="19"/>
        </w:numPr>
      </w:pPr>
      <w:r>
        <w:rPr>
          <w:rFonts w:ascii="Courier New" w:hAnsi="Courier New"/>
          <w:color w:val="1F4D78"/>
          <w:sz w:val="21"/>
        </w:rPr>
        <w:t>VideoObject</w:t>
      </w:r>
      <w:r>
        <w:rPr>
          <w:rFonts w:ascii="Calibri" w:hAnsi="Calibri"/>
          <w:b w:val="0"/>
          <w:i w:val="0"/>
          <w:color w:val="0B2545"/>
          <w:sz w:val="22"/>
        </w:rPr>
        <w:t xml:space="preserve"> cuando exista un video informativo indexable con miniatura y página de reproducción;</w:t>
      </w:r>
    </w:p>
    <w:p>
      <w:pPr>
        <w:spacing w:after="160" w:line="280" w:lineRule="auto"/>
        <w:numPr>
          <w:ilvl w:val="0"/>
          <w:numId w:val="19"/>
        </w:numPr>
      </w:pPr>
      <w:r>
        <w:rPr>
          <w:rFonts w:ascii="Courier New" w:hAnsi="Courier New"/>
          <w:color w:val="1F4D78"/>
          <w:sz w:val="21"/>
        </w:rPr>
        <w:t>Course</w:t>
      </w:r>
      <w:r>
        <w:rPr>
          <w:rFonts w:ascii="Calibri" w:hAnsi="Calibri"/>
          <w:b w:val="0"/>
          <w:i w:val="0"/>
          <w:color w:val="0B2545"/>
          <w:sz w:val="22"/>
        </w:rPr>
        <w:t xml:space="preserve"> como semántica si es fiel, sin prometer un rich result retirado.</w:t>
      </w:r>
    </w:p>
    <w:p>
      <w:pPr>
        <w:widowControl/>
      </w:pPr>
      <w:r>
        <w:rPr>
          <w:rFonts w:ascii="Calibri" w:hAnsi="Calibri"/>
          <w:b w:val="0"/>
          <w:i w:val="0"/>
          <w:color w:val="0B2545"/>
          <w:sz w:val="22"/>
        </w:rPr>
        <w:t>Reevaluar/eliminar:</w:t>
      </w:r>
    </w:p>
    <w:p>
      <w:pPr>
        <w:spacing w:after="160" w:line="280" w:lineRule="auto"/>
        <w:numPr>
          <w:ilvl w:val="0"/>
          <w:numId w:val="19"/>
        </w:numPr>
      </w:pPr>
      <w:r>
        <w:rPr>
          <w:rFonts w:ascii="Calibri" w:hAnsi="Calibri"/>
          <w:b w:val="0"/>
          <w:i w:val="0"/>
          <w:color w:val="0B2545"/>
          <w:sz w:val="22"/>
        </w:rPr>
        <w:t xml:space="preserve">dependencia de </w:t>
      </w:r>
      <w:r>
        <w:rPr>
          <w:rFonts w:ascii="Courier New" w:hAnsi="Courier New"/>
          <w:color w:val="1F4D78"/>
          <w:sz w:val="21"/>
        </w:rPr>
        <w:t>FAQPage</w:t>
      </w:r>
      <w:r>
        <w:rPr>
          <w:rFonts w:ascii="Calibri" w:hAnsi="Calibri"/>
          <w:b w:val="0"/>
          <w:i w:val="0"/>
          <w:color w:val="0B2545"/>
          <w:sz w:val="22"/>
        </w:rPr>
        <w:t xml:space="preserve"> como táctica de rich result;</w:t>
      </w:r>
    </w:p>
    <w:p>
      <w:pPr>
        <w:spacing w:after="160" w:line="280" w:lineRule="auto"/>
        <w:numPr>
          <w:ilvl w:val="0"/>
          <w:numId w:val="19"/>
        </w:numPr>
      </w:pPr>
      <w:r>
        <w:rPr>
          <w:rFonts w:ascii="Calibri" w:hAnsi="Calibri"/>
          <w:b w:val="0"/>
          <w:i w:val="0"/>
          <w:color w:val="0B2545"/>
          <w:sz w:val="22"/>
        </w:rPr>
        <w:t>ofertas con precio cero si “diagnóstico gratis” no es realmente una instancia del curso;</w:t>
      </w:r>
    </w:p>
    <w:p>
      <w:pPr>
        <w:spacing w:after="160" w:line="280" w:lineRule="auto"/>
        <w:numPr>
          <w:ilvl w:val="0"/>
          <w:numId w:val="19"/>
        </w:numPr>
      </w:pPr>
      <w:r>
        <w:rPr>
          <w:rFonts w:ascii="Calibri" w:hAnsi="Calibri"/>
          <w:b w:val="0"/>
          <w:i w:val="0"/>
          <w:color w:val="0B2545"/>
          <w:sz w:val="22"/>
        </w:rPr>
        <w:t>propiedades o conteos no visibles;</w:t>
      </w:r>
    </w:p>
    <w:p>
      <w:pPr>
        <w:spacing w:after="160" w:line="280" w:lineRule="auto"/>
        <w:numPr>
          <w:ilvl w:val="0"/>
          <w:numId w:val="19"/>
        </w:numPr>
      </w:pPr>
      <w:r>
        <w:rPr>
          <w:rFonts w:ascii="Calibri" w:hAnsi="Calibri"/>
          <w:b w:val="0"/>
          <w:i w:val="0"/>
          <w:color w:val="0B2545"/>
          <w:sz w:val="22"/>
        </w:rPr>
        <w:t>marcado duplicado y divergente entre landings.</w:t>
      </w:r>
    </w:p>
    <w:p>
      <w:pPr>
        <w:pStyle w:val="Heading2"/>
      </w:pPr>
      <w:r>
        <w:t>11.4 Navegación agéntica y accesibilidad</w:t>
      </w:r>
    </w:p>
    <w:p>
      <w:pPr>
        <w:spacing w:after="160" w:line="280" w:lineRule="auto"/>
        <w:numPr>
          <w:ilvl w:val="0"/>
          <w:numId w:val="19"/>
        </w:numPr>
      </w:pPr>
      <w:r>
        <w:rPr>
          <w:rFonts w:ascii="Calibri" w:hAnsi="Calibri"/>
          <w:b w:val="0"/>
          <w:i w:val="0"/>
          <w:color w:val="0B2545"/>
          <w:sz w:val="22"/>
        </w:rPr>
        <w:t>Navegación y CTA con nombres de acción: “Ver clases de alemán”, no “Descubrir”.</w:t>
      </w:r>
    </w:p>
    <w:p>
      <w:pPr>
        <w:spacing w:after="160" w:line="280" w:lineRule="auto"/>
        <w:numPr>
          <w:ilvl w:val="0"/>
          <w:numId w:val="19"/>
        </w:numPr>
      </w:pPr>
      <w:r>
        <w:rPr>
          <w:rFonts w:ascii="Calibri" w:hAnsi="Calibri"/>
          <w:b w:val="0"/>
          <w:i w:val="0"/>
          <w:color w:val="0B2545"/>
          <w:sz w:val="22"/>
        </w:rPr>
        <w:t xml:space="preserve">Formularios con </w:t>
      </w:r>
      <w:r>
        <w:rPr>
          <w:rFonts w:ascii="Courier New" w:hAnsi="Courier New"/>
          <w:color w:val="1F4D78"/>
          <w:sz w:val="21"/>
        </w:rPr>
        <w:t>&lt;label&gt;</w:t>
      </w:r>
      <w:r>
        <w:rPr>
          <w:rFonts w:ascii="Calibri" w:hAnsi="Calibri"/>
          <w:b w:val="0"/>
          <w:i w:val="0"/>
          <w:color w:val="0B2545"/>
          <w:sz w:val="22"/>
        </w:rPr>
        <w:t>, ayuda, errores y confirmación asociados.</w:t>
      </w:r>
    </w:p>
    <w:p>
      <w:pPr>
        <w:spacing w:after="160" w:line="280" w:lineRule="auto"/>
        <w:numPr>
          <w:ilvl w:val="0"/>
          <w:numId w:val="19"/>
        </w:numPr>
      </w:pPr>
      <w:r>
        <w:rPr>
          <w:rFonts w:ascii="Calibri" w:hAnsi="Calibri"/>
          <w:b w:val="0"/>
          <w:i w:val="0"/>
          <w:color w:val="0B2545"/>
          <w:sz w:val="22"/>
        </w:rPr>
        <w:t>Estados de tabs/accordions mediante controles nativos y ARIA correcta.</w:t>
      </w:r>
    </w:p>
    <w:p>
      <w:pPr>
        <w:spacing w:after="160" w:line="280" w:lineRule="auto"/>
        <w:numPr>
          <w:ilvl w:val="0"/>
          <w:numId w:val="19"/>
        </w:numPr>
      </w:pPr>
      <w:r>
        <w:rPr>
          <w:rFonts w:ascii="Calibri" w:hAnsi="Calibri"/>
          <w:b w:val="0"/>
          <w:i w:val="0"/>
          <w:color w:val="0B2545"/>
          <w:sz w:val="22"/>
        </w:rPr>
        <w:t>Contenido importante visible sin hover, drag, canvas o reproducción.</w:t>
      </w:r>
    </w:p>
    <w:p>
      <w:pPr>
        <w:spacing w:after="160" w:line="280" w:lineRule="auto"/>
        <w:numPr>
          <w:ilvl w:val="0"/>
          <w:numId w:val="19"/>
        </w:numPr>
      </w:pPr>
      <w:r>
        <w:rPr>
          <w:rFonts w:ascii="Calibri" w:hAnsi="Calibri"/>
          <w:b w:val="0"/>
          <w:i w:val="0"/>
          <w:color w:val="0B2545"/>
          <w:sz w:val="22"/>
        </w:rPr>
        <w:t>Enlaces reales como alternativa a cualquier selector animado.</w:t>
      </w:r>
    </w:p>
    <w:p>
      <w:pPr>
        <w:spacing w:after="160" w:line="280" w:lineRule="auto"/>
        <w:numPr>
          <w:ilvl w:val="0"/>
          <w:numId w:val="19"/>
        </w:numPr>
      </w:pPr>
      <w:r>
        <w:rPr>
          <w:rFonts w:ascii="Calibri" w:hAnsi="Calibri"/>
          <w:b w:val="0"/>
          <w:i w:val="0"/>
          <w:color w:val="0B2545"/>
          <w:sz w:val="22"/>
        </w:rPr>
        <w:t>Orden del DOM igual al orden lógico.</w:t>
      </w:r>
    </w:p>
    <w:p>
      <w:pPr>
        <w:spacing w:after="160" w:line="280" w:lineRule="auto"/>
        <w:numPr>
          <w:ilvl w:val="0"/>
          <w:numId w:val="19"/>
        </w:numPr>
      </w:pPr>
      <w:r>
        <w:rPr>
          <w:rFonts w:ascii="Calibri" w:hAnsi="Calibri"/>
          <w:b w:val="0"/>
          <w:i w:val="0"/>
          <w:color w:val="0B2545"/>
          <w:sz w:val="22"/>
        </w:rPr>
        <w:t>Foco visible y navegación por teclado.</w:t>
      </w:r>
    </w:p>
    <w:p>
      <w:pPr>
        <w:spacing w:after="160" w:line="280" w:lineRule="auto"/>
        <w:numPr>
          <w:ilvl w:val="0"/>
          <w:numId w:val="19"/>
        </w:numPr>
      </w:pPr>
      <w:r>
        <w:rPr>
          <w:rFonts w:ascii="Calibri" w:hAnsi="Calibri"/>
          <w:b w:val="0"/>
          <w:i w:val="0"/>
          <w:color w:val="0B2545"/>
          <w:sz w:val="22"/>
        </w:rPr>
        <w:t>No bloquear zoom ni copiar texto.</w:t>
      </w:r>
    </w:p>
    <w:p>
      <w:pPr>
        <w:spacing w:after="160" w:line="280" w:lineRule="auto"/>
        <w:numPr>
          <w:ilvl w:val="0"/>
          <w:numId w:val="19"/>
        </w:numPr>
      </w:pPr>
      <w:r>
        <w:rPr>
          <w:rFonts w:ascii="Calibri" w:hAnsi="Calibri"/>
          <w:b w:val="0"/>
          <w:i w:val="0"/>
          <w:color w:val="0B2545"/>
          <w:sz w:val="22"/>
        </w:rPr>
        <w:t>Resumen de compra/diagnóstico antes de enviar.</w:t>
      </w:r>
    </w:p>
    <w:p>
      <w:pPr>
        <w:spacing w:after="160" w:line="280" w:lineRule="auto"/>
        <w:numPr>
          <w:ilvl w:val="0"/>
          <w:numId w:val="19"/>
        </w:numPr>
      </w:pPr>
      <w:r>
        <w:rPr>
          <w:rFonts w:ascii="Calibri" w:hAnsi="Calibri"/>
          <w:b w:val="0"/>
          <w:i w:val="0"/>
          <w:color w:val="0B2545"/>
          <w:sz w:val="22"/>
        </w:rPr>
        <w:t>Teléfono, WhatsApp y horarios legibles como texto.</w:t>
      </w:r>
    </w:p>
    <w:p>
      <w:pPr>
        <w:widowControl/>
      </w:pPr>
      <w:r>
        <w:rPr>
          <w:rFonts w:ascii="Calibri" w:hAnsi="Calibri"/>
          <w:b w:val="0"/>
          <w:i w:val="0"/>
          <w:color w:val="0B2545"/>
          <w:sz w:val="22"/>
        </w:rPr>
        <w:t xml:space="preserve">OpenAI indica que permitir OAI-SearchBot facilita que el contenido pueda incluirse en resúmenes, snippets y citas de ChatGPT; también señala que Atlas usa roles y etiquetas ARIA para interpretar interacciones. El </w:t>
      </w:r>
      <w:r>
        <w:rPr>
          <w:rFonts w:ascii="Courier New" w:hAnsi="Courier New"/>
          <w:color w:val="1F4D78"/>
          <w:sz w:val="21"/>
        </w:rPr>
        <w:t>robots.txt</w:t>
      </w:r>
      <w:r>
        <w:rPr>
          <w:rFonts w:ascii="Calibri" w:hAnsi="Calibri"/>
          <w:b w:val="0"/>
          <w:i w:val="0"/>
          <w:color w:val="0B2545"/>
          <w:sz w:val="22"/>
        </w:rPr>
        <w:t xml:space="preserve"> actual permite el rastreo general, pero debe verificarse en producción después de cada cambio.</w:t>
      </w:r>
    </w:p>
    <w:p>
      <w:pPr>
        <w:pStyle w:val="Heading2"/>
      </w:pPr>
      <w:r>
        <w:t>11.5 Rendimiento</w:t>
      </w:r>
    </w:p>
    <w:p>
      <w:pPr>
        <w:widowControl/>
      </w:pPr>
      <w:r>
        <w:rPr>
          <w:rFonts w:ascii="Calibri" w:hAnsi="Calibri"/>
          <w:b w:val="0"/>
          <w:i w:val="0"/>
          <w:color w:val="0B2545"/>
          <w:sz w:val="22"/>
        </w:rPr>
        <w:t>Objetivos mínimos de lanzamiento:</w:t>
      </w:r>
    </w:p>
    <w:p>
      <w:pPr>
        <w:spacing w:after="160" w:line="280" w:lineRule="auto"/>
        <w:numPr>
          <w:ilvl w:val="0"/>
          <w:numId w:val="19"/>
        </w:numPr>
      </w:pPr>
      <w:r>
        <w:rPr>
          <w:rFonts w:ascii="Calibri" w:hAnsi="Calibri"/>
          <w:b w:val="0"/>
          <w:i w:val="0"/>
          <w:color w:val="0B2545"/>
          <w:sz w:val="22"/>
        </w:rPr>
        <w:t>LCP ≤ 2,5 s en el percentil 75;</w:t>
      </w:r>
    </w:p>
    <w:p>
      <w:pPr>
        <w:spacing w:after="160" w:line="280" w:lineRule="auto"/>
        <w:numPr>
          <w:ilvl w:val="0"/>
          <w:numId w:val="19"/>
        </w:numPr>
      </w:pPr>
      <w:r>
        <w:rPr>
          <w:rFonts w:ascii="Calibri" w:hAnsi="Calibri"/>
          <w:b w:val="0"/>
          <w:i w:val="0"/>
          <w:color w:val="0B2545"/>
          <w:sz w:val="22"/>
        </w:rPr>
        <w:t>INP &lt; 200 ms;</w:t>
      </w:r>
    </w:p>
    <w:p>
      <w:pPr>
        <w:spacing w:after="160" w:line="280" w:lineRule="auto"/>
        <w:numPr>
          <w:ilvl w:val="0"/>
          <w:numId w:val="19"/>
        </w:numPr>
      </w:pPr>
      <w:r>
        <w:rPr>
          <w:rFonts w:ascii="Calibri" w:hAnsi="Calibri"/>
          <w:b w:val="0"/>
          <w:i w:val="0"/>
          <w:color w:val="0B2545"/>
          <w:sz w:val="22"/>
        </w:rPr>
        <w:t>CLS ≤ 0,1;</w:t>
      </w:r>
    </w:p>
    <w:p>
      <w:pPr>
        <w:spacing w:after="160" w:line="280" w:lineRule="auto"/>
        <w:numPr>
          <w:ilvl w:val="0"/>
          <w:numId w:val="19"/>
        </w:numPr>
      </w:pPr>
      <w:r>
        <w:rPr>
          <w:rFonts w:ascii="Calibri" w:hAnsi="Calibri"/>
          <w:b w:val="0"/>
          <w:i w:val="0"/>
          <w:color w:val="0B2545"/>
          <w:sz w:val="22"/>
        </w:rPr>
        <w:t>Lighthouse móvil ≥ 90 como control de laboratorio, sin confundirlo con datos de campo;</w:t>
      </w:r>
    </w:p>
    <w:p>
      <w:pPr>
        <w:spacing w:after="160" w:line="280" w:lineRule="auto"/>
        <w:numPr>
          <w:ilvl w:val="0"/>
          <w:numId w:val="19"/>
        </w:numPr>
      </w:pPr>
      <w:r>
        <w:rPr>
          <w:rFonts w:ascii="Calibri" w:hAnsi="Calibri"/>
          <w:b w:val="0"/>
          <w:i w:val="0"/>
          <w:color w:val="0B2545"/>
          <w:sz w:val="22"/>
        </w:rPr>
        <w:t>contenido y CTA operativos sin JavaScript;</w:t>
      </w:r>
    </w:p>
    <w:p>
      <w:pPr>
        <w:spacing w:after="160" w:line="280" w:lineRule="auto"/>
        <w:numPr>
          <w:ilvl w:val="0"/>
          <w:numId w:val="19"/>
        </w:numPr>
      </w:pPr>
      <w:r>
        <w:rPr>
          <w:rFonts w:ascii="Calibri" w:hAnsi="Calibri"/>
          <w:b w:val="0"/>
          <w:i w:val="0"/>
          <w:color w:val="0B2545"/>
          <w:sz w:val="22"/>
        </w:rPr>
        <w:t>ningún video bloquea el LCP;</w:t>
      </w:r>
    </w:p>
    <w:p>
      <w:pPr>
        <w:spacing w:after="160" w:line="280" w:lineRule="auto"/>
        <w:numPr>
          <w:ilvl w:val="0"/>
          <w:numId w:val="19"/>
        </w:numPr>
      </w:pPr>
      <w:r>
        <w:rPr>
          <w:rFonts w:ascii="Calibri" w:hAnsi="Calibri"/>
          <w:b w:val="0"/>
          <w:i w:val="0"/>
          <w:color w:val="0B2545"/>
          <w:sz w:val="22"/>
        </w:rPr>
        <w:t>máximo un video reproduciéndose;</w:t>
      </w:r>
    </w:p>
    <w:p>
      <w:pPr>
        <w:spacing w:after="160" w:line="280" w:lineRule="auto"/>
        <w:numPr>
          <w:ilvl w:val="0"/>
          <w:numId w:val="19"/>
        </w:numPr>
      </w:pPr>
      <w:r>
        <w:rPr>
          <w:rFonts w:ascii="Calibri" w:hAnsi="Calibri"/>
          <w:b w:val="0"/>
          <w:i w:val="0"/>
          <w:color w:val="0B2545"/>
          <w:sz w:val="22"/>
        </w:rPr>
        <w:t>sin descarga de videos fuera del viewport;</w:t>
      </w:r>
    </w:p>
    <w:p>
      <w:pPr>
        <w:spacing w:after="160" w:line="280" w:lineRule="auto"/>
        <w:numPr>
          <w:ilvl w:val="0"/>
          <w:numId w:val="19"/>
        </w:numPr>
      </w:pPr>
      <w:r>
        <w:rPr>
          <w:rFonts w:ascii="Courier New" w:hAnsi="Courier New"/>
          <w:color w:val="1F4D78"/>
          <w:sz w:val="21"/>
        </w:rPr>
        <w:t>prefers-reduced-motion</w:t>
      </w:r>
      <w:r>
        <w:rPr>
          <w:rFonts w:ascii="Calibri" w:hAnsi="Calibri"/>
          <w:b w:val="0"/>
          <w:i w:val="0"/>
          <w:color w:val="0B2545"/>
          <w:sz w:val="22"/>
        </w:rPr>
        <w:t xml:space="preserve"> evita iniciar bucles;</w:t>
      </w:r>
    </w:p>
    <w:p>
      <w:pPr>
        <w:spacing w:after="160" w:line="280" w:lineRule="auto"/>
        <w:numPr>
          <w:ilvl w:val="0"/>
          <w:numId w:val="19"/>
        </w:numPr>
      </w:pPr>
      <w:r>
        <w:rPr>
          <w:rFonts w:ascii="Calibri" w:hAnsi="Calibri"/>
          <w:b w:val="0"/>
          <w:i w:val="0"/>
          <w:color w:val="0B2545"/>
          <w:sz w:val="22"/>
        </w:rPr>
        <w:t>ahorro de datos y conexiones lentas reciben imagen estática.</w:t>
      </w:r>
    </w:p>
    <w:p>
      <w:pPr>
        <w:pStyle w:val="Heading2"/>
      </w:pPr>
      <w:r>
        <w:t>11.6 Correcciones técnicas antes del rediseño</w:t>
      </w:r>
    </w:p>
    <w:p>
      <w:pPr>
        <w:spacing w:after="160" w:line="280" w:lineRule="auto"/>
        <w:numPr>
          <w:ilvl w:val="0"/>
          <w:numId w:val="26"/>
        </w:numPr>
      </w:pPr>
      <w:r>
        <w:rPr>
          <w:rFonts w:ascii="Calibri" w:hAnsi="Calibri"/>
          <w:b w:val="0"/>
          <w:i w:val="0"/>
          <w:color w:val="0B2545"/>
          <w:sz w:val="22"/>
        </w:rPr>
        <w:t>Elegir una única URL Home (</w:t>
      </w:r>
      <w:r>
        <w:rPr>
          <w:rFonts w:ascii="Courier New" w:hAnsi="Courier New"/>
          <w:color w:val="1F4D78"/>
          <w:sz w:val="21"/>
        </w:rPr>
        <w:t>/</w:t>
      </w:r>
      <w:r>
        <w:rPr>
          <w:rFonts w:ascii="Calibri" w:hAnsi="Calibri"/>
          <w:b w:val="0"/>
          <w:i w:val="0"/>
          <w:color w:val="0B2545"/>
          <w:sz w:val="22"/>
        </w:rPr>
        <w:t xml:space="preserve"> recomendado por simplicidad de entidad) y alinear redirect, canonical, sitemap y enlaces.</w:t>
      </w:r>
    </w:p>
    <w:p>
      <w:pPr>
        <w:spacing w:after="160" w:line="280" w:lineRule="auto"/>
        <w:numPr>
          <w:ilvl w:val="0"/>
          <w:numId w:val="26"/>
        </w:numPr>
      </w:pPr>
      <w:r>
        <w:rPr>
          <w:rFonts w:ascii="Calibri" w:hAnsi="Calibri"/>
          <w:b w:val="0"/>
          <w:i w:val="0"/>
          <w:color w:val="0B2545"/>
          <w:sz w:val="22"/>
        </w:rPr>
        <w:t>Sustituir hechos dispersos por la fuente única.</w:t>
      </w:r>
    </w:p>
    <w:p>
      <w:pPr>
        <w:spacing w:after="160" w:line="280" w:lineRule="auto"/>
        <w:numPr>
          <w:ilvl w:val="0"/>
          <w:numId w:val="26"/>
        </w:numPr>
      </w:pPr>
      <w:r>
        <w:rPr>
          <w:rFonts w:ascii="Calibri" w:hAnsi="Calibri"/>
          <w:b w:val="0"/>
          <w:i w:val="0"/>
          <w:color w:val="0B2545"/>
          <w:sz w:val="22"/>
        </w:rPr>
        <w:t>Retirar los números de pasos de metadata, schema y copy.</w:t>
      </w:r>
    </w:p>
    <w:p>
      <w:pPr>
        <w:spacing w:after="160" w:line="280" w:lineRule="auto"/>
        <w:numPr>
          <w:ilvl w:val="0"/>
          <w:numId w:val="26"/>
        </w:numPr>
      </w:pPr>
      <w:r>
        <w:rPr>
          <w:rFonts w:ascii="Calibri" w:hAnsi="Calibri"/>
          <w:b w:val="0"/>
          <w:i w:val="0"/>
          <w:color w:val="0B2545"/>
          <w:sz w:val="22"/>
        </w:rPr>
        <w:t>Corregir seis/ocho idiomas y conteos de exámenes.</w:t>
      </w:r>
    </w:p>
    <w:p>
      <w:pPr>
        <w:spacing w:after="160" w:line="280" w:lineRule="auto"/>
        <w:numPr>
          <w:ilvl w:val="0"/>
          <w:numId w:val="26"/>
        </w:numPr>
      </w:pPr>
      <w:r>
        <w:rPr>
          <w:rFonts w:ascii="Calibri" w:hAnsi="Calibri"/>
          <w:b w:val="0"/>
          <w:i w:val="0"/>
          <w:color w:val="0B2545"/>
          <w:sz w:val="22"/>
        </w:rPr>
        <w:t>Eliminar o sustentar la cifra de estudiantes y el 98%.</w:t>
      </w:r>
    </w:p>
    <w:p>
      <w:pPr>
        <w:spacing w:after="160" w:line="280" w:lineRule="auto"/>
        <w:numPr>
          <w:ilvl w:val="0"/>
          <w:numId w:val="26"/>
        </w:numPr>
      </w:pPr>
      <w:r>
        <w:rPr>
          <w:rFonts w:ascii="Calibri" w:hAnsi="Calibri"/>
          <w:b w:val="0"/>
          <w:i w:val="0"/>
          <w:color w:val="0B2545"/>
          <w:sz w:val="22"/>
        </w:rPr>
        <w:t>Revisar credenciales de personas.</w:t>
      </w:r>
    </w:p>
    <w:p>
      <w:pPr>
        <w:spacing w:after="160" w:line="280" w:lineRule="auto"/>
        <w:numPr>
          <w:ilvl w:val="0"/>
          <w:numId w:val="26"/>
        </w:numPr>
      </w:pPr>
      <w:r>
        <w:rPr>
          <w:rFonts w:ascii="Calibri" w:hAnsi="Calibri"/>
          <w:b w:val="0"/>
          <w:i w:val="0"/>
          <w:color w:val="0B2545"/>
          <w:sz w:val="22"/>
        </w:rPr>
        <w:t>Revisar la taxonomía de “oficial”, “simulacro real” y “preparación”.</w:t>
      </w:r>
    </w:p>
    <w:p>
      <w:pPr>
        <w:spacing w:after="160" w:line="280" w:lineRule="auto"/>
        <w:numPr>
          <w:ilvl w:val="0"/>
          <w:numId w:val="26"/>
        </w:numPr>
      </w:pPr>
      <w:r>
        <w:rPr>
          <w:rFonts w:ascii="Calibri" w:hAnsi="Calibri"/>
          <w:b w:val="0"/>
          <w:i w:val="0"/>
          <w:color w:val="0B2545"/>
          <w:sz w:val="22"/>
        </w:rPr>
        <w:t>Actualizar la estrategia de FAQ/Course markup.</w:t>
      </w:r>
    </w:p>
    <w:p>
      <w:pPr>
        <w:spacing w:after="160" w:line="280" w:lineRule="auto"/>
        <w:numPr>
          <w:ilvl w:val="0"/>
          <w:numId w:val="26"/>
        </w:numPr>
      </w:pPr>
      <w:r>
        <w:rPr>
          <w:rFonts w:ascii="Calibri" w:hAnsi="Calibri"/>
          <w:b w:val="0"/>
          <w:i w:val="0"/>
          <w:color w:val="0B2545"/>
          <w:sz w:val="22"/>
        </w:rPr>
        <w:t>Medir CWV y peso de recursos antes de añadir video.</w:t>
      </w:r>
    </w:p>
    <w:p>
      <w:pPr>
        <w:spacing w:after="160" w:line="280" w:lineRule="auto"/>
        <w:numPr>
          <w:ilvl w:val="0"/>
          <w:numId w:val="26"/>
        </w:numPr>
      </w:pPr>
      <w:r>
        <w:rPr>
          <w:rFonts w:ascii="Calibri" w:hAnsi="Calibri"/>
          <w:b w:val="0"/>
          <w:i w:val="0"/>
          <w:color w:val="0B2545"/>
          <w:sz w:val="22"/>
        </w:rPr>
        <w:t>Validar accesibilidad y flujo de diagnóstico.</w:t>
      </w:r>
    </w:p>
    <w:p>
      <w:pPr>
        <w:pStyle w:val="Heading1"/>
        <w:pageBreakBefore w:val="0"/>
      </w:pPr>
      <w:r>
        <w:t>12. Inventario inicial de recursos para Higgsfield</w:t>
      </w:r>
    </w:p>
    <w:p>
      <w:pPr>
        <w:pStyle w:val="Heading2"/>
      </w:pPr>
      <w:r>
        <w:t>12.1 Regla de producción</w:t>
      </w:r>
    </w:p>
    <w:p>
      <w:pPr>
        <w:widowControl/>
      </w:pPr>
      <w:r>
        <w:rPr>
          <w:rFonts w:ascii="Calibri" w:hAnsi="Calibri"/>
          <w:b w:val="0"/>
          <w:i w:val="0"/>
          <w:color w:val="0B2545"/>
          <w:sz w:val="22"/>
        </w:rPr>
        <w:t xml:space="preserve">Higgsfield puede crear </w:t>
      </w:r>
      <w:r>
        <w:rPr>
          <w:rFonts w:ascii="Calibri" w:hAnsi="Calibri"/>
          <w:b/>
          <w:i w:val="0"/>
          <w:color w:val="0B2545"/>
          <w:sz w:val="22"/>
        </w:rPr>
        <w:t>atmósfera, metáfora visual, transiciones, fondos y objetos no factuales</w:t>
      </w:r>
      <w:r>
        <w:rPr>
          <w:rFonts w:ascii="Calibri" w:hAnsi="Calibri"/>
          <w:b w:val="0"/>
          <w:i w:val="0"/>
          <w:color w:val="0B2545"/>
          <w:sz w:val="22"/>
        </w:rPr>
        <w:t>. No puede fabricar:</w:t>
      </w:r>
    </w:p>
    <w:p>
      <w:pPr>
        <w:spacing w:after="160" w:line="280" w:lineRule="auto"/>
        <w:numPr>
          <w:ilvl w:val="0"/>
          <w:numId w:val="19"/>
        </w:numPr>
      </w:pPr>
      <w:r>
        <w:rPr>
          <w:rFonts w:ascii="Calibri" w:hAnsi="Calibri"/>
          <w:b w:val="0"/>
          <w:i w:val="0"/>
          <w:color w:val="0B2545"/>
          <w:sz w:val="22"/>
        </w:rPr>
        <w:t>caras presentadas como profesores o estudiantes reales;</w:t>
      </w:r>
    </w:p>
    <w:p>
      <w:pPr>
        <w:spacing w:after="160" w:line="280" w:lineRule="auto"/>
        <w:numPr>
          <w:ilvl w:val="0"/>
          <w:numId w:val="19"/>
        </w:numPr>
      </w:pPr>
      <w:r>
        <w:rPr>
          <w:rFonts w:ascii="Calibri" w:hAnsi="Calibri"/>
          <w:b w:val="0"/>
          <w:i w:val="0"/>
          <w:color w:val="0B2545"/>
          <w:sz w:val="22"/>
        </w:rPr>
        <w:t>instalaciones que parezcan la sede;</w:t>
      </w:r>
    </w:p>
    <w:p>
      <w:pPr>
        <w:spacing w:after="160" w:line="280" w:lineRule="auto"/>
        <w:numPr>
          <w:ilvl w:val="0"/>
          <w:numId w:val="19"/>
        </w:numPr>
      </w:pPr>
      <w:r>
        <w:rPr>
          <w:rFonts w:ascii="Calibri" w:hAnsi="Calibri"/>
          <w:b w:val="0"/>
          <w:i w:val="0"/>
          <w:color w:val="0B2545"/>
          <w:sz w:val="22"/>
        </w:rPr>
        <w:t>certificados, resultados o interfaces falsas;</w:t>
      </w:r>
    </w:p>
    <w:p>
      <w:pPr>
        <w:spacing w:after="160" w:line="280" w:lineRule="auto"/>
        <w:numPr>
          <w:ilvl w:val="0"/>
          <w:numId w:val="19"/>
        </w:numPr>
      </w:pPr>
      <w:r>
        <w:rPr>
          <w:rFonts w:ascii="Calibri" w:hAnsi="Calibri"/>
          <w:b w:val="0"/>
          <w:i w:val="0"/>
          <w:color w:val="0B2545"/>
          <w:sz w:val="22"/>
        </w:rPr>
        <w:t>testimonios;</w:t>
      </w:r>
    </w:p>
    <w:p>
      <w:pPr>
        <w:spacing w:after="160" w:line="280" w:lineRule="auto"/>
        <w:numPr>
          <w:ilvl w:val="0"/>
          <w:numId w:val="19"/>
        </w:numPr>
      </w:pPr>
      <w:r>
        <w:rPr>
          <w:rFonts w:ascii="Calibri" w:hAnsi="Calibri"/>
          <w:b w:val="0"/>
          <w:i w:val="0"/>
          <w:color w:val="0B2545"/>
          <w:sz w:val="22"/>
        </w:rPr>
        <w:t>sellos, logos de exámenes o alianzas;</w:t>
      </w:r>
    </w:p>
    <w:p>
      <w:pPr>
        <w:spacing w:after="160" w:line="280" w:lineRule="auto"/>
        <w:numPr>
          <w:ilvl w:val="0"/>
          <w:numId w:val="19"/>
        </w:numPr>
      </w:pPr>
      <w:r>
        <w:rPr>
          <w:rFonts w:ascii="Calibri" w:hAnsi="Calibri"/>
          <w:b w:val="0"/>
          <w:i w:val="0"/>
          <w:color w:val="0B2545"/>
          <w:sz w:val="22"/>
        </w:rPr>
        <w:t>cifras;</w:t>
      </w:r>
    </w:p>
    <w:p>
      <w:pPr>
        <w:spacing w:after="160" w:line="280" w:lineRule="auto"/>
        <w:numPr>
          <w:ilvl w:val="0"/>
          <w:numId w:val="19"/>
        </w:numPr>
      </w:pPr>
      <w:r>
        <w:rPr>
          <w:rFonts w:ascii="Calibri" w:hAnsi="Calibri"/>
          <w:b w:val="0"/>
          <w:i w:val="0"/>
          <w:color w:val="0B2545"/>
          <w:sz w:val="22"/>
        </w:rPr>
        <w:t>capturas de la plataforma;</w:t>
      </w:r>
    </w:p>
    <w:p>
      <w:pPr>
        <w:spacing w:after="160" w:line="280" w:lineRule="auto"/>
        <w:numPr>
          <w:ilvl w:val="0"/>
          <w:numId w:val="19"/>
        </w:numPr>
      </w:pPr>
      <w:r>
        <w:rPr>
          <w:rFonts w:ascii="Calibri" w:hAnsi="Calibri"/>
          <w:b w:val="0"/>
          <w:i w:val="0"/>
          <w:color w:val="0B2545"/>
          <w:sz w:val="22"/>
        </w:rPr>
        <w:t>escenas que impliquen resultados reales.</w:t>
      </w:r>
    </w:p>
    <w:p>
      <w:pPr>
        <w:widowControl/>
      </w:pPr>
      <w:r>
        <w:rPr>
          <w:rFonts w:ascii="Calibri" w:hAnsi="Calibri"/>
          <w:b w:val="0"/>
          <w:i w:val="0"/>
          <w:color w:val="0B2545"/>
          <w:sz w:val="22"/>
        </w:rPr>
        <w:t>Personas, producto y prueba deben provenir de fotografía, video o captura auténticos.</w:t>
      </w:r>
    </w:p>
    <w:p>
      <w:pPr>
        <w:pStyle w:val="Heading2"/>
      </w:pPr>
      <w:r>
        <w:t>12.2 Inventario por función</w:t>
      </w:r>
    </w:p>
    <w:p>
      <w:pPr>
        <w:keepNext/>
        <w:spacing w:before="140" w:after="60"/>
      </w:pPr>
      <w:r>
        <w:rPr>
          <w:rFonts w:ascii="Calibri" w:hAnsi="Calibri"/>
          <w:b/>
          <w:i w:val="0"/>
          <w:color w:val="1F4D78"/>
          <w:sz w:val="22"/>
        </w:rPr>
        <w:t>HF-01</w:t>
      </w:r>
    </w:p>
    <w:p>
      <w:pPr>
        <w:spacing w:after="40"/>
        <w:ind w:left="259"/>
      </w:pPr>
      <w:r>
        <w:rPr>
          <w:rFonts w:ascii="Calibri" w:hAnsi="Calibri"/>
          <w:b/>
          <w:color w:val="5F6784"/>
          <w:sz w:val="18"/>
        </w:rPr>
        <w:t xml:space="preserve">Sección: </w:t>
      </w:r>
      <w:r>
        <w:rPr>
          <w:rFonts w:ascii="Calibri" w:hAnsi="Calibri"/>
          <w:b w:val="0"/>
          <w:i w:val="0"/>
          <w:color w:val="0B2545"/>
          <w:sz w:val="18"/>
        </w:rPr>
        <w:t>Hero</w:t>
      </w:r>
    </w:p>
    <w:p>
      <w:pPr>
        <w:spacing w:after="40"/>
        <w:ind w:left="259"/>
      </w:pPr>
      <w:r>
        <w:rPr>
          <w:rFonts w:ascii="Calibri" w:hAnsi="Calibri"/>
          <w:b/>
          <w:color w:val="5F6784"/>
          <w:sz w:val="18"/>
        </w:rPr>
        <w:t xml:space="preserve">Recurso: </w:t>
      </w:r>
      <w:r>
        <w:rPr>
          <w:rFonts w:ascii="Calibri" w:hAnsi="Calibri"/>
          <w:b w:val="0"/>
          <w:i w:val="0"/>
          <w:color w:val="0B2545"/>
          <w:sz w:val="18"/>
        </w:rPr>
        <w:t>Campo atmosférico de rutas que convergen</w:t>
      </w:r>
    </w:p>
    <w:p>
      <w:pPr>
        <w:spacing w:after="40"/>
        <w:ind w:left="259"/>
      </w:pPr>
      <w:r>
        <w:rPr>
          <w:rFonts w:ascii="Calibri" w:hAnsi="Calibri"/>
          <w:b/>
          <w:color w:val="5F6784"/>
          <w:sz w:val="18"/>
        </w:rPr>
        <w:t xml:space="preserve">Fuente: </w:t>
      </w:r>
      <w:r>
        <w:rPr>
          <w:rFonts w:ascii="Calibri" w:hAnsi="Calibri"/>
          <w:b w:val="0"/>
          <w:i w:val="0"/>
          <w:color w:val="0B2545"/>
          <w:sz w:val="18"/>
        </w:rPr>
        <w:t>Higgsfield</w:t>
      </w:r>
    </w:p>
    <w:p>
      <w:pPr>
        <w:spacing w:after="40"/>
        <w:ind w:left="259"/>
      </w:pPr>
      <w:r>
        <w:rPr>
          <w:rFonts w:ascii="Calibri" w:hAnsi="Calibri"/>
          <w:b/>
          <w:color w:val="5F6784"/>
          <w:sz w:val="18"/>
        </w:rPr>
        <w:t xml:space="preserve">Función narrativa: </w:t>
      </w:r>
      <w:r>
        <w:rPr>
          <w:rFonts w:ascii="Calibri" w:hAnsi="Calibri"/>
          <w:b w:val="0"/>
          <w:i w:val="0"/>
          <w:color w:val="0B2545"/>
          <w:sz w:val="18"/>
        </w:rPr>
        <w:t>Evocar posibilidades que encuentran dirección</w:t>
      </w:r>
    </w:p>
    <w:p>
      <w:pPr>
        <w:spacing w:after="40"/>
        <w:ind w:left="259"/>
      </w:pPr>
      <w:r>
        <w:rPr>
          <w:rFonts w:ascii="Calibri" w:hAnsi="Calibri"/>
          <w:b/>
          <w:color w:val="5F6784"/>
          <w:sz w:val="18"/>
        </w:rPr>
        <w:t xml:space="preserve">Entregables: </w:t>
      </w:r>
      <w:r>
        <w:rPr>
          <w:rFonts w:ascii="Calibri" w:hAnsi="Calibri"/>
          <w:b w:val="0"/>
          <w:i w:val="0"/>
          <w:color w:val="0B2545"/>
          <w:sz w:val="18"/>
        </w:rPr>
        <w:t>poster AVIF/WebP + loop WebM/MP4</w:t>
      </w:r>
    </w:p>
    <w:p>
      <w:pPr>
        <w:keepNext/>
        <w:spacing w:before="140" w:after="60"/>
      </w:pPr>
      <w:r>
        <w:rPr>
          <w:rFonts w:ascii="Calibri" w:hAnsi="Calibri"/>
          <w:b/>
          <w:i w:val="0"/>
          <w:color w:val="1F4D78"/>
          <w:sz w:val="22"/>
        </w:rPr>
        <w:t>HF-02</w:t>
      </w:r>
    </w:p>
    <w:p>
      <w:pPr>
        <w:spacing w:after="40"/>
        <w:ind w:left="259"/>
      </w:pPr>
      <w:r>
        <w:rPr>
          <w:rFonts w:ascii="Calibri" w:hAnsi="Calibri"/>
          <w:b/>
          <w:color w:val="5F6784"/>
          <w:sz w:val="18"/>
        </w:rPr>
        <w:t xml:space="preserve">Sección: </w:t>
      </w:r>
      <w:r>
        <w:rPr>
          <w:rFonts w:ascii="Calibri" w:hAnsi="Calibri"/>
          <w:b w:val="0"/>
          <w:i w:val="0"/>
          <w:color w:val="0B2545"/>
          <w:sz w:val="18"/>
        </w:rPr>
        <w:t>Problema</w:t>
      </w:r>
    </w:p>
    <w:p>
      <w:pPr>
        <w:spacing w:after="40"/>
        <w:ind w:left="259"/>
      </w:pPr>
      <w:r>
        <w:rPr>
          <w:rFonts w:ascii="Calibri" w:hAnsi="Calibri"/>
          <w:b/>
          <w:color w:val="5F6784"/>
          <w:sz w:val="18"/>
        </w:rPr>
        <w:t xml:space="preserve">Recurso: </w:t>
      </w:r>
      <w:r>
        <w:rPr>
          <w:rFonts w:ascii="Calibri" w:hAnsi="Calibri"/>
          <w:b w:val="0"/>
          <w:i w:val="0"/>
          <w:color w:val="0B2545"/>
          <w:sz w:val="18"/>
        </w:rPr>
        <w:t>Señales/caminos difusos que se ordenan</w:t>
      </w:r>
    </w:p>
    <w:p>
      <w:pPr>
        <w:spacing w:after="40"/>
        <w:ind w:left="259"/>
      </w:pPr>
      <w:r>
        <w:rPr>
          <w:rFonts w:ascii="Calibri" w:hAnsi="Calibri"/>
          <w:b/>
          <w:color w:val="5F6784"/>
          <w:sz w:val="18"/>
        </w:rPr>
        <w:t xml:space="preserve">Fuente: </w:t>
      </w:r>
      <w:r>
        <w:rPr>
          <w:rFonts w:ascii="Calibri" w:hAnsi="Calibri"/>
          <w:b w:val="0"/>
          <w:i w:val="0"/>
          <w:color w:val="0B2545"/>
          <w:sz w:val="18"/>
        </w:rPr>
        <w:t>Higgsfield</w:t>
      </w:r>
    </w:p>
    <w:p>
      <w:pPr>
        <w:spacing w:after="40"/>
        <w:ind w:left="259"/>
      </w:pPr>
      <w:r>
        <w:rPr>
          <w:rFonts w:ascii="Calibri" w:hAnsi="Calibri"/>
          <w:b/>
          <w:color w:val="5F6784"/>
          <w:sz w:val="18"/>
        </w:rPr>
        <w:t xml:space="preserve">Función narrativa: </w:t>
      </w:r>
      <w:r>
        <w:rPr>
          <w:rFonts w:ascii="Calibri" w:hAnsi="Calibri"/>
          <w:b w:val="0"/>
          <w:i w:val="0"/>
          <w:color w:val="0B2545"/>
          <w:sz w:val="18"/>
        </w:rPr>
        <w:t>Representar incertidumbre sin antagonista</w:t>
      </w:r>
    </w:p>
    <w:p>
      <w:pPr>
        <w:spacing w:after="40"/>
        <w:ind w:left="259"/>
      </w:pPr>
      <w:r>
        <w:rPr>
          <w:rFonts w:ascii="Calibri" w:hAnsi="Calibri"/>
          <w:b/>
          <w:color w:val="5F6784"/>
          <w:sz w:val="18"/>
        </w:rPr>
        <w:t xml:space="preserve">Entregables: </w:t>
      </w:r>
      <w:r>
        <w:rPr>
          <w:rFonts w:ascii="Calibri" w:hAnsi="Calibri"/>
          <w:b w:val="0"/>
          <w:i w:val="0"/>
          <w:color w:val="0B2545"/>
          <w:sz w:val="18"/>
        </w:rPr>
        <w:t>still + loop corto</w:t>
      </w:r>
    </w:p>
    <w:p>
      <w:pPr>
        <w:keepNext/>
        <w:spacing w:before="140" w:after="60"/>
      </w:pPr>
      <w:r>
        <w:rPr>
          <w:rFonts w:ascii="Calibri" w:hAnsi="Calibri"/>
          <w:b/>
          <w:i w:val="0"/>
          <w:color w:val="1F4D78"/>
          <w:sz w:val="22"/>
        </w:rPr>
        <w:t>HF-03</w:t>
      </w:r>
    </w:p>
    <w:p>
      <w:pPr>
        <w:spacing w:after="40"/>
        <w:ind w:left="259"/>
      </w:pPr>
      <w:r>
        <w:rPr>
          <w:rFonts w:ascii="Calibri" w:hAnsi="Calibri"/>
          <w:b/>
          <w:color w:val="5F6784"/>
          <w:sz w:val="18"/>
        </w:rPr>
        <w:t xml:space="preserve">Sección: </w:t>
      </w:r>
      <w:r>
        <w:rPr>
          <w:rFonts w:ascii="Calibri" w:hAnsi="Calibri"/>
          <w:b w:val="0"/>
          <w:i w:val="0"/>
          <w:color w:val="0B2545"/>
          <w:sz w:val="18"/>
        </w:rPr>
        <w:t>Mecanismo</w:t>
      </w:r>
    </w:p>
    <w:p>
      <w:pPr>
        <w:spacing w:after="40"/>
        <w:ind w:left="259"/>
      </w:pPr>
      <w:r>
        <w:rPr>
          <w:rFonts w:ascii="Calibri" w:hAnsi="Calibri"/>
          <w:b/>
          <w:color w:val="5F6784"/>
          <w:sz w:val="18"/>
        </w:rPr>
        <w:t xml:space="preserve">Recurso: </w:t>
      </w:r>
      <w:r>
        <w:rPr>
          <w:rFonts w:ascii="Calibri" w:hAnsi="Calibri"/>
          <w:b w:val="0"/>
          <w:i w:val="0"/>
          <w:color w:val="0B2545"/>
          <w:sz w:val="18"/>
        </w:rPr>
        <w:t>Línea/constelación desde punto actual a meta</w:t>
      </w:r>
    </w:p>
    <w:p>
      <w:pPr>
        <w:spacing w:after="40"/>
        <w:ind w:left="259"/>
      </w:pPr>
      <w:r>
        <w:rPr>
          <w:rFonts w:ascii="Calibri" w:hAnsi="Calibri"/>
          <w:b/>
          <w:color w:val="5F6784"/>
          <w:sz w:val="18"/>
        </w:rPr>
        <w:t xml:space="preserve">Fuente: </w:t>
      </w:r>
      <w:r>
        <w:rPr>
          <w:rFonts w:ascii="Calibri" w:hAnsi="Calibri"/>
          <w:b w:val="0"/>
          <w:i w:val="0"/>
          <w:color w:val="0B2545"/>
          <w:sz w:val="18"/>
        </w:rPr>
        <w:t>Higgsfield + CSS</w:t>
      </w:r>
    </w:p>
    <w:p>
      <w:pPr>
        <w:spacing w:after="40"/>
        <w:ind w:left="259"/>
      </w:pPr>
      <w:r>
        <w:rPr>
          <w:rFonts w:ascii="Calibri" w:hAnsi="Calibri"/>
          <w:b/>
          <w:color w:val="5F6784"/>
          <w:sz w:val="18"/>
        </w:rPr>
        <w:t xml:space="preserve">Función narrativa: </w:t>
      </w:r>
      <w:r>
        <w:rPr>
          <w:rFonts w:ascii="Calibri" w:hAnsi="Calibri"/>
          <w:b w:val="0"/>
          <w:i w:val="0"/>
          <w:color w:val="0B2545"/>
          <w:sz w:val="18"/>
        </w:rPr>
        <w:t>Visualizar diagnóstico y ruta</w:t>
      </w:r>
    </w:p>
    <w:p>
      <w:pPr>
        <w:spacing w:after="40"/>
        <w:ind w:left="259"/>
      </w:pPr>
      <w:r>
        <w:rPr>
          <w:rFonts w:ascii="Calibri" w:hAnsi="Calibri"/>
          <w:b/>
          <w:color w:val="5F6784"/>
          <w:sz w:val="18"/>
        </w:rPr>
        <w:t xml:space="preserve">Entregables: </w:t>
      </w:r>
      <w:r>
        <w:rPr>
          <w:rFonts w:ascii="Calibri" w:hAnsi="Calibri"/>
          <w:b w:val="0"/>
          <w:i w:val="0"/>
          <w:color w:val="0B2545"/>
          <w:sz w:val="18"/>
        </w:rPr>
        <w:t>capas transparentes/still</w:t>
      </w:r>
    </w:p>
    <w:p>
      <w:pPr>
        <w:keepNext/>
        <w:spacing w:before="140" w:after="60"/>
      </w:pPr>
      <w:r>
        <w:rPr>
          <w:rFonts w:ascii="Calibri" w:hAnsi="Calibri"/>
          <w:b/>
          <w:i w:val="0"/>
          <w:color w:val="1F4D78"/>
          <w:sz w:val="22"/>
        </w:rPr>
        <w:t>HF-04</w:t>
      </w:r>
    </w:p>
    <w:p>
      <w:pPr>
        <w:spacing w:after="40"/>
        <w:ind w:left="259"/>
      </w:pPr>
      <w:r>
        <w:rPr>
          <w:rFonts w:ascii="Calibri" w:hAnsi="Calibri"/>
          <w:b/>
          <w:color w:val="5F6784"/>
          <w:sz w:val="18"/>
        </w:rPr>
        <w:t xml:space="preserve">Sección: </w:t>
      </w:r>
      <w:r>
        <w:rPr>
          <w:rFonts w:ascii="Calibri" w:hAnsi="Calibri"/>
          <w:b w:val="0"/>
          <w:i w:val="0"/>
          <w:color w:val="0B2545"/>
          <w:sz w:val="18"/>
        </w:rPr>
        <w:t>Transiciones</w:t>
      </w:r>
    </w:p>
    <w:p>
      <w:pPr>
        <w:spacing w:after="40"/>
        <w:ind w:left="259"/>
      </w:pPr>
      <w:r>
        <w:rPr>
          <w:rFonts w:ascii="Calibri" w:hAnsi="Calibri"/>
          <w:b/>
          <w:color w:val="5F6784"/>
          <w:sz w:val="18"/>
        </w:rPr>
        <w:t xml:space="preserve">Recurso: </w:t>
      </w:r>
      <w:r>
        <w:rPr>
          <w:rFonts w:ascii="Calibri" w:hAnsi="Calibri"/>
          <w:b w:val="0"/>
          <w:i w:val="0"/>
          <w:color w:val="0B2545"/>
          <w:sz w:val="18"/>
        </w:rPr>
        <w:t>Motivos de tinta/luz/papel de marca</w:t>
      </w:r>
    </w:p>
    <w:p>
      <w:pPr>
        <w:spacing w:after="40"/>
        <w:ind w:left="259"/>
      </w:pPr>
      <w:r>
        <w:rPr>
          <w:rFonts w:ascii="Calibri" w:hAnsi="Calibri"/>
          <w:b/>
          <w:color w:val="5F6784"/>
          <w:sz w:val="18"/>
        </w:rPr>
        <w:t xml:space="preserve">Fuente: </w:t>
      </w:r>
      <w:r>
        <w:rPr>
          <w:rFonts w:ascii="Calibri" w:hAnsi="Calibri"/>
          <w:b w:val="0"/>
          <w:i w:val="0"/>
          <w:color w:val="0B2545"/>
          <w:sz w:val="18"/>
        </w:rPr>
        <w:t>Higgsfield</w:t>
      </w:r>
    </w:p>
    <w:p>
      <w:pPr>
        <w:spacing w:after="40"/>
        <w:ind w:left="259"/>
      </w:pPr>
      <w:r>
        <w:rPr>
          <w:rFonts w:ascii="Calibri" w:hAnsi="Calibri"/>
          <w:b/>
          <w:color w:val="5F6784"/>
          <w:sz w:val="18"/>
        </w:rPr>
        <w:t xml:space="preserve">Función narrativa: </w:t>
      </w:r>
      <w:r>
        <w:rPr>
          <w:rFonts w:ascii="Calibri" w:hAnsi="Calibri"/>
          <w:b w:val="0"/>
          <w:i w:val="0"/>
          <w:color w:val="0B2545"/>
          <w:sz w:val="18"/>
        </w:rPr>
        <w:t>Dar continuidad entre bloques</w:t>
      </w:r>
    </w:p>
    <w:p>
      <w:pPr>
        <w:spacing w:after="40"/>
        <w:ind w:left="259"/>
      </w:pPr>
      <w:r>
        <w:rPr>
          <w:rFonts w:ascii="Calibri" w:hAnsi="Calibri"/>
          <w:b/>
          <w:color w:val="5F6784"/>
          <w:sz w:val="18"/>
        </w:rPr>
        <w:t xml:space="preserve">Entregables: </w:t>
      </w:r>
      <w:r>
        <w:rPr>
          <w:rFonts w:ascii="Calibri" w:hAnsi="Calibri"/>
          <w:b w:val="0"/>
          <w:i w:val="0"/>
          <w:color w:val="0B2545"/>
          <w:sz w:val="18"/>
        </w:rPr>
        <w:t>3 loops modulares</w:t>
      </w:r>
    </w:p>
    <w:p>
      <w:pPr>
        <w:keepNext/>
        <w:spacing w:before="140" w:after="60"/>
      </w:pPr>
      <w:r>
        <w:rPr>
          <w:rFonts w:ascii="Calibri" w:hAnsi="Calibri"/>
          <w:b/>
          <w:i w:val="0"/>
          <w:color w:val="1F4D78"/>
          <w:sz w:val="22"/>
        </w:rPr>
        <w:t>REAL-01</w:t>
      </w:r>
    </w:p>
    <w:p>
      <w:pPr>
        <w:spacing w:after="40"/>
        <w:ind w:left="259"/>
      </w:pPr>
      <w:r>
        <w:rPr>
          <w:rFonts w:ascii="Calibri" w:hAnsi="Calibri"/>
          <w:b/>
          <w:color w:val="5F6784"/>
          <w:sz w:val="18"/>
        </w:rPr>
        <w:t xml:space="preserve">Sección: </w:t>
      </w:r>
      <w:r>
        <w:rPr>
          <w:rFonts w:ascii="Calibri" w:hAnsi="Calibri"/>
          <w:b w:val="0"/>
          <w:i w:val="0"/>
          <w:color w:val="0B2545"/>
          <w:sz w:val="18"/>
        </w:rPr>
        <w:t>Producto</w:t>
      </w:r>
    </w:p>
    <w:p>
      <w:pPr>
        <w:spacing w:after="40"/>
        <w:ind w:left="259"/>
      </w:pPr>
      <w:r>
        <w:rPr>
          <w:rFonts w:ascii="Calibri" w:hAnsi="Calibri"/>
          <w:b/>
          <w:color w:val="5F6784"/>
          <w:sz w:val="18"/>
        </w:rPr>
        <w:t xml:space="preserve">Recurso: </w:t>
      </w:r>
      <w:r>
        <w:rPr>
          <w:rFonts w:ascii="Calibri" w:hAnsi="Calibri"/>
          <w:b w:val="0"/>
          <w:i w:val="0"/>
          <w:color w:val="0B2545"/>
          <w:sz w:val="18"/>
        </w:rPr>
        <w:t>Grabación real de Nivel Radar</w:t>
      </w:r>
    </w:p>
    <w:p>
      <w:pPr>
        <w:spacing w:after="40"/>
        <w:ind w:left="259"/>
      </w:pPr>
      <w:r>
        <w:rPr>
          <w:rFonts w:ascii="Calibri" w:hAnsi="Calibri"/>
          <w:b/>
          <w:color w:val="5F6784"/>
          <w:sz w:val="18"/>
        </w:rPr>
        <w:t xml:space="preserve">Fuente: </w:t>
      </w:r>
      <w:r>
        <w:rPr>
          <w:rFonts w:ascii="Calibri" w:hAnsi="Calibri"/>
          <w:b w:val="0"/>
          <w:i w:val="0"/>
          <w:color w:val="0B2545"/>
          <w:sz w:val="18"/>
        </w:rPr>
        <w:t>Captura del producto</w:t>
      </w:r>
    </w:p>
    <w:p>
      <w:pPr>
        <w:spacing w:after="40"/>
        <w:ind w:left="259"/>
      </w:pPr>
      <w:r>
        <w:rPr>
          <w:rFonts w:ascii="Calibri" w:hAnsi="Calibri"/>
          <w:b/>
          <w:color w:val="5F6784"/>
          <w:sz w:val="18"/>
        </w:rPr>
        <w:t xml:space="preserve">Función narrativa: </w:t>
      </w:r>
      <w:r>
        <w:rPr>
          <w:rFonts w:ascii="Calibri" w:hAnsi="Calibri"/>
          <w:b w:val="0"/>
          <w:i w:val="0"/>
          <w:color w:val="0B2545"/>
          <w:sz w:val="18"/>
        </w:rPr>
        <w:t>Probar diagnóstico</w:t>
      </w:r>
    </w:p>
    <w:p>
      <w:pPr>
        <w:spacing w:after="40"/>
        <w:ind w:left="259"/>
      </w:pPr>
      <w:r>
        <w:rPr>
          <w:rFonts w:ascii="Calibri" w:hAnsi="Calibri"/>
          <w:b/>
          <w:color w:val="5F6784"/>
          <w:sz w:val="18"/>
        </w:rPr>
        <w:t xml:space="preserve">Entregables: </w:t>
      </w:r>
      <w:r>
        <w:rPr>
          <w:rFonts w:ascii="Calibri" w:hAnsi="Calibri"/>
          <w:b w:val="0"/>
          <w:i w:val="0"/>
          <w:color w:val="0B2545"/>
          <w:sz w:val="18"/>
        </w:rPr>
        <w:t>MP4/WebM + poster + transcript</w:t>
      </w:r>
    </w:p>
    <w:p>
      <w:pPr>
        <w:keepNext/>
        <w:spacing w:before="140" w:after="60"/>
      </w:pPr>
      <w:r>
        <w:rPr>
          <w:rFonts w:ascii="Calibri" w:hAnsi="Calibri"/>
          <w:b/>
          <w:i w:val="0"/>
          <w:color w:val="1F4D78"/>
          <w:sz w:val="22"/>
        </w:rPr>
        <w:t>REAL-02</w:t>
      </w:r>
    </w:p>
    <w:p>
      <w:pPr>
        <w:spacing w:after="40"/>
        <w:ind w:left="259"/>
      </w:pPr>
      <w:r>
        <w:rPr>
          <w:rFonts w:ascii="Calibri" w:hAnsi="Calibri"/>
          <w:b/>
          <w:color w:val="5F6784"/>
          <w:sz w:val="18"/>
        </w:rPr>
        <w:t xml:space="preserve">Sección: </w:t>
      </w:r>
      <w:r>
        <w:rPr>
          <w:rFonts w:ascii="Calibri" w:hAnsi="Calibri"/>
          <w:b w:val="0"/>
          <w:i w:val="0"/>
          <w:color w:val="0B2545"/>
          <w:sz w:val="18"/>
        </w:rPr>
        <w:t>Producto</w:t>
      </w:r>
    </w:p>
    <w:p>
      <w:pPr>
        <w:spacing w:after="40"/>
        <w:ind w:left="259"/>
      </w:pPr>
      <w:r>
        <w:rPr>
          <w:rFonts w:ascii="Calibri" w:hAnsi="Calibri"/>
          <w:b/>
          <w:color w:val="5F6784"/>
          <w:sz w:val="18"/>
        </w:rPr>
        <w:t xml:space="preserve">Recurso: </w:t>
      </w:r>
      <w:r>
        <w:rPr>
          <w:rFonts w:ascii="Calibri" w:hAnsi="Calibri"/>
          <w:b w:val="0"/>
          <w:i w:val="0"/>
          <w:color w:val="0B2545"/>
          <w:sz w:val="18"/>
        </w:rPr>
        <w:t>Práctica real de speaking/listening/writing</w:t>
      </w:r>
    </w:p>
    <w:p>
      <w:pPr>
        <w:spacing w:after="40"/>
        <w:ind w:left="259"/>
      </w:pPr>
      <w:r>
        <w:rPr>
          <w:rFonts w:ascii="Calibri" w:hAnsi="Calibri"/>
          <w:b/>
          <w:color w:val="5F6784"/>
          <w:sz w:val="18"/>
        </w:rPr>
        <w:t xml:space="preserve">Fuente: </w:t>
      </w:r>
      <w:r>
        <w:rPr>
          <w:rFonts w:ascii="Calibri" w:hAnsi="Calibri"/>
          <w:b w:val="0"/>
          <w:i w:val="0"/>
          <w:color w:val="0B2545"/>
          <w:sz w:val="18"/>
        </w:rPr>
        <w:t>Captura del producto</w:t>
      </w:r>
    </w:p>
    <w:p>
      <w:pPr>
        <w:spacing w:after="40"/>
        <w:ind w:left="259"/>
      </w:pPr>
      <w:r>
        <w:rPr>
          <w:rFonts w:ascii="Calibri" w:hAnsi="Calibri"/>
          <w:b/>
          <w:color w:val="5F6784"/>
          <w:sz w:val="18"/>
        </w:rPr>
        <w:t xml:space="preserve">Función narrativa: </w:t>
      </w:r>
      <w:r>
        <w:rPr>
          <w:rFonts w:ascii="Calibri" w:hAnsi="Calibri"/>
          <w:b w:val="0"/>
          <w:i w:val="0"/>
          <w:color w:val="0B2545"/>
          <w:sz w:val="18"/>
        </w:rPr>
        <w:t>Mostrar entrenamiento</w:t>
      </w:r>
    </w:p>
    <w:p>
      <w:pPr>
        <w:spacing w:after="40"/>
        <w:ind w:left="259"/>
      </w:pPr>
      <w:r>
        <w:rPr>
          <w:rFonts w:ascii="Calibri" w:hAnsi="Calibri"/>
          <w:b/>
          <w:color w:val="5F6784"/>
          <w:sz w:val="18"/>
        </w:rPr>
        <w:t xml:space="preserve">Entregables: </w:t>
      </w:r>
      <w:r>
        <w:rPr>
          <w:rFonts w:ascii="Calibri" w:hAnsi="Calibri"/>
          <w:b w:val="0"/>
          <w:i w:val="0"/>
          <w:color w:val="0B2545"/>
          <w:sz w:val="18"/>
        </w:rPr>
        <w:t>clips de 8–12 s</w:t>
      </w:r>
    </w:p>
    <w:p>
      <w:pPr>
        <w:keepNext/>
        <w:spacing w:before="140" w:after="60"/>
      </w:pPr>
      <w:r>
        <w:rPr>
          <w:rFonts w:ascii="Calibri" w:hAnsi="Calibri"/>
          <w:b/>
          <w:i w:val="0"/>
          <w:color w:val="1F4D78"/>
          <w:sz w:val="22"/>
        </w:rPr>
        <w:t>REAL-03</w:t>
      </w:r>
    </w:p>
    <w:p>
      <w:pPr>
        <w:spacing w:after="40"/>
        <w:ind w:left="259"/>
      </w:pPr>
      <w:r>
        <w:rPr>
          <w:rFonts w:ascii="Calibri" w:hAnsi="Calibri"/>
          <w:b/>
          <w:color w:val="5F6784"/>
          <w:sz w:val="18"/>
        </w:rPr>
        <w:t xml:space="preserve">Sección: </w:t>
      </w:r>
      <w:r>
        <w:rPr>
          <w:rFonts w:ascii="Calibri" w:hAnsi="Calibri"/>
          <w:b w:val="0"/>
          <w:i w:val="0"/>
          <w:color w:val="0B2545"/>
          <w:sz w:val="18"/>
        </w:rPr>
        <w:t>Producto</w:t>
      </w:r>
    </w:p>
    <w:p>
      <w:pPr>
        <w:spacing w:after="40"/>
        <w:ind w:left="259"/>
      </w:pPr>
      <w:r>
        <w:rPr>
          <w:rFonts w:ascii="Calibri" w:hAnsi="Calibri"/>
          <w:b/>
          <w:color w:val="5F6784"/>
          <w:sz w:val="18"/>
        </w:rPr>
        <w:t xml:space="preserve">Recurso: </w:t>
      </w:r>
      <w:r>
        <w:rPr>
          <w:rFonts w:ascii="Calibri" w:hAnsi="Calibri"/>
          <w:b w:val="0"/>
          <w:i w:val="0"/>
          <w:color w:val="0B2545"/>
          <w:sz w:val="18"/>
        </w:rPr>
        <w:t>Feedback real anonimizado</w:t>
      </w:r>
    </w:p>
    <w:p>
      <w:pPr>
        <w:spacing w:after="40"/>
        <w:ind w:left="259"/>
      </w:pPr>
      <w:r>
        <w:rPr>
          <w:rFonts w:ascii="Calibri" w:hAnsi="Calibri"/>
          <w:b/>
          <w:color w:val="5F6784"/>
          <w:sz w:val="18"/>
        </w:rPr>
        <w:t xml:space="preserve">Fuente: </w:t>
      </w:r>
      <w:r>
        <w:rPr>
          <w:rFonts w:ascii="Calibri" w:hAnsi="Calibri"/>
          <w:b w:val="0"/>
          <w:i w:val="0"/>
          <w:color w:val="0B2545"/>
          <w:sz w:val="18"/>
        </w:rPr>
        <w:t>Captura editada</w:t>
      </w:r>
    </w:p>
    <w:p>
      <w:pPr>
        <w:spacing w:after="40"/>
        <w:ind w:left="259"/>
      </w:pPr>
      <w:r>
        <w:rPr>
          <w:rFonts w:ascii="Calibri" w:hAnsi="Calibri"/>
          <w:b/>
          <w:color w:val="5F6784"/>
          <w:sz w:val="18"/>
        </w:rPr>
        <w:t xml:space="preserve">Función narrativa: </w:t>
      </w:r>
      <w:r>
        <w:rPr>
          <w:rFonts w:ascii="Calibri" w:hAnsi="Calibri"/>
          <w:b w:val="0"/>
          <w:i w:val="0"/>
          <w:color w:val="0B2545"/>
          <w:sz w:val="18"/>
        </w:rPr>
        <w:t>Probar corrección</w:t>
      </w:r>
    </w:p>
    <w:p>
      <w:pPr>
        <w:spacing w:after="40"/>
        <w:ind w:left="259"/>
      </w:pPr>
      <w:r>
        <w:rPr>
          <w:rFonts w:ascii="Calibri" w:hAnsi="Calibri"/>
          <w:b/>
          <w:color w:val="5F6784"/>
          <w:sz w:val="18"/>
        </w:rPr>
        <w:t xml:space="preserve">Entregables: </w:t>
      </w:r>
      <w:r>
        <w:rPr>
          <w:rFonts w:ascii="Calibri" w:hAnsi="Calibri"/>
          <w:b w:val="0"/>
          <w:i w:val="0"/>
          <w:color w:val="0B2545"/>
          <w:sz w:val="18"/>
        </w:rPr>
        <w:t>still accesible</w:t>
      </w:r>
    </w:p>
    <w:p>
      <w:pPr>
        <w:keepNext/>
        <w:spacing w:before="140" w:after="60"/>
      </w:pPr>
      <w:r>
        <w:rPr>
          <w:rFonts w:ascii="Calibri" w:hAnsi="Calibri"/>
          <w:b/>
          <w:i w:val="0"/>
          <w:color w:val="1F4D78"/>
          <w:sz w:val="22"/>
        </w:rPr>
        <w:t>REAL-04</w:t>
      </w:r>
    </w:p>
    <w:p>
      <w:pPr>
        <w:spacing w:after="40"/>
        <w:ind w:left="259"/>
      </w:pPr>
      <w:r>
        <w:rPr>
          <w:rFonts w:ascii="Calibri" w:hAnsi="Calibri"/>
          <w:b/>
          <w:color w:val="5F6784"/>
          <w:sz w:val="18"/>
        </w:rPr>
        <w:t xml:space="preserve">Sección: </w:t>
      </w:r>
      <w:r>
        <w:rPr>
          <w:rFonts w:ascii="Calibri" w:hAnsi="Calibri"/>
          <w:b w:val="0"/>
          <w:i w:val="0"/>
          <w:color w:val="0B2545"/>
          <w:sz w:val="18"/>
        </w:rPr>
        <w:t>Equipo</w:t>
      </w:r>
    </w:p>
    <w:p>
      <w:pPr>
        <w:spacing w:after="40"/>
        <w:ind w:left="259"/>
      </w:pPr>
      <w:r>
        <w:rPr>
          <w:rFonts w:ascii="Calibri" w:hAnsi="Calibri"/>
          <w:b/>
          <w:color w:val="5F6784"/>
          <w:sz w:val="18"/>
        </w:rPr>
        <w:t xml:space="preserve">Recurso: </w:t>
      </w:r>
      <w:r>
        <w:rPr>
          <w:rFonts w:ascii="Calibri" w:hAnsi="Calibri"/>
          <w:b w:val="0"/>
          <w:i w:val="0"/>
          <w:color w:val="0B2545"/>
          <w:sz w:val="18"/>
        </w:rPr>
        <w:t>Retratos y microvideo de fundadores/profesores</w:t>
      </w:r>
    </w:p>
    <w:p>
      <w:pPr>
        <w:spacing w:after="40"/>
        <w:ind w:left="259"/>
      </w:pPr>
      <w:r>
        <w:rPr>
          <w:rFonts w:ascii="Calibri" w:hAnsi="Calibri"/>
          <w:b/>
          <w:color w:val="5F6784"/>
          <w:sz w:val="18"/>
        </w:rPr>
        <w:t xml:space="preserve">Fuente: </w:t>
      </w:r>
      <w:r>
        <w:rPr>
          <w:rFonts w:ascii="Calibri" w:hAnsi="Calibri"/>
          <w:b w:val="0"/>
          <w:i w:val="0"/>
          <w:color w:val="0B2545"/>
          <w:sz w:val="18"/>
        </w:rPr>
        <w:t>Sesión real</w:t>
      </w:r>
    </w:p>
    <w:p>
      <w:pPr>
        <w:spacing w:after="40"/>
        <w:ind w:left="259"/>
      </w:pPr>
      <w:r>
        <w:rPr>
          <w:rFonts w:ascii="Calibri" w:hAnsi="Calibri"/>
          <w:b/>
          <w:color w:val="5F6784"/>
          <w:sz w:val="18"/>
        </w:rPr>
        <w:t xml:space="preserve">Función narrativa: </w:t>
      </w:r>
      <w:r>
        <w:rPr>
          <w:rFonts w:ascii="Calibri" w:hAnsi="Calibri"/>
          <w:b w:val="0"/>
          <w:i w:val="0"/>
          <w:color w:val="0B2545"/>
          <w:sz w:val="18"/>
        </w:rPr>
        <w:t>Construir autoridad humana</w:t>
      </w:r>
    </w:p>
    <w:p>
      <w:pPr>
        <w:spacing w:after="40"/>
        <w:ind w:left="259"/>
      </w:pPr>
      <w:r>
        <w:rPr>
          <w:rFonts w:ascii="Calibri" w:hAnsi="Calibri"/>
          <w:b/>
          <w:color w:val="5F6784"/>
          <w:sz w:val="18"/>
        </w:rPr>
        <w:t xml:space="preserve">Entregables: </w:t>
      </w:r>
      <w:r>
        <w:rPr>
          <w:rFonts w:ascii="Calibri" w:hAnsi="Calibri"/>
          <w:b w:val="0"/>
          <w:i w:val="0"/>
          <w:color w:val="0B2545"/>
          <w:sz w:val="18"/>
        </w:rPr>
        <w:t>foto WebP/AVIF + clips</w:t>
      </w:r>
    </w:p>
    <w:p>
      <w:pPr>
        <w:keepNext/>
        <w:spacing w:before="140" w:after="60"/>
      </w:pPr>
      <w:r>
        <w:rPr>
          <w:rFonts w:ascii="Calibri" w:hAnsi="Calibri"/>
          <w:b/>
          <w:i w:val="0"/>
          <w:color w:val="1F4D78"/>
          <w:sz w:val="22"/>
        </w:rPr>
        <w:t>REAL-05</w:t>
      </w:r>
    </w:p>
    <w:p>
      <w:pPr>
        <w:spacing w:after="40"/>
        <w:ind w:left="259"/>
      </w:pPr>
      <w:r>
        <w:rPr>
          <w:rFonts w:ascii="Calibri" w:hAnsi="Calibri"/>
          <w:b/>
          <w:color w:val="5F6784"/>
          <w:sz w:val="18"/>
        </w:rPr>
        <w:t xml:space="preserve">Sección: </w:t>
      </w:r>
      <w:r>
        <w:rPr>
          <w:rFonts w:ascii="Calibri" w:hAnsi="Calibri"/>
          <w:b w:val="0"/>
          <w:i w:val="0"/>
          <w:color w:val="0B2545"/>
          <w:sz w:val="18"/>
        </w:rPr>
        <w:t>Local</w:t>
      </w:r>
    </w:p>
    <w:p>
      <w:pPr>
        <w:spacing w:after="40"/>
        <w:ind w:left="259"/>
      </w:pPr>
      <w:r>
        <w:rPr>
          <w:rFonts w:ascii="Calibri" w:hAnsi="Calibri"/>
          <w:b/>
          <w:color w:val="5F6784"/>
          <w:sz w:val="18"/>
        </w:rPr>
        <w:t xml:space="preserve">Recurso: </w:t>
      </w:r>
      <w:r>
        <w:rPr>
          <w:rFonts w:ascii="Calibri" w:hAnsi="Calibri"/>
          <w:b w:val="0"/>
          <w:i w:val="0"/>
          <w:color w:val="0B2545"/>
          <w:sz w:val="18"/>
        </w:rPr>
        <w:t>Sede, aula, llegada y clase</w:t>
      </w:r>
    </w:p>
    <w:p>
      <w:pPr>
        <w:spacing w:after="40"/>
        <w:ind w:left="259"/>
      </w:pPr>
      <w:r>
        <w:rPr>
          <w:rFonts w:ascii="Calibri" w:hAnsi="Calibri"/>
          <w:b/>
          <w:color w:val="5F6784"/>
          <w:sz w:val="18"/>
        </w:rPr>
        <w:t xml:space="preserve">Fuente: </w:t>
      </w:r>
      <w:r>
        <w:rPr>
          <w:rFonts w:ascii="Calibri" w:hAnsi="Calibri"/>
          <w:b w:val="0"/>
          <w:i w:val="0"/>
          <w:color w:val="0B2545"/>
          <w:sz w:val="18"/>
        </w:rPr>
        <w:t>Rodaje real</w:t>
      </w:r>
    </w:p>
    <w:p>
      <w:pPr>
        <w:spacing w:after="40"/>
        <w:ind w:left="259"/>
      </w:pPr>
      <w:r>
        <w:rPr>
          <w:rFonts w:ascii="Calibri" w:hAnsi="Calibri"/>
          <w:b/>
          <w:color w:val="5F6784"/>
          <w:sz w:val="18"/>
        </w:rPr>
        <w:t xml:space="preserve">Función narrativa: </w:t>
      </w:r>
      <w:r>
        <w:rPr>
          <w:rFonts w:ascii="Calibri" w:hAnsi="Calibri"/>
          <w:b w:val="0"/>
          <w:i w:val="0"/>
          <w:color w:val="0B2545"/>
          <w:sz w:val="18"/>
        </w:rPr>
        <w:t>Probar presencia en Bucaramanga</w:t>
      </w:r>
    </w:p>
    <w:p>
      <w:pPr>
        <w:spacing w:after="40"/>
        <w:ind w:left="259"/>
      </w:pPr>
      <w:r>
        <w:rPr>
          <w:rFonts w:ascii="Calibri" w:hAnsi="Calibri"/>
          <w:b/>
          <w:color w:val="5F6784"/>
          <w:sz w:val="18"/>
        </w:rPr>
        <w:t xml:space="preserve">Entregables: </w:t>
      </w:r>
      <w:r>
        <w:rPr>
          <w:rFonts w:ascii="Calibri" w:hAnsi="Calibri"/>
          <w:b w:val="0"/>
          <w:i w:val="0"/>
          <w:color w:val="0B2545"/>
          <w:sz w:val="18"/>
        </w:rPr>
        <w:t>6–10 tomas</w:t>
      </w:r>
    </w:p>
    <w:p>
      <w:pPr>
        <w:keepNext/>
        <w:spacing w:before="140" w:after="60"/>
      </w:pPr>
      <w:r>
        <w:rPr>
          <w:rFonts w:ascii="Calibri" w:hAnsi="Calibri"/>
          <w:b/>
          <w:i w:val="0"/>
          <w:color w:val="1F4D78"/>
          <w:sz w:val="22"/>
        </w:rPr>
        <w:t>REAL-06</w:t>
      </w:r>
    </w:p>
    <w:p>
      <w:pPr>
        <w:spacing w:after="40"/>
        <w:ind w:left="259"/>
      </w:pPr>
      <w:r>
        <w:rPr>
          <w:rFonts w:ascii="Calibri" w:hAnsi="Calibri"/>
          <w:b/>
          <w:color w:val="5F6784"/>
          <w:sz w:val="18"/>
        </w:rPr>
        <w:t xml:space="preserve">Sección: </w:t>
      </w:r>
      <w:r>
        <w:rPr>
          <w:rFonts w:ascii="Calibri" w:hAnsi="Calibri"/>
          <w:b w:val="0"/>
          <w:i w:val="0"/>
          <w:color w:val="0B2545"/>
          <w:sz w:val="18"/>
        </w:rPr>
        <w:t>Caso</w:t>
      </w:r>
    </w:p>
    <w:p>
      <w:pPr>
        <w:spacing w:after="40"/>
        <w:ind w:left="259"/>
      </w:pPr>
      <w:r>
        <w:rPr>
          <w:rFonts w:ascii="Calibri" w:hAnsi="Calibri"/>
          <w:b/>
          <w:color w:val="5F6784"/>
          <w:sz w:val="18"/>
        </w:rPr>
        <w:t xml:space="preserve">Recurso: </w:t>
      </w:r>
      <w:r>
        <w:rPr>
          <w:rFonts w:ascii="Calibri" w:hAnsi="Calibri"/>
          <w:b w:val="0"/>
          <w:i w:val="0"/>
          <w:color w:val="0B2545"/>
          <w:sz w:val="18"/>
        </w:rPr>
        <w:t>Alumno/caso con autorización</w:t>
      </w:r>
    </w:p>
    <w:p>
      <w:pPr>
        <w:spacing w:after="40"/>
        <w:ind w:left="259"/>
      </w:pPr>
      <w:r>
        <w:rPr>
          <w:rFonts w:ascii="Calibri" w:hAnsi="Calibri"/>
          <w:b/>
          <w:color w:val="5F6784"/>
          <w:sz w:val="18"/>
        </w:rPr>
        <w:t xml:space="preserve">Fuente: </w:t>
      </w:r>
      <w:r>
        <w:rPr>
          <w:rFonts w:ascii="Calibri" w:hAnsi="Calibri"/>
          <w:b w:val="0"/>
          <w:i w:val="0"/>
          <w:color w:val="0B2545"/>
          <w:sz w:val="18"/>
        </w:rPr>
        <w:t>Rodaje/testimonio real</w:t>
      </w:r>
    </w:p>
    <w:p>
      <w:pPr>
        <w:spacing w:after="40"/>
        <w:ind w:left="259"/>
      </w:pPr>
      <w:r>
        <w:rPr>
          <w:rFonts w:ascii="Calibri" w:hAnsi="Calibri"/>
          <w:b/>
          <w:color w:val="5F6784"/>
          <w:sz w:val="18"/>
        </w:rPr>
        <w:t xml:space="preserve">Función narrativa: </w:t>
      </w:r>
      <w:r>
        <w:rPr>
          <w:rFonts w:ascii="Calibri" w:hAnsi="Calibri"/>
          <w:b w:val="0"/>
          <w:i w:val="0"/>
          <w:color w:val="0B2545"/>
          <w:sz w:val="18"/>
        </w:rPr>
        <w:t>Probar resultado</w:t>
      </w:r>
    </w:p>
    <w:p>
      <w:pPr>
        <w:spacing w:after="40"/>
        <w:ind w:left="259"/>
      </w:pPr>
      <w:r>
        <w:rPr>
          <w:rFonts w:ascii="Calibri" w:hAnsi="Calibri"/>
          <w:b/>
          <w:color w:val="5F6784"/>
          <w:sz w:val="18"/>
        </w:rPr>
        <w:t xml:space="preserve">Entregables: </w:t>
      </w:r>
      <w:r>
        <w:rPr>
          <w:rFonts w:ascii="Calibri" w:hAnsi="Calibri"/>
          <w:b w:val="0"/>
          <w:i w:val="0"/>
          <w:color w:val="0B2545"/>
          <w:sz w:val="18"/>
        </w:rPr>
        <w:t>video, transcript y ficha</w:t>
      </w:r>
    </w:p>
    <w:p>
      <w:pPr>
        <w:keepNext/>
        <w:spacing w:before="140" w:after="60"/>
      </w:pPr>
      <w:r>
        <w:rPr>
          <w:rFonts w:ascii="Calibri" w:hAnsi="Calibri"/>
          <w:b/>
          <w:i w:val="0"/>
          <w:color w:val="1F4D78"/>
          <w:sz w:val="22"/>
        </w:rPr>
        <w:t>UI-01</w:t>
      </w:r>
    </w:p>
    <w:p>
      <w:pPr>
        <w:spacing w:after="40"/>
        <w:ind w:left="259"/>
      </w:pPr>
      <w:r>
        <w:rPr>
          <w:rFonts w:ascii="Calibri" w:hAnsi="Calibri"/>
          <w:b/>
          <w:color w:val="5F6784"/>
          <w:sz w:val="18"/>
        </w:rPr>
        <w:t xml:space="preserve">Sección: </w:t>
      </w:r>
      <w:r>
        <w:rPr>
          <w:rFonts w:ascii="Calibri" w:hAnsi="Calibri"/>
          <w:b w:val="0"/>
          <w:i w:val="0"/>
          <w:color w:val="0B2545"/>
          <w:sz w:val="18"/>
        </w:rPr>
        <w:t>Selector</w:t>
      </w:r>
    </w:p>
    <w:p>
      <w:pPr>
        <w:spacing w:after="40"/>
        <w:ind w:left="259"/>
      </w:pPr>
      <w:r>
        <w:rPr>
          <w:rFonts w:ascii="Calibri" w:hAnsi="Calibri"/>
          <w:b/>
          <w:color w:val="5F6784"/>
          <w:sz w:val="18"/>
        </w:rPr>
        <w:t xml:space="preserve">Recurso: </w:t>
      </w:r>
      <w:r>
        <w:rPr>
          <w:rFonts w:ascii="Calibri" w:hAnsi="Calibri"/>
          <w:b w:val="0"/>
          <w:i w:val="0"/>
          <w:color w:val="0B2545"/>
          <w:sz w:val="18"/>
        </w:rPr>
        <w:t>Idiomas/objetivos como enlaces animados</w:t>
      </w:r>
    </w:p>
    <w:p>
      <w:pPr>
        <w:spacing w:after="40"/>
        <w:ind w:left="259"/>
      </w:pPr>
      <w:r>
        <w:rPr>
          <w:rFonts w:ascii="Calibri" w:hAnsi="Calibri"/>
          <w:b/>
          <w:color w:val="5F6784"/>
          <w:sz w:val="18"/>
        </w:rPr>
        <w:t xml:space="preserve">Fuente: </w:t>
      </w:r>
      <w:r>
        <w:rPr>
          <w:rFonts w:ascii="Calibri" w:hAnsi="Calibri"/>
          <w:b w:val="0"/>
          <w:i w:val="0"/>
          <w:color w:val="0B2545"/>
          <w:sz w:val="18"/>
        </w:rPr>
        <w:t>Código</w:t>
      </w:r>
    </w:p>
    <w:p>
      <w:pPr>
        <w:spacing w:after="40"/>
        <w:ind w:left="259"/>
      </w:pPr>
      <w:r>
        <w:rPr>
          <w:rFonts w:ascii="Calibri" w:hAnsi="Calibri"/>
          <w:b/>
          <w:color w:val="5F6784"/>
          <w:sz w:val="18"/>
        </w:rPr>
        <w:t xml:space="preserve">Función narrativa: </w:t>
      </w:r>
      <w:r>
        <w:rPr>
          <w:rFonts w:ascii="Calibri" w:hAnsi="Calibri"/>
          <w:b w:val="0"/>
          <w:i w:val="0"/>
          <w:color w:val="0B2545"/>
          <w:sz w:val="18"/>
        </w:rPr>
        <w:t>Orientar intención</w:t>
      </w:r>
    </w:p>
    <w:p>
      <w:pPr>
        <w:spacing w:after="40"/>
        <w:ind w:left="259"/>
      </w:pPr>
      <w:r>
        <w:rPr>
          <w:rFonts w:ascii="Calibri" w:hAnsi="Calibri"/>
          <w:b/>
          <w:color w:val="5F6784"/>
          <w:sz w:val="18"/>
        </w:rPr>
        <w:t xml:space="preserve">Entregables: </w:t>
      </w:r>
      <w:r>
        <w:rPr>
          <w:rFonts w:ascii="Calibri" w:hAnsi="Calibri"/>
          <w:b w:val="0"/>
          <w:i w:val="0"/>
          <w:color w:val="0B2545"/>
          <w:sz w:val="18"/>
        </w:rPr>
        <w:t>componente HTML/CSS</w:t>
      </w:r>
    </w:p>
    <w:p>
      <w:pPr>
        <w:keepNext/>
        <w:spacing w:before="140" w:after="60"/>
      </w:pPr>
      <w:r>
        <w:rPr>
          <w:rFonts w:ascii="Calibri" w:hAnsi="Calibri"/>
          <w:b/>
          <w:i w:val="0"/>
          <w:color w:val="1F4D78"/>
          <w:sz w:val="22"/>
        </w:rPr>
        <w:t>UI-02</w:t>
      </w:r>
    </w:p>
    <w:p>
      <w:pPr>
        <w:spacing w:after="40"/>
        <w:ind w:left="259"/>
      </w:pPr>
      <w:r>
        <w:rPr>
          <w:rFonts w:ascii="Calibri" w:hAnsi="Calibri"/>
          <w:b/>
          <w:color w:val="5F6784"/>
          <w:sz w:val="18"/>
        </w:rPr>
        <w:t xml:space="preserve">Sección: </w:t>
      </w:r>
      <w:r>
        <w:rPr>
          <w:rFonts w:ascii="Calibri" w:hAnsi="Calibri"/>
          <w:b w:val="0"/>
          <w:i w:val="0"/>
          <w:color w:val="0B2545"/>
          <w:sz w:val="18"/>
        </w:rPr>
        <w:t>Ruta</w:t>
      </w:r>
    </w:p>
    <w:p>
      <w:pPr>
        <w:spacing w:after="40"/>
        <w:ind w:left="259"/>
      </w:pPr>
      <w:r>
        <w:rPr>
          <w:rFonts w:ascii="Calibri" w:hAnsi="Calibri"/>
          <w:b/>
          <w:color w:val="5F6784"/>
          <w:sz w:val="18"/>
        </w:rPr>
        <w:t xml:space="preserve">Recurso: </w:t>
      </w:r>
      <w:r>
        <w:rPr>
          <w:rFonts w:ascii="Calibri" w:hAnsi="Calibri"/>
          <w:b w:val="0"/>
          <w:i w:val="0"/>
          <w:color w:val="0B2545"/>
          <w:sz w:val="18"/>
        </w:rPr>
        <w:t>Visual interactivo de meta→plan</w:t>
      </w:r>
    </w:p>
    <w:p>
      <w:pPr>
        <w:spacing w:after="40"/>
        <w:ind w:left="259"/>
      </w:pPr>
      <w:r>
        <w:rPr>
          <w:rFonts w:ascii="Calibri" w:hAnsi="Calibri"/>
          <w:b/>
          <w:color w:val="5F6784"/>
          <w:sz w:val="18"/>
        </w:rPr>
        <w:t xml:space="preserve">Fuente: </w:t>
      </w:r>
      <w:r>
        <w:rPr>
          <w:rFonts w:ascii="Calibri" w:hAnsi="Calibri"/>
          <w:b w:val="0"/>
          <w:i w:val="0"/>
          <w:color w:val="0B2545"/>
          <w:sz w:val="18"/>
        </w:rPr>
        <w:t>Código</w:t>
      </w:r>
    </w:p>
    <w:p>
      <w:pPr>
        <w:spacing w:after="40"/>
        <w:ind w:left="259"/>
      </w:pPr>
      <w:r>
        <w:rPr>
          <w:rFonts w:ascii="Calibri" w:hAnsi="Calibri"/>
          <w:b/>
          <w:color w:val="5F6784"/>
          <w:sz w:val="18"/>
        </w:rPr>
        <w:t xml:space="preserve">Función narrativa: </w:t>
      </w:r>
      <w:r>
        <w:rPr>
          <w:rFonts w:ascii="Calibri" w:hAnsi="Calibri"/>
          <w:b w:val="0"/>
          <w:i w:val="0"/>
          <w:color w:val="0B2545"/>
          <w:sz w:val="18"/>
        </w:rPr>
        <w:t>Explicar el sistema</w:t>
      </w:r>
    </w:p>
    <w:p>
      <w:pPr>
        <w:spacing w:after="40"/>
        <w:ind w:left="259"/>
      </w:pPr>
      <w:r>
        <w:rPr>
          <w:rFonts w:ascii="Calibri" w:hAnsi="Calibri"/>
          <w:b/>
          <w:color w:val="5F6784"/>
          <w:sz w:val="18"/>
        </w:rPr>
        <w:t xml:space="preserve">Entregables: </w:t>
      </w:r>
      <w:r>
        <w:rPr>
          <w:rFonts w:ascii="Calibri" w:hAnsi="Calibri"/>
          <w:b w:val="0"/>
          <w:i w:val="0"/>
          <w:color w:val="0B2545"/>
          <w:sz w:val="18"/>
        </w:rPr>
        <w:t>SVG/HTML accesible</w:t>
      </w:r>
    </w:p>
    <w:p>
      <w:pPr>
        <w:pStyle w:val="Heading2"/>
      </w:pPr>
      <w:r>
        <w:t>12.3 Brief creativo inicial para Higgsfield</w:t>
      </w:r>
    </w:p>
    <w:p>
      <w:pPr>
        <w:pStyle w:val="Heading3"/>
      </w:pPr>
      <w:r>
        <w:t>HF-01 · “La ruta aparece”</w:t>
      </w:r>
    </w:p>
    <w:p>
      <w:pPr>
        <w:widowControl/>
      </w:pPr>
      <w:r>
        <w:rPr>
          <w:rFonts w:ascii="Calibri" w:hAnsi="Calibri"/>
          <w:b w:val="0"/>
          <w:i w:val="0"/>
          <w:color w:val="0B2545"/>
          <w:sz w:val="22"/>
        </w:rPr>
        <w:t>Fondo limpio y luminoso, con trayectorias sutiles de distintos colores que parten dispersas y encuentran una dirección común. Sensación de precisión, curiosidad y avance; sin mapas literales, texto, banderas, personas, escuelas ni certificados. Movimiento lento, sin cortes, apto para loop perfecto. Paleta compatible con azul WeLearn y acentos cálidos.</w:t>
      </w:r>
    </w:p>
    <w:p>
      <w:pPr>
        <w:pStyle w:val="Heading3"/>
      </w:pPr>
      <w:r>
        <w:t>HF-02 · “De ruido a claridad”</w:t>
      </w:r>
    </w:p>
    <w:p>
      <w:pPr>
        <w:widowControl/>
      </w:pPr>
      <w:r>
        <w:rPr>
          <w:rFonts w:ascii="Calibri" w:hAnsi="Calibri"/>
          <w:b w:val="0"/>
          <w:i w:val="0"/>
          <w:color w:val="0B2545"/>
          <w:sz w:val="22"/>
        </w:rPr>
        <w:t>Capas translúcidas y señales abstractas inicialmente desenfocadas que se alinean gradualmente en una composición legible. No representar fracaso, caos angustiante ni una interfaz. La emoción es alivio intelectual.</w:t>
      </w:r>
    </w:p>
    <w:p>
      <w:pPr>
        <w:pStyle w:val="Heading3"/>
      </w:pPr>
      <w:r>
        <w:t>HF-03 · “Punto actual, meta real”</w:t>
      </w:r>
    </w:p>
    <w:p>
      <w:pPr>
        <w:widowControl/>
      </w:pPr>
      <w:r>
        <w:rPr>
          <w:rFonts w:ascii="Calibri" w:hAnsi="Calibri"/>
          <w:b w:val="0"/>
          <w:i w:val="0"/>
          <w:color w:val="0B2545"/>
          <w:sz w:val="22"/>
        </w:rPr>
        <w:t>Un punto de origen cobra definición; aparecen hitos y una trayectoria flexible que se adapta hasta alcanzar un umbral de luz. Debe comunicar evaluación y ajuste, no una carretera rígida ni una promesa instantánea.</w:t>
      </w:r>
    </w:p>
    <w:p>
      <w:pPr>
        <w:pStyle w:val="Heading3"/>
      </w:pPr>
      <w:r>
        <w:t>HF-04 · “Materia WeLearn”</w:t>
      </w:r>
    </w:p>
    <w:p>
      <w:pPr>
        <w:widowControl/>
      </w:pPr>
      <w:r>
        <w:rPr>
          <w:rFonts w:ascii="Calibri" w:hAnsi="Calibri"/>
          <w:b w:val="0"/>
          <w:i w:val="0"/>
          <w:color w:val="0B2545"/>
          <w:sz w:val="22"/>
        </w:rPr>
        <w:t>Texturas de papel, luz de aula, tinta y vidrio con movimiento casi imperceptible. Sirven como separadores y fondos, no como protagonistas.</w:t>
      </w:r>
    </w:p>
    <w:p>
      <w:pPr>
        <w:pStyle w:val="Heading2"/>
      </w:pPr>
      <w:r>
        <w:t>12.4 Presupuesto técnico por recurso</w:t>
      </w:r>
    </w:p>
    <w:p>
      <w:pPr>
        <w:spacing w:after="160" w:line="280" w:lineRule="auto"/>
        <w:numPr>
          <w:ilvl w:val="0"/>
          <w:numId w:val="19"/>
        </w:numPr>
      </w:pPr>
      <w:r>
        <w:rPr>
          <w:rFonts w:ascii="Calibri" w:hAnsi="Calibri"/>
          <w:b w:val="0"/>
          <w:i w:val="0"/>
          <w:color w:val="0B2545"/>
          <w:sz w:val="22"/>
        </w:rPr>
        <w:t>Poster del hero: AVIF ideal ≤ 60 KB; WebP de respaldo ≤ 120 KB.</w:t>
      </w:r>
    </w:p>
    <w:p>
      <w:pPr>
        <w:spacing w:after="160" w:line="280" w:lineRule="auto"/>
        <w:numPr>
          <w:ilvl w:val="0"/>
          <w:numId w:val="19"/>
        </w:numPr>
      </w:pPr>
      <w:r>
        <w:rPr>
          <w:rFonts w:ascii="Calibri" w:hAnsi="Calibri"/>
          <w:b w:val="0"/>
          <w:i w:val="0"/>
          <w:color w:val="0B2545"/>
          <w:sz w:val="22"/>
        </w:rPr>
        <w:t>Loop del hero: 6–10 s, sin audio, 24 fps, resolución máxima necesaria; WebM objetivo ≤ 700 KB y MP4 ≤ 1,1 MB.</w:t>
      </w:r>
    </w:p>
    <w:p>
      <w:pPr>
        <w:spacing w:after="160" w:line="280" w:lineRule="auto"/>
        <w:numPr>
          <w:ilvl w:val="0"/>
          <w:numId w:val="19"/>
        </w:numPr>
      </w:pPr>
      <w:r>
        <w:rPr>
          <w:rFonts w:ascii="Calibri" w:hAnsi="Calibri"/>
          <w:b w:val="0"/>
          <w:i w:val="0"/>
          <w:color w:val="0B2545"/>
          <w:sz w:val="22"/>
        </w:rPr>
        <w:t>Loops bajo el pliegue: no descargar hasta proximidad al viewport; objetivo ≤ 800 KB por fuente y no más de uno activo.</w:t>
      </w:r>
    </w:p>
    <w:p>
      <w:pPr>
        <w:spacing w:after="160" w:line="280" w:lineRule="auto"/>
        <w:numPr>
          <w:ilvl w:val="0"/>
          <w:numId w:val="19"/>
        </w:numPr>
      </w:pPr>
      <w:r>
        <w:rPr>
          <w:rFonts w:ascii="Calibri" w:hAnsi="Calibri"/>
          <w:b w:val="0"/>
          <w:i w:val="0"/>
          <w:color w:val="0B2545"/>
          <w:sz w:val="22"/>
        </w:rPr>
        <w:t>Capturas reales: 720p/1080p según tamaño renderizado; texto legible; sin datos personales.</w:t>
      </w:r>
    </w:p>
    <w:p>
      <w:pPr>
        <w:spacing w:after="160" w:line="280" w:lineRule="auto"/>
        <w:numPr>
          <w:ilvl w:val="0"/>
          <w:numId w:val="19"/>
        </w:numPr>
      </w:pPr>
      <w:r>
        <w:rPr>
          <w:rFonts w:ascii="Calibri" w:hAnsi="Calibri"/>
          <w:b w:val="0"/>
          <w:i w:val="0"/>
          <w:color w:val="0B2545"/>
          <w:sz w:val="22"/>
        </w:rPr>
        <w:t>Todos los videos informativos: título, descripción y transcript/copy equivalente.</w:t>
      </w:r>
    </w:p>
    <w:p>
      <w:pPr>
        <w:spacing w:after="160" w:line="280" w:lineRule="auto"/>
        <w:numPr>
          <w:ilvl w:val="0"/>
          <w:numId w:val="19"/>
        </w:numPr>
      </w:pPr>
      <w:r>
        <w:rPr>
          <w:rFonts w:ascii="Calibri" w:hAnsi="Calibri"/>
          <w:b w:val="0"/>
          <w:i w:val="0"/>
          <w:color w:val="0B2545"/>
          <w:sz w:val="22"/>
        </w:rPr>
        <w:t>Ninguna pieza puede contener texto SEO esencial.</w:t>
      </w:r>
    </w:p>
    <w:p>
      <w:pPr>
        <w:spacing w:after="160" w:line="280" w:lineRule="auto"/>
        <w:numPr>
          <w:ilvl w:val="0"/>
          <w:numId w:val="19"/>
        </w:numPr>
      </w:pPr>
      <w:r>
        <w:rPr>
          <w:rFonts w:ascii="Calibri" w:hAnsi="Calibri"/>
          <w:b w:val="0"/>
          <w:i w:val="0"/>
          <w:color w:val="0B2545"/>
          <w:sz w:val="22"/>
        </w:rPr>
        <w:t>El poster debe contar la idea aun cuando el video no se reproduzca.</w:t>
      </w:r>
    </w:p>
    <w:p>
      <w:pPr>
        <w:pStyle w:val="Heading2"/>
      </w:pPr>
      <w:r>
        <w:t>12.5 Criterio de aprobación de cada asset</w:t>
      </w:r>
    </w:p>
    <w:p>
      <w:pPr>
        <w:spacing w:after="160" w:line="280" w:lineRule="auto"/>
        <w:numPr>
          <w:ilvl w:val="0"/>
          <w:numId w:val="27"/>
        </w:numPr>
      </w:pPr>
      <w:r>
        <w:rPr>
          <w:rFonts w:ascii="Calibri" w:hAnsi="Calibri"/>
          <w:b w:val="0"/>
          <w:i w:val="0"/>
          <w:color w:val="0B2545"/>
          <w:sz w:val="22"/>
        </w:rPr>
        <w:t>¿Apoya una idea concreta de la sección?</w:t>
      </w:r>
    </w:p>
    <w:p>
      <w:pPr>
        <w:spacing w:after="160" w:line="280" w:lineRule="auto"/>
        <w:numPr>
          <w:ilvl w:val="0"/>
          <w:numId w:val="27"/>
        </w:numPr>
      </w:pPr>
      <w:r>
        <w:rPr>
          <w:rFonts w:ascii="Calibri" w:hAnsi="Calibri"/>
          <w:b w:val="0"/>
          <w:i w:val="0"/>
          <w:color w:val="0B2545"/>
          <w:sz w:val="22"/>
        </w:rPr>
        <w:t>¿Sigue siendo comprensible en imagen fija?</w:t>
      </w:r>
    </w:p>
    <w:p>
      <w:pPr>
        <w:spacing w:after="160" w:line="280" w:lineRule="auto"/>
        <w:numPr>
          <w:ilvl w:val="0"/>
          <w:numId w:val="27"/>
        </w:numPr>
      </w:pPr>
      <w:r>
        <w:rPr>
          <w:rFonts w:ascii="Calibri" w:hAnsi="Calibri"/>
          <w:b w:val="0"/>
          <w:i w:val="0"/>
          <w:color w:val="0B2545"/>
          <w:sz w:val="22"/>
        </w:rPr>
        <w:t>¿Evita hechos o personas ficticias?</w:t>
      </w:r>
    </w:p>
    <w:p>
      <w:pPr>
        <w:spacing w:after="160" w:line="280" w:lineRule="auto"/>
        <w:numPr>
          <w:ilvl w:val="0"/>
          <w:numId w:val="27"/>
        </w:numPr>
      </w:pPr>
      <w:r>
        <w:rPr>
          <w:rFonts w:ascii="Calibri" w:hAnsi="Calibri"/>
          <w:b w:val="0"/>
          <w:i w:val="0"/>
          <w:color w:val="0B2545"/>
          <w:sz w:val="22"/>
        </w:rPr>
        <w:t>¿Tiene derechos y trazabilidad?</w:t>
      </w:r>
    </w:p>
    <w:p>
      <w:pPr>
        <w:spacing w:after="160" w:line="280" w:lineRule="auto"/>
        <w:numPr>
          <w:ilvl w:val="0"/>
          <w:numId w:val="27"/>
        </w:numPr>
      </w:pPr>
      <w:r>
        <w:rPr>
          <w:rFonts w:ascii="Calibri" w:hAnsi="Calibri"/>
          <w:b w:val="0"/>
          <w:i w:val="0"/>
          <w:color w:val="0B2545"/>
          <w:sz w:val="22"/>
        </w:rPr>
        <w:t>¿Cumple el presupuesto?</w:t>
      </w:r>
    </w:p>
    <w:p>
      <w:pPr>
        <w:spacing w:after="160" w:line="280" w:lineRule="auto"/>
        <w:numPr>
          <w:ilvl w:val="0"/>
          <w:numId w:val="27"/>
        </w:numPr>
      </w:pPr>
      <w:r>
        <w:rPr>
          <w:rFonts w:ascii="Calibri" w:hAnsi="Calibri"/>
          <w:b w:val="0"/>
          <w:i w:val="0"/>
          <w:color w:val="0B2545"/>
          <w:sz w:val="22"/>
        </w:rPr>
        <w:t>¿Funciona con movimiento reducido?</w:t>
      </w:r>
    </w:p>
    <w:p>
      <w:pPr>
        <w:spacing w:after="160" w:line="280" w:lineRule="auto"/>
        <w:numPr>
          <w:ilvl w:val="0"/>
          <w:numId w:val="27"/>
        </w:numPr>
      </w:pPr>
      <w:r>
        <w:rPr>
          <w:rFonts w:ascii="Calibri" w:hAnsi="Calibri"/>
          <w:b w:val="0"/>
          <w:i w:val="0"/>
          <w:color w:val="0B2545"/>
          <w:sz w:val="22"/>
        </w:rPr>
        <w:t>¿No tapa texto ni CTA?</w:t>
      </w:r>
    </w:p>
    <w:p>
      <w:pPr>
        <w:spacing w:after="160" w:line="280" w:lineRule="auto"/>
        <w:numPr>
          <w:ilvl w:val="0"/>
          <w:numId w:val="27"/>
        </w:numPr>
      </w:pPr>
      <w:r>
        <w:rPr>
          <w:rFonts w:ascii="Calibri" w:hAnsi="Calibri"/>
          <w:b w:val="0"/>
          <w:i w:val="0"/>
          <w:color w:val="0B2545"/>
          <w:sz w:val="22"/>
        </w:rPr>
        <w:t>¿No obliga a desplazar, arrastrar o reproducir?</w:t>
      </w:r>
    </w:p>
    <w:p>
      <w:pPr>
        <w:spacing w:after="160" w:line="280" w:lineRule="auto"/>
        <w:numPr>
          <w:ilvl w:val="0"/>
          <w:numId w:val="27"/>
        </w:numPr>
      </w:pPr>
      <w:r>
        <w:rPr>
          <w:rFonts w:ascii="Calibri" w:hAnsi="Calibri"/>
          <w:b w:val="0"/>
          <w:i w:val="0"/>
          <w:color w:val="0B2545"/>
          <w:sz w:val="22"/>
        </w:rPr>
        <w:t>¿Tiene alternativa accesible?</w:t>
      </w:r>
    </w:p>
    <w:p>
      <w:pPr>
        <w:spacing w:after="160" w:line="280" w:lineRule="auto"/>
        <w:numPr>
          <w:ilvl w:val="0"/>
          <w:numId w:val="27"/>
        </w:numPr>
      </w:pPr>
      <w:r>
        <w:rPr>
          <w:rFonts w:ascii="Calibri" w:hAnsi="Calibri"/>
          <w:b w:val="0"/>
          <w:i w:val="0"/>
          <w:color w:val="0B2545"/>
          <w:sz w:val="22"/>
        </w:rPr>
        <w:t>¿Su valor justifica el costo de descarga?</w:t>
      </w:r>
    </w:p>
    <w:p>
      <w:pPr>
        <w:pStyle w:val="Heading1"/>
        <w:pageBreakBefore w:val="0"/>
      </w:pPr>
      <w:r>
        <w:t>13. Medición y validación</w:t>
      </w:r>
    </w:p>
    <w:p>
      <w:pPr>
        <w:pStyle w:val="Heading2"/>
      </w:pPr>
      <w:r>
        <w:t>13.1 Línea base antes de modificar</w:t>
      </w:r>
    </w:p>
    <w:p>
      <w:pPr>
        <w:widowControl/>
      </w:pPr>
      <w:r>
        <w:rPr>
          <w:rFonts w:ascii="Calibri" w:hAnsi="Calibri"/>
          <w:b w:val="0"/>
          <w:i w:val="0"/>
          <w:color w:val="0B2545"/>
          <w:sz w:val="22"/>
        </w:rPr>
        <w:t>Guardar:</w:t>
      </w:r>
    </w:p>
    <w:p>
      <w:pPr>
        <w:spacing w:after="160" w:line="280" w:lineRule="auto"/>
        <w:numPr>
          <w:ilvl w:val="0"/>
          <w:numId w:val="19"/>
        </w:numPr>
      </w:pPr>
      <w:r>
        <w:rPr>
          <w:rFonts w:ascii="Calibri" w:hAnsi="Calibri"/>
          <w:b w:val="0"/>
          <w:i w:val="0"/>
          <w:color w:val="0B2545"/>
          <w:sz w:val="22"/>
        </w:rPr>
        <w:t>rendimiento Search Console de los últimos 3, 6 y 12 meses;</w:t>
      </w:r>
    </w:p>
    <w:p>
      <w:pPr>
        <w:spacing w:after="160" w:line="280" w:lineRule="auto"/>
        <w:numPr>
          <w:ilvl w:val="0"/>
          <w:numId w:val="19"/>
        </w:numPr>
      </w:pPr>
      <w:r>
        <w:rPr>
          <w:rFonts w:ascii="Calibri" w:hAnsi="Calibri"/>
          <w:b w:val="0"/>
          <w:i w:val="0"/>
          <w:color w:val="0B2545"/>
          <w:sz w:val="22"/>
        </w:rPr>
        <w:t>consultas y páginas del Home y landings;</w:t>
      </w:r>
    </w:p>
    <w:p>
      <w:pPr>
        <w:spacing w:after="160" w:line="280" w:lineRule="auto"/>
        <w:numPr>
          <w:ilvl w:val="0"/>
          <w:numId w:val="19"/>
        </w:numPr>
      </w:pPr>
      <w:r>
        <w:rPr>
          <w:rFonts w:ascii="Calibri" w:hAnsi="Calibri"/>
          <w:b w:val="0"/>
          <w:i w:val="0"/>
          <w:color w:val="0B2545"/>
          <w:sz w:val="22"/>
        </w:rPr>
        <w:t>tráfico orgánico y local;</w:t>
      </w:r>
    </w:p>
    <w:p>
      <w:pPr>
        <w:spacing w:after="160" w:line="280" w:lineRule="auto"/>
        <w:numPr>
          <w:ilvl w:val="0"/>
          <w:numId w:val="19"/>
        </w:numPr>
      </w:pPr>
      <w:r>
        <w:rPr>
          <w:rFonts w:ascii="Calibri" w:hAnsi="Calibri"/>
          <w:b w:val="0"/>
          <w:i w:val="0"/>
          <w:color w:val="0B2545"/>
          <w:sz w:val="22"/>
        </w:rPr>
        <w:t>conversiones por CTA;</w:t>
      </w:r>
    </w:p>
    <w:p>
      <w:pPr>
        <w:spacing w:after="160" w:line="280" w:lineRule="auto"/>
        <w:numPr>
          <w:ilvl w:val="0"/>
          <w:numId w:val="19"/>
        </w:numPr>
      </w:pPr>
      <w:r>
        <w:rPr>
          <w:rFonts w:ascii="Calibri" w:hAnsi="Calibri"/>
          <w:b w:val="0"/>
          <w:i w:val="0"/>
          <w:color w:val="0B2545"/>
          <w:sz w:val="22"/>
        </w:rPr>
        <w:t>mensajes con parámetros de origen;</w:t>
      </w:r>
    </w:p>
    <w:p>
      <w:pPr>
        <w:spacing w:after="160" w:line="280" w:lineRule="auto"/>
        <w:numPr>
          <w:ilvl w:val="0"/>
          <w:numId w:val="19"/>
        </w:numPr>
      </w:pPr>
      <w:r>
        <w:rPr>
          <w:rFonts w:ascii="Calibri" w:hAnsi="Calibri"/>
          <w:b w:val="0"/>
          <w:i w:val="0"/>
          <w:color w:val="0B2545"/>
          <w:sz w:val="22"/>
        </w:rPr>
        <w:t>pruebas de campo CWV;</w:t>
      </w:r>
    </w:p>
    <w:p>
      <w:pPr>
        <w:spacing w:after="160" w:line="280" w:lineRule="auto"/>
        <w:numPr>
          <w:ilvl w:val="0"/>
          <w:numId w:val="19"/>
        </w:numPr>
      </w:pPr>
      <w:r>
        <w:rPr>
          <w:rFonts w:ascii="Calibri" w:hAnsi="Calibri"/>
          <w:b w:val="0"/>
          <w:i w:val="0"/>
          <w:color w:val="0B2545"/>
          <w:sz w:val="22"/>
        </w:rPr>
        <w:t>indexación/canonical;</w:t>
      </w:r>
    </w:p>
    <w:p>
      <w:pPr>
        <w:spacing w:after="160" w:line="280" w:lineRule="auto"/>
        <w:numPr>
          <w:ilvl w:val="0"/>
          <w:numId w:val="19"/>
        </w:numPr>
      </w:pPr>
      <w:r>
        <w:rPr>
          <w:rFonts w:ascii="Calibri" w:hAnsi="Calibri"/>
          <w:b w:val="0"/>
          <w:i w:val="0"/>
          <w:color w:val="0B2545"/>
          <w:sz w:val="22"/>
        </w:rPr>
        <w:t>cobertura en Google Business Profile;</w:t>
      </w:r>
    </w:p>
    <w:p>
      <w:pPr>
        <w:spacing w:after="160" w:line="280" w:lineRule="auto"/>
        <w:numPr>
          <w:ilvl w:val="0"/>
          <w:numId w:val="19"/>
        </w:numPr>
      </w:pPr>
      <w:r>
        <w:rPr>
          <w:rFonts w:ascii="Calibri" w:hAnsi="Calibri"/>
          <w:b w:val="0"/>
          <w:i w:val="0"/>
          <w:color w:val="0B2545"/>
          <w:sz w:val="22"/>
        </w:rPr>
        <w:t xml:space="preserve">referidos de ChatGPT mediante </w:t>
      </w:r>
      <w:r>
        <w:rPr>
          <w:rFonts w:ascii="Courier New" w:hAnsi="Courier New"/>
          <w:color w:val="1F4D78"/>
          <w:sz w:val="21"/>
        </w:rPr>
        <w:t>utm_source=chatgpt.com</w:t>
      </w:r>
      <w:r>
        <w:rPr>
          <w:rFonts w:ascii="Calibri" w:hAnsi="Calibri"/>
          <w:b w:val="0"/>
          <w:i w:val="0"/>
          <w:color w:val="0B2545"/>
          <w:sz w:val="22"/>
        </w:rPr>
        <w:t>;</w:t>
      </w:r>
    </w:p>
    <w:p>
      <w:pPr>
        <w:spacing w:after="160" w:line="280" w:lineRule="auto"/>
        <w:numPr>
          <w:ilvl w:val="0"/>
          <w:numId w:val="19"/>
        </w:numPr>
      </w:pPr>
      <w:r>
        <w:rPr>
          <w:rFonts w:ascii="Calibri" w:hAnsi="Calibri"/>
          <w:b w:val="0"/>
          <w:i w:val="0"/>
          <w:color w:val="0B2545"/>
          <w:sz w:val="22"/>
        </w:rPr>
        <w:t>capturas de SERP de los clústeres prioritarios.</w:t>
      </w:r>
    </w:p>
    <w:p>
      <w:pPr>
        <w:pStyle w:val="Heading2"/>
      </w:pPr>
      <w:r>
        <w:t>13.2 KPI por función</w:t>
      </w:r>
    </w:p>
    <w:tbl>
      <w:tblPr>
        <w:tblStyle w:val="TableGrid"/>
        <w:tblW w:type="dxa" w:w="9360"/>
        <w:jc w:val="left"/>
        <w:tblLayout w:type="fixed"/>
        <w:tblLook w:firstColumn="1" w:firstRow="1" w:lastColumn="0" w:lastRow="0" w:noHBand="0" w:noVBand="1" w:val="04A0"/>
        <w:tblInd w:w="120" w:type="dxa"/>
      </w:tblPr>
      <w:tblGrid>
        <w:gridCol w:w="2200"/>
        <w:gridCol w:w="3380"/>
        <w:gridCol w:w="3780"/>
      </w:tblGrid>
      <w:tr>
        <w:trPr>
          <w:trHeight w:hRule="atLeast"/>
        </w:trPr>
        <w:tc>
          <w:tcPr>
            <w:tcW w:type="dxa" w:w="220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8"/>
              </w:rPr>
              <w:t>Función</w:t>
            </w:r>
          </w:p>
        </w:tc>
        <w:tc>
          <w:tcPr>
            <w:tcW w:type="dxa" w:w="338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8"/>
              </w:rPr>
              <w:t>Indicador principal</w:t>
            </w:r>
          </w:p>
        </w:tc>
        <w:tc>
          <w:tcPr>
            <w:tcW w:type="dxa" w:w="3780"/>
            <w:tcMar>
              <w:top w:w="80" w:type="dxa"/>
              <w:bottom w:w="80" w:type="dxa"/>
              <w:start w:w="120" w:type="dxa"/>
              <w:end w:w="120" w:type="dxa"/>
            </w:tcMar>
            <w:vAlign w:val="center"/>
            <w:shd w:fill="F2F4F7"/>
          </w:tcPr>
          <w:p>
            <w:pPr>
              <w:spacing w:before="0" w:after="40" w:line="252" w:lineRule="auto"/>
            </w:pPr>
            <w:r>
              <w:rPr>
                <w:rFonts w:ascii="Calibri" w:hAnsi="Calibri"/>
                <w:b/>
                <w:i w:val="0"/>
                <w:color w:val="0B2545"/>
                <w:sz w:val="18"/>
              </w:rPr>
              <w:t>Indicadores de diagnóstico</w:t>
            </w:r>
          </w:p>
        </w:tc>
      </w:tr>
      <w:tr>
        <w:trPr>
          <w:trHeight w:hRule="atLeast"/>
        </w:trPr>
        <w:tc>
          <w:tcPr>
            <w:tcW w:type="dxa" w:w="220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Entidad</w:t>
            </w:r>
          </w:p>
        </w:tc>
        <w:tc>
          <w:tcPr>
            <w:tcW w:type="dxa" w:w="33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consultas de marca y presencia local</w:t>
            </w:r>
          </w:p>
        </w:tc>
        <w:tc>
          <w:tcPr>
            <w:tcW w:type="dxa" w:w="37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coherencia NAP, knowledge/local features</w:t>
            </w:r>
          </w:p>
        </w:tc>
      </w:tr>
      <w:tr>
        <w:trPr>
          <w:trHeight w:hRule="atLeast"/>
        </w:trPr>
        <w:tc>
          <w:tcPr>
            <w:tcW w:type="dxa" w:w="220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Descubrimiento</w:t>
            </w:r>
          </w:p>
        </w:tc>
        <w:tc>
          <w:tcPr>
            <w:tcW w:type="dxa" w:w="33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clics orgánicos no marca</w:t>
            </w:r>
          </w:p>
        </w:tc>
        <w:tc>
          <w:tcPr>
            <w:tcW w:type="dxa" w:w="37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impresiones, CTR, consultas por clúster</w:t>
            </w:r>
          </w:p>
        </w:tc>
      </w:tr>
      <w:tr>
        <w:trPr>
          <w:trHeight w:hRule="atLeast"/>
        </w:trPr>
        <w:tc>
          <w:tcPr>
            <w:tcW w:type="dxa" w:w="220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Orientación</w:t>
            </w:r>
          </w:p>
        </w:tc>
        <w:tc>
          <w:tcPr>
            <w:tcW w:type="dxa" w:w="33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clic del Home a landing adecuada</w:t>
            </w:r>
          </w:p>
        </w:tc>
        <w:tc>
          <w:tcPr>
            <w:tcW w:type="dxa" w:w="37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selector, profundidad, salidas</w:t>
            </w:r>
          </w:p>
        </w:tc>
      </w:tr>
      <w:tr>
        <w:trPr>
          <w:trHeight w:hRule="atLeast"/>
        </w:trPr>
        <w:tc>
          <w:tcPr>
            <w:tcW w:type="dxa" w:w="220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Confianza</w:t>
            </w:r>
          </w:p>
        </w:tc>
        <w:tc>
          <w:tcPr>
            <w:tcW w:type="dxa" w:w="33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interacción con prueba/equipo/precios</w:t>
            </w:r>
          </w:p>
        </w:tc>
        <w:tc>
          <w:tcPr>
            <w:tcW w:type="dxa" w:w="37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scroll útil, casos, perfil</w:t>
            </w:r>
          </w:p>
        </w:tc>
      </w:tr>
      <w:tr>
        <w:trPr>
          <w:trHeight w:hRule="atLeast"/>
        </w:trPr>
        <w:tc>
          <w:tcPr>
            <w:tcW w:type="dxa" w:w="220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Conversión</w:t>
            </w:r>
          </w:p>
        </w:tc>
        <w:tc>
          <w:tcPr>
            <w:tcW w:type="dxa" w:w="33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diagnósticos/leads calificados</w:t>
            </w:r>
          </w:p>
        </w:tc>
        <w:tc>
          <w:tcPr>
            <w:tcW w:type="dxa" w:w="37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CTA por sección, WhatsApp, formularios</w:t>
            </w:r>
          </w:p>
        </w:tc>
      </w:tr>
      <w:tr>
        <w:trPr>
          <w:trHeight w:hRule="atLeast"/>
        </w:trPr>
        <w:tc>
          <w:tcPr>
            <w:tcW w:type="dxa" w:w="220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IA</w:t>
            </w:r>
          </w:p>
        </w:tc>
        <w:tc>
          <w:tcPr>
            <w:tcW w:type="dxa" w:w="33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referidos y páginas citadas</w:t>
            </w:r>
          </w:p>
        </w:tc>
        <w:tc>
          <w:tcPr>
            <w:tcW w:type="dxa" w:w="37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ChatGPT UTM, gen-AI report de GSC cuando esté disponible</w:t>
            </w:r>
          </w:p>
        </w:tc>
      </w:tr>
      <w:tr>
        <w:trPr>
          <w:trHeight w:hRule="atLeast"/>
        </w:trPr>
        <w:tc>
          <w:tcPr>
            <w:tcW w:type="dxa" w:w="220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Agentes</w:t>
            </w:r>
          </w:p>
        </w:tc>
        <w:tc>
          <w:tcPr>
            <w:tcW w:type="dxa" w:w="33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finalización de tareas</w:t>
            </w:r>
          </w:p>
        </w:tc>
        <w:tc>
          <w:tcPr>
            <w:tcW w:type="dxa" w:w="37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errores de formulario, accesibilidad</w:t>
            </w:r>
          </w:p>
        </w:tc>
      </w:tr>
      <w:tr>
        <w:trPr>
          <w:trHeight w:hRule="atLeast"/>
        </w:trPr>
        <w:tc>
          <w:tcPr>
            <w:tcW w:type="dxa" w:w="220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Rendimiento</w:t>
            </w:r>
          </w:p>
        </w:tc>
        <w:tc>
          <w:tcPr>
            <w:tcW w:type="dxa" w:w="33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CWV de campo</w:t>
            </w:r>
          </w:p>
        </w:tc>
        <w:tc>
          <w:tcPr>
            <w:tcW w:type="dxa" w:w="3780"/>
            <w:tcMar>
              <w:top w:w="80" w:type="dxa"/>
              <w:bottom w:w="80" w:type="dxa"/>
              <w:start w:w="120" w:type="dxa"/>
              <w:end w:w="120" w:type="dxa"/>
            </w:tcMar>
            <w:vAlign w:val="center"/>
          </w:tcPr>
          <w:p>
            <w:pPr>
              <w:spacing w:before="0" w:after="40" w:line="252" w:lineRule="auto"/>
            </w:pPr>
            <w:r>
              <w:rPr>
                <w:rFonts w:ascii="Calibri" w:hAnsi="Calibri"/>
                <w:b w:val="0"/>
                <w:i w:val="0"/>
                <w:color w:val="0B2545"/>
                <w:sz w:val="18"/>
              </w:rPr>
              <w:t>LCP/INP/CLS por plantilla</w:t>
            </w:r>
          </w:p>
        </w:tc>
      </w:tr>
    </w:tbl>
    <w:p>
      <w:pPr>
        <w:spacing w:before="0" w:after="40"/>
      </w:pPr>
    </w:p>
    <w:p>
      <w:pPr>
        <w:pStyle w:val="Heading2"/>
      </w:pPr>
      <w:r>
        <w:t>13.3 Pruebas de mensaje</w:t>
      </w:r>
    </w:p>
    <w:p>
      <w:pPr>
        <w:widowControl/>
      </w:pPr>
      <w:r>
        <w:rPr>
          <w:rFonts w:ascii="Calibri" w:hAnsi="Calibri"/>
          <w:b w:val="0"/>
          <w:i w:val="0"/>
          <w:color w:val="0B2545"/>
          <w:sz w:val="22"/>
        </w:rPr>
        <w:t>Probar primero:</w:t>
      </w:r>
    </w:p>
    <w:p>
      <w:pPr>
        <w:spacing w:after="160" w:line="280" w:lineRule="auto"/>
        <w:numPr>
          <w:ilvl w:val="0"/>
          <w:numId w:val="19"/>
        </w:numPr>
      </w:pPr>
      <w:r>
        <w:rPr>
          <w:rFonts w:ascii="Calibri" w:hAnsi="Calibri"/>
          <w:b w:val="0"/>
          <w:i w:val="0"/>
          <w:color w:val="0B2545"/>
          <w:sz w:val="22"/>
        </w:rPr>
        <w:t>“meta” vs “idioma” como entrada;</w:t>
      </w:r>
    </w:p>
    <w:p>
      <w:pPr>
        <w:spacing w:after="160" w:line="280" w:lineRule="auto"/>
        <w:numPr>
          <w:ilvl w:val="0"/>
          <w:numId w:val="19"/>
        </w:numPr>
      </w:pPr>
      <w:r>
        <w:rPr>
          <w:rFonts w:ascii="Calibri" w:hAnsi="Calibri"/>
          <w:b w:val="0"/>
          <w:i w:val="0"/>
          <w:color w:val="0B2545"/>
          <w:sz w:val="22"/>
        </w:rPr>
        <w:t>diagnóstico vs hablar con una persona;</w:t>
      </w:r>
    </w:p>
    <w:p>
      <w:pPr>
        <w:spacing w:after="160" w:line="280" w:lineRule="auto"/>
        <w:numPr>
          <w:ilvl w:val="0"/>
          <w:numId w:val="19"/>
        </w:numPr>
      </w:pPr>
      <w:r>
        <w:rPr>
          <w:rFonts w:ascii="Calibri" w:hAnsi="Calibri"/>
          <w:b w:val="0"/>
          <w:i w:val="0"/>
          <w:color w:val="0B2545"/>
          <w:sz w:val="22"/>
        </w:rPr>
        <w:t>selector por objetivo vs catálogo por idioma;</w:t>
      </w:r>
    </w:p>
    <w:p>
      <w:pPr>
        <w:spacing w:after="160" w:line="280" w:lineRule="auto"/>
        <w:numPr>
          <w:ilvl w:val="0"/>
          <w:numId w:val="19"/>
        </w:numPr>
      </w:pPr>
      <w:r>
        <w:rPr>
          <w:rFonts w:ascii="Calibri" w:hAnsi="Calibri"/>
          <w:b w:val="0"/>
          <w:i w:val="0"/>
          <w:color w:val="0B2545"/>
          <w:sz w:val="22"/>
        </w:rPr>
        <w:t>prueba de producto vs testimonio como primer soporte;</w:t>
      </w:r>
    </w:p>
    <w:p>
      <w:pPr>
        <w:spacing w:after="160" w:line="280" w:lineRule="auto"/>
        <w:numPr>
          <w:ilvl w:val="0"/>
          <w:numId w:val="19"/>
        </w:numPr>
      </w:pPr>
      <w:r>
        <w:rPr>
          <w:rFonts w:ascii="Calibri" w:hAnsi="Calibri"/>
          <w:b w:val="0"/>
          <w:i w:val="0"/>
          <w:color w:val="0B2545"/>
          <w:sz w:val="22"/>
        </w:rPr>
        <w:t>precio visible vs “desde”;</w:t>
      </w:r>
    </w:p>
    <w:p>
      <w:pPr>
        <w:spacing w:after="160" w:line="280" w:lineRule="auto"/>
        <w:numPr>
          <w:ilvl w:val="0"/>
          <w:numId w:val="19"/>
        </w:numPr>
      </w:pPr>
      <w:r>
        <w:rPr>
          <w:rFonts w:ascii="Calibri" w:hAnsi="Calibri"/>
          <w:b w:val="0"/>
          <w:i w:val="0"/>
          <w:color w:val="0B2545"/>
          <w:sz w:val="22"/>
        </w:rPr>
        <w:t>Bucaramanga en hero vs bloque local temprano.</w:t>
      </w:r>
    </w:p>
    <w:p>
      <w:pPr>
        <w:widowControl/>
      </w:pPr>
      <w:r>
        <w:rPr>
          <w:rFonts w:ascii="Calibri" w:hAnsi="Calibri"/>
          <w:b w:val="0"/>
          <w:i w:val="0"/>
          <w:color w:val="0B2545"/>
          <w:sz w:val="22"/>
        </w:rPr>
        <w:t>No probar diez variables simultáneamente. Cada experimento debe tener hipótesis, segmento, métrica y duración.</w:t>
      </w:r>
    </w:p>
    <w:p>
      <w:pPr>
        <w:pStyle w:val="Heading2"/>
      </w:pPr>
      <w:r>
        <w:t>13.4 Investigación de primera parte que falta</w:t>
      </w:r>
    </w:p>
    <w:p>
      <w:pPr>
        <w:spacing w:after="160" w:line="280" w:lineRule="auto"/>
        <w:numPr>
          <w:ilvl w:val="0"/>
          <w:numId w:val="19"/>
        </w:numPr>
      </w:pPr>
      <w:r>
        <w:rPr>
          <w:rFonts w:ascii="Calibri" w:hAnsi="Calibri"/>
          <w:b w:val="0"/>
          <w:i w:val="0"/>
          <w:color w:val="0B2545"/>
          <w:sz w:val="22"/>
        </w:rPr>
        <w:t>Exportación de consultas de Search Console.</w:t>
      </w:r>
    </w:p>
    <w:p>
      <w:pPr>
        <w:spacing w:after="160" w:line="280" w:lineRule="auto"/>
        <w:numPr>
          <w:ilvl w:val="0"/>
          <w:numId w:val="19"/>
        </w:numPr>
      </w:pPr>
      <w:r>
        <w:rPr>
          <w:rFonts w:ascii="Calibri" w:hAnsi="Calibri"/>
          <w:b w:val="0"/>
          <w:i w:val="0"/>
          <w:color w:val="0B2545"/>
          <w:sz w:val="22"/>
        </w:rPr>
        <w:t>Informe de Google Business Profile.</w:t>
      </w:r>
    </w:p>
    <w:p>
      <w:pPr>
        <w:spacing w:after="160" w:line="280" w:lineRule="auto"/>
        <w:numPr>
          <w:ilvl w:val="0"/>
          <w:numId w:val="19"/>
        </w:numPr>
      </w:pPr>
      <w:r>
        <w:rPr>
          <w:rFonts w:ascii="Calibri" w:hAnsi="Calibri"/>
          <w:b w:val="0"/>
          <w:i w:val="0"/>
          <w:color w:val="0B2545"/>
          <w:sz w:val="22"/>
        </w:rPr>
        <w:t>Etiquetado de conversaciones de WhatsApp por intención.</w:t>
      </w:r>
    </w:p>
    <w:p>
      <w:pPr>
        <w:spacing w:after="160" w:line="280" w:lineRule="auto"/>
        <w:numPr>
          <w:ilvl w:val="0"/>
          <w:numId w:val="19"/>
        </w:numPr>
      </w:pPr>
      <w:r>
        <w:rPr>
          <w:rFonts w:ascii="Calibri" w:hAnsi="Calibri"/>
          <w:b w:val="0"/>
          <w:i w:val="0"/>
          <w:color w:val="0B2545"/>
          <w:sz w:val="22"/>
        </w:rPr>
        <w:t>Diez entrevistas a leads ganados y diez perdidos.</w:t>
      </w:r>
    </w:p>
    <w:p>
      <w:pPr>
        <w:spacing w:after="160" w:line="280" w:lineRule="auto"/>
        <w:numPr>
          <w:ilvl w:val="0"/>
          <w:numId w:val="19"/>
        </w:numPr>
      </w:pPr>
      <w:r>
        <w:rPr>
          <w:rFonts w:ascii="Calibri" w:hAnsi="Calibri"/>
          <w:b w:val="0"/>
          <w:i w:val="0"/>
          <w:color w:val="0B2545"/>
          <w:sz w:val="22"/>
        </w:rPr>
        <w:t>Motivos de cancelación.</w:t>
      </w:r>
    </w:p>
    <w:p>
      <w:pPr>
        <w:spacing w:after="160" w:line="280" w:lineRule="auto"/>
        <w:numPr>
          <w:ilvl w:val="0"/>
          <w:numId w:val="19"/>
        </w:numPr>
      </w:pPr>
      <w:r>
        <w:rPr>
          <w:rFonts w:ascii="Calibri" w:hAnsi="Calibri"/>
          <w:b w:val="0"/>
          <w:i w:val="0"/>
          <w:color w:val="0B2545"/>
          <w:sz w:val="22"/>
        </w:rPr>
        <w:t>Preguntas reales recibidas por asesores.</w:t>
      </w:r>
    </w:p>
    <w:p>
      <w:pPr>
        <w:spacing w:after="160" w:line="280" w:lineRule="auto"/>
        <w:numPr>
          <w:ilvl w:val="0"/>
          <w:numId w:val="19"/>
        </w:numPr>
      </w:pPr>
      <w:r>
        <w:rPr>
          <w:rFonts w:ascii="Calibri" w:hAnsi="Calibri"/>
          <w:b w:val="0"/>
          <w:i w:val="0"/>
          <w:color w:val="0B2545"/>
          <w:sz w:val="22"/>
        </w:rPr>
        <w:t>Tiempo y resultado de estudiantes por objetivo, con definición.</w:t>
      </w:r>
    </w:p>
    <w:p>
      <w:pPr>
        <w:spacing w:after="160" w:line="280" w:lineRule="auto"/>
        <w:numPr>
          <w:ilvl w:val="0"/>
          <w:numId w:val="19"/>
        </w:numPr>
      </w:pPr>
      <w:r>
        <w:rPr>
          <w:rFonts w:ascii="Calibri" w:hAnsi="Calibri"/>
          <w:b w:val="0"/>
          <w:i w:val="0"/>
          <w:color w:val="0B2545"/>
          <w:sz w:val="22"/>
        </w:rPr>
        <w:t>Auditoría documental de credenciales y casos.</w:t>
      </w:r>
    </w:p>
    <w:p>
      <w:pPr>
        <w:widowControl/>
      </w:pPr>
      <w:r>
        <w:rPr>
          <w:rFonts w:ascii="Calibri" w:hAnsi="Calibri"/>
          <w:b w:val="0"/>
          <w:i w:val="0"/>
          <w:color w:val="0B2545"/>
          <w:sz w:val="22"/>
        </w:rPr>
        <w:t>Estas fuentes pueden cambiar el orden de los clústeres, pero no invalidan la arquitectura base.</w:t>
      </w:r>
    </w:p>
    <w:p>
      <w:pPr>
        <w:pStyle w:val="Heading1"/>
        <w:pageBreakBefore w:val="0"/>
      </w:pPr>
      <w:r>
        <w:t>14. Backlog priorizado</w:t>
      </w:r>
    </w:p>
    <w:p>
      <w:pPr>
        <w:pStyle w:val="Heading2"/>
      </w:pPr>
      <w:r>
        <w:t>Antes de diseñar</w:t>
      </w:r>
    </w:p>
    <w:p>
      <w:pPr>
        <w:spacing w:after="160" w:line="280" w:lineRule="auto"/>
        <w:numPr>
          <w:ilvl w:val="0"/>
          <w:numId w:val="28"/>
        </w:numPr>
      </w:pPr>
      <w:r>
        <w:rPr>
          <w:rFonts w:ascii="Calibri" w:hAnsi="Calibri"/>
          <w:b w:val="0"/>
          <w:i w:val="0"/>
          <w:color w:val="0B2545"/>
          <w:sz w:val="22"/>
        </w:rPr>
        <w:t>Aprobar la fuente única de hechos.</w:t>
      </w:r>
    </w:p>
    <w:p>
      <w:pPr>
        <w:spacing w:after="160" w:line="280" w:lineRule="auto"/>
        <w:numPr>
          <w:ilvl w:val="0"/>
          <w:numId w:val="28"/>
        </w:numPr>
      </w:pPr>
      <w:r>
        <w:rPr>
          <w:rFonts w:ascii="Calibri" w:hAnsi="Calibri"/>
          <w:b w:val="0"/>
          <w:i w:val="0"/>
          <w:color w:val="0B2545"/>
          <w:sz w:val="22"/>
        </w:rPr>
        <w:t>Resolver URL canónica del Home.</w:t>
      </w:r>
    </w:p>
    <w:p>
      <w:pPr>
        <w:spacing w:after="160" w:line="280" w:lineRule="auto"/>
        <w:numPr>
          <w:ilvl w:val="0"/>
          <w:numId w:val="28"/>
        </w:numPr>
      </w:pPr>
      <w:r>
        <w:rPr>
          <w:rFonts w:ascii="Calibri" w:hAnsi="Calibri"/>
          <w:b w:val="0"/>
          <w:i w:val="0"/>
          <w:color w:val="0B2545"/>
          <w:sz w:val="22"/>
        </w:rPr>
        <w:t>Definir idiomas activos/próximos.</w:t>
      </w:r>
    </w:p>
    <w:p>
      <w:pPr>
        <w:spacing w:after="160" w:line="280" w:lineRule="auto"/>
        <w:numPr>
          <w:ilvl w:val="0"/>
          <w:numId w:val="28"/>
        </w:numPr>
      </w:pPr>
      <w:r>
        <w:rPr>
          <w:rFonts w:ascii="Calibri" w:hAnsi="Calibri"/>
          <w:b w:val="0"/>
          <w:i w:val="0"/>
          <w:color w:val="0B2545"/>
          <w:sz w:val="22"/>
        </w:rPr>
        <w:t>Definir formatos y precios vigentes.</w:t>
      </w:r>
    </w:p>
    <w:p>
      <w:pPr>
        <w:spacing w:after="160" w:line="280" w:lineRule="auto"/>
        <w:numPr>
          <w:ilvl w:val="0"/>
          <w:numId w:val="28"/>
        </w:numPr>
      </w:pPr>
      <w:r>
        <w:rPr>
          <w:rFonts w:ascii="Calibri" w:hAnsi="Calibri"/>
          <w:b w:val="0"/>
          <w:i w:val="0"/>
          <w:color w:val="0B2545"/>
          <w:sz w:val="22"/>
        </w:rPr>
        <w:t>Verificar equipo, credenciales y testimonios.</w:t>
      </w:r>
    </w:p>
    <w:p>
      <w:pPr>
        <w:spacing w:after="160" w:line="280" w:lineRule="auto"/>
        <w:numPr>
          <w:ilvl w:val="0"/>
          <w:numId w:val="28"/>
        </w:numPr>
      </w:pPr>
      <w:r>
        <w:rPr>
          <w:rFonts w:ascii="Calibri" w:hAnsi="Calibri"/>
          <w:b w:val="0"/>
          <w:i w:val="0"/>
          <w:color w:val="0B2545"/>
          <w:sz w:val="22"/>
        </w:rPr>
        <w:t>Definir exactamente qué entrega el diagnóstico.</w:t>
      </w:r>
    </w:p>
    <w:p>
      <w:pPr>
        <w:spacing w:after="160" w:line="280" w:lineRule="auto"/>
        <w:numPr>
          <w:ilvl w:val="0"/>
          <w:numId w:val="28"/>
        </w:numPr>
      </w:pPr>
      <w:r>
        <w:rPr>
          <w:rFonts w:ascii="Calibri" w:hAnsi="Calibri"/>
          <w:b w:val="0"/>
          <w:i w:val="0"/>
          <w:color w:val="0B2545"/>
          <w:sz w:val="22"/>
        </w:rPr>
        <w:t>Extraer datos de búsqueda y ventas.</w:t>
      </w:r>
    </w:p>
    <w:p>
      <w:pPr>
        <w:spacing w:after="160" w:line="280" w:lineRule="auto"/>
        <w:numPr>
          <w:ilvl w:val="0"/>
          <w:numId w:val="28"/>
        </w:numPr>
      </w:pPr>
      <w:r>
        <w:rPr>
          <w:rFonts w:ascii="Calibri" w:hAnsi="Calibri"/>
          <w:b w:val="0"/>
          <w:i w:val="0"/>
          <w:color w:val="0B2545"/>
          <w:sz w:val="22"/>
        </w:rPr>
        <w:t>Aprobar la historia creativa combinada con el arco de este dossier.</w:t>
      </w:r>
    </w:p>
    <w:p>
      <w:pPr>
        <w:pStyle w:val="Heading2"/>
      </w:pPr>
      <w:r>
        <w:t>Antes de producir en Higgsfield</w:t>
      </w:r>
    </w:p>
    <w:p>
      <w:pPr>
        <w:spacing w:after="160" w:line="280" w:lineRule="auto"/>
        <w:numPr>
          <w:ilvl w:val="0"/>
          <w:numId w:val="29"/>
        </w:numPr>
      </w:pPr>
      <w:r>
        <w:rPr>
          <w:rFonts w:ascii="Calibri" w:hAnsi="Calibri"/>
          <w:b w:val="0"/>
          <w:i w:val="0"/>
          <w:color w:val="0B2545"/>
          <w:sz w:val="22"/>
        </w:rPr>
        <w:t>Aprobar wireframe semántico.</w:t>
      </w:r>
    </w:p>
    <w:p>
      <w:pPr>
        <w:spacing w:after="160" w:line="280" w:lineRule="auto"/>
        <w:numPr>
          <w:ilvl w:val="0"/>
          <w:numId w:val="29"/>
        </w:numPr>
      </w:pPr>
      <w:r>
        <w:rPr>
          <w:rFonts w:ascii="Calibri" w:hAnsi="Calibri"/>
          <w:b w:val="0"/>
          <w:i w:val="0"/>
          <w:color w:val="0B2545"/>
          <w:sz w:val="22"/>
        </w:rPr>
        <w:t>Señalar qué secciones requieren movimiento.</w:t>
      </w:r>
    </w:p>
    <w:p>
      <w:pPr>
        <w:spacing w:after="160" w:line="280" w:lineRule="auto"/>
        <w:numPr>
          <w:ilvl w:val="0"/>
          <w:numId w:val="29"/>
        </w:numPr>
      </w:pPr>
      <w:r>
        <w:rPr>
          <w:rFonts w:ascii="Calibri" w:hAnsi="Calibri"/>
          <w:b w:val="0"/>
          <w:i w:val="0"/>
          <w:color w:val="0B2545"/>
          <w:sz w:val="22"/>
        </w:rPr>
        <w:t>Cerrar presupuesto total de medios.</w:t>
      </w:r>
    </w:p>
    <w:p>
      <w:pPr>
        <w:spacing w:after="160" w:line="280" w:lineRule="auto"/>
        <w:numPr>
          <w:ilvl w:val="0"/>
          <w:numId w:val="29"/>
        </w:numPr>
      </w:pPr>
      <w:r>
        <w:rPr>
          <w:rFonts w:ascii="Calibri" w:hAnsi="Calibri"/>
          <w:b w:val="0"/>
          <w:i w:val="0"/>
          <w:color w:val="0B2545"/>
          <w:sz w:val="22"/>
        </w:rPr>
        <w:t>Clasificar cada asset como generado, real o captura.</w:t>
      </w:r>
    </w:p>
    <w:p>
      <w:pPr>
        <w:spacing w:after="160" w:line="280" w:lineRule="auto"/>
        <w:numPr>
          <w:ilvl w:val="0"/>
          <w:numId w:val="29"/>
        </w:numPr>
      </w:pPr>
      <w:r>
        <w:rPr>
          <w:rFonts w:ascii="Calibri" w:hAnsi="Calibri"/>
          <w:b w:val="0"/>
          <w:i w:val="0"/>
          <w:color w:val="0B2545"/>
          <w:sz w:val="22"/>
        </w:rPr>
        <w:t>Preparar posters y fallbacks desde el brief.</w:t>
      </w:r>
    </w:p>
    <w:p>
      <w:pPr>
        <w:spacing w:after="160" w:line="280" w:lineRule="auto"/>
        <w:numPr>
          <w:ilvl w:val="0"/>
          <w:numId w:val="29"/>
        </w:numPr>
      </w:pPr>
      <w:r>
        <w:rPr>
          <w:rFonts w:ascii="Calibri" w:hAnsi="Calibri"/>
          <w:b w:val="0"/>
          <w:i w:val="0"/>
          <w:color w:val="0B2545"/>
          <w:sz w:val="22"/>
        </w:rPr>
        <w:t>Definir pruebas de accesibilidad y rendimiento.</w:t>
      </w:r>
    </w:p>
    <w:p>
      <w:pPr>
        <w:pStyle w:val="Heading2"/>
      </w:pPr>
      <w:r>
        <w:t>Antes de publicar</w:t>
      </w:r>
    </w:p>
    <w:p>
      <w:pPr>
        <w:spacing w:after="160" w:line="280" w:lineRule="auto"/>
        <w:numPr>
          <w:ilvl w:val="0"/>
          <w:numId w:val="30"/>
        </w:numPr>
      </w:pPr>
      <w:r>
        <w:rPr>
          <w:rFonts w:ascii="Calibri" w:hAnsi="Calibri"/>
          <w:b w:val="0"/>
          <w:i w:val="0"/>
          <w:color w:val="0B2545"/>
          <w:sz w:val="22"/>
        </w:rPr>
        <w:t>Auditoría de hechos.</w:t>
      </w:r>
    </w:p>
    <w:p>
      <w:pPr>
        <w:spacing w:after="160" w:line="280" w:lineRule="auto"/>
        <w:numPr>
          <w:ilvl w:val="0"/>
          <w:numId w:val="30"/>
        </w:numPr>
      </w:pPr>
      <w:r>
        <w:rPr>
          <w:rFonts w:ascii="Calibri" w:hAnsi="Calibri"/>
          <w:b w:val="0"/>
          <w:i w:val="0"/>
          <w:color w:val="0B2545"/>
          <w:sz w:val="22"/>
        </w:rPr>
        <w:t>Auditoría de metadata, canonical, sitemap y robots.</w:t>
      </w:r>
    </w:p>
    <w:p>
      <w:pPr>
        <w:spacing w:after="160" w:line="280" w:lineRule="auto"/>
        <w:numPr>
          <w:ilvl w:val="0"/>
          <w:numId w:val="30"/>
        </w:numPr>
      </w:pPr>
      <w:r>
        <w:rPr>
          <w:rFonts w:ascii="Calibri" w:hAnsi="Calibri"/>
          <w:b w:val="0"/>
          <w:i w:val="0"/>
          <w:color w:val="0B2545"/>
          <w:sz w:val="22"/>
        </w:rPr>
        <w:t>Validación de schema contra contenido visible.</w:t>
      </w:r>
    </w:p>
    <w:p>
      <w:pPr>
        <w:spacing w:after="160" w:line="280" w:lineRule="auto"/>
        <w:numPr>
          <w:ilvl w:val="0"/>
          <w:numId w:val="30"/>
        </w:numPr>
      </w:pPr>
      <w:r>
        <w:rPr>
          <w:rFonts w:ascii="Calibri" w:hAnsi="Calibri"/>
          <w:b w:val="0"/>
          <w:i w:val="0"/>
          <w:color w:val="0B2545"/>
          <w:sz w:val="22"/>
        </w:rPr>
        <w:t>Prueba de render sin JavaScript.</w:t>
      </w:r>
    </w:p>
    <w:p>
      <w:pPr>
        <w:spacing w:after="160" w:line="280" w:lineRule="auto"/>
        <w:numPr>
          <w:ilvl w:val="0"/>
          <w:numId w:val="30"/>
        </w:numPr>
      </w:pPr>
      <w:r>
        <w:rPr>
          <w:rFonts w:ascii="Calibri" w:hAnsi="Calibri"/>
          <w:b w:val="0"/>
          <w:i w:val="0"/>
          <w:color w:val="0B2545"/>
          <w:sz w:val="22"/>
        </w:rPr>
        <w:t>Prueba móvil y teclado.</w:t>
      </w:r>
    </w:p>
    <w:p>
      <w:pPr>
        <w:spacing w:after="160" w:line="280" w:lineRule="auto"/>
        <w:numPr>
          <w:ilvl w:val="0"/>
          <w:numId w:val="30"/>
        </w:numPr>
      </w:pPr>
      <w:r>
        <w:rPr>
          <w:rFonts w:ascii="Calibri" w:hAnsi="Calibri"/>
          <w:b w:val="0"/>
          <w:i w:val="0"/>
          <w:color w:val="0B2545"/>
          <w:sz w:val="22"/>
        </w:rPr>
        <w:t>Prueba con movimiento reducido y ahorro de datos.</w:t>
      </w:r>
    </w:p>
    <w:p>
      <w:pPr>
        <w:spacing w:after="160" w:line="280" w:lineRule="auto"/>
        <w:numPr>
          <w:ilvl w:val="0"/>
          <w:numId w:val="30"/>
        </w:numPr>
      </w:pPr>
      <w:r>
        <w:rPr>
          <w:rFonts w:ascii="Calibri" w:hAnsi="Calibri"/>
          <w:b w:val="0"/>
          <w:i w:val="0"/>
          <w:color w:val="0B2545"/>
          <w:sz w:val="22"/>
        </w:rPr>
        <w:t>CWV de laboratorio y staging.</w:t>
      </w:r>
    </w:p>
    <w:p>
      <w:pPr>
        <w:spacing w:after="160" w:line="280" w:lineRule="auto"/>
        <w:numPr>
          <w:ilvl w:val="0"/>
          <w:numId w:val="30"/>
        </w:numPr>
      </w:pPr>
      <w:r>
        <w:rPr>
          <w:rFonts w:ascii="Calibri" w:hAnsi="Calibri"/>
          <w:b w:val="0"/>
          <w:i w:val="0"/>
          <w:color w:val="0B2545"/>
          <w:sz w:val="22"/>
        </w:rPr>
        <w:t>Revisión de formularios y WhatsApp.</w:t>
      </w:r>
    </w:p>
    <w:p>
      <w:pPr>
        <w:spacing w:after="160" w:line="280" w:lineRule="auto"/>
        <w:numPr>
          <w:ilvl w:val="0"/>
          <w:numId w:val="30"/>
        </w:numPr>
      </w:pPr>
      <w:r>
        <w:rPr>
          <w:rFonts w:ascii="Calibri" w:hAnsi="Calibri"/>
          <w:b w:val="0"/>
          <w:i w:val="0"/>
          <w:color w:val="0B2545"/>
          <w:sz w:val="22"/>
        </w:rPr>
        <w:t>Revisión legal de términos, testimonios y credenciales.</w:t>
      </w:r>
    </w:p>
    <w:p>
      <w:pPr>
        <w:spacing w:after="160" w:line="280" w:lineRule="auto"/>
        <w:numPr>
          <w:ilvl w:val="0"/>
          <w:numId w:val="30"/>
        </w:numPr>
      </w:pPr>
      <w:r>
        <w:rPr>
          <w:rFonts w:ascii="Calibri" w:hAnsi="Calibri"/>
          <w:b w:val="0"/>
          <w:i w:val="0"/>
          <w:color w:val="0B2545"/>
          <w:sz w:val="22"/>
        </w:rPr>
        <w:t>Registro de línea base y plan de seguimiento.</w:t>
      </w:r>
    </w:p>
    <w:p>
      <w:pPr>
        <w:pStyle w:val="Heading1"/>
        <w:pageBreakBefore w:val="0"/>
      </w:pPr>
      <w:r>
        <w:t>15. Decisiones pendientes para la sesión de aterrizaje creativo</w:t>
      </w:r>
    </w:p>
    <w:p>
      <w:pPr>
        <w:widowControl/>
      </w:pPr>
      <w:r>
        <w:rPr>
          <w:rFonts w:ascii="Calibri" w:hAnsi="Calibri"/>
          <w:b w:val="0"/>
          <w:i w:val="0"/>
          <w:color w:val="0B2545"/>
          <w:sz w:val="22"/>
        </w:rPr>
        <w:t>Cuando el propietario aporte su imagen o historia, se resolverán estas preguntas:</w:t>
      </w:r>
    </w:p>
    <w:p>
      <w:pPr>
        <w:spacing w:after="160" w:line="280" w:lineRule="auto"/>
        <w:numPr>
          <w:ilvl w:val="0"/>
          <w:numId w:val="19"/>
        </w:numPr>
      </w:pPr>
      <w:r>
        <w:rPr>
          <w:rFonts w:ascii="Calibri" w:hAnsi="Calibri"/>
          <w:b w:val="0"/>
          <w:i w:val="0"/>
          <w:color w:val="0B2545"/>
          <w:sz w:val="22"/>
        </w:rPr>
        <w:t>¿Cuál es el momento inicial de la persona?</w:t>
      </w:r>
    </w:p>
    <w:p>
      <w:pPr>
        <w:spacing w:after="160" w:line="280" w:lineRule="auto"/>
        <w:numPr>
          <w:ilvl w:val="0"/>
          <w:numId w:val="19"/>
        </w:numPr>
      </w:pPr>
      <w:r>
        <w:rPr>
          <w:rFonts w:ascii="Calibri" w:hAnsi="Calibri"/>
          <w:b w:val="0"/>
          <w:i w:val="0"/>
          <w:color w:val="0B2545"/>
          <w:sz w:val="22"/>
        </w:rPr>
        <w:t>¿Qué oportunidad o tensión vuelve urgente el idioma?</w:t>
      </w:r>
    </w:p>
    <w:p>
      <w:pPr>
        <w:spacing w:after="160" w:line="280" w:lineRule="auto"/>
        <w:numPr>
          <w:ilvl w:val="0"/>
          <w:numId w:val="19"/>
        </w:numPr>
      </w:pPr>
      <w:r>
        <w:rPr>
          <w:rFonts w:ascii="Calibri" w:hAnsi="Calibri"/>
          <w:b w:val="0"/>
          <w:i w:val="0"/>
          <w:color w:val="0B2545"/>
          <w:sz w:val="22"/>
        </w:rPr>
        <w:t>¿Qué transformación emocional debe sentirse?</w:t>
      </w:r>
    </w:p>
    <w:p>
      <w:pPr>
        <w:spacing w:after="160" w:line="280" w:lineRule="auto"/>
        <w:numPr>
          <w:ilvl w:val="0"/>
          <w:numId w:val="19"/>
        </w:numPr>
      </w:pPr>
      <w:r>
        <w:rPr>
          <w:rFonts w:ascii="Calibri" w:hAnsi="Calibri"/>
          <w:b w:val="0"/>
          <w:i w:val="0"/>
          <w:color w:val="0B2545"/>
          <w:sz w:val="22"/>
        </w:rPr>
        <w:t>¿Qué papel ocupan José David, Zhanna y otros profesores?</w:t>
      </w:r>
    </w:p>
    <w:p>
      <w:pPr>
        <w:spacing w:after="160" w:line="280" w:lineRule="auto"/>
        <w:numPr>
          <w:ilvl w:val="0"/>
          <w:numId w:val="19"/>
        </w:numPr>
      </w:pPr>
      <w:r>
        <w:rPr>
          <w:rFonts w:ascii="Calibri" w:hAnsi="Calibri"/>
          <w:b w:val="0"/>
          <w:i w:val="0"/>
          <w:color w:val="0B2545"/>
          <w:sz w:val="22"/>
        </w:rPr>
        <w:t>¿Qué parte de la historia puede demostrarse con producto real?</w:t>
      </w:r>
    </w:p>
    <w:p>
      <w:pPr>
        <w:spacing w:after="160" w:line="280" w:lineRule="auto"/>
        <w:numPr>
          <w:ilvl w:val="0"/>
          <w:numId w:val="19"/>
        </w:numPr>
      </w:pPr>
      <w:r>
        <w:rPr>
          <w:rFonts w:ascii="Calibri" w:hAnsi="Calibri"/>
          <w:b w:val="0"/>
          <w:i w:val="0"/>
          <w:color w:val="0B2545"/>
          <w:sz w:val="22"/>
        </w:rPr>
        <w:t>¿Cuál es el símbolo visual recurrente?</w:t>
      </w:r>
    </w:p>
    <w:p>
      <w:pPr>
        <w:spacing w:after="160" w:line="280" w:lineRule="auto"/>
        <w:numPr>
          <w:ilvl w:val="0"/>
          <w:numId w:val="19"/>
        </w:numPr>
      </w:pPr>
      <w:r>
        <w:rPr>
          <w:rFonts w:ascii="Calibri" w:hAnsi="Calibri"/>
          <w:b w:val="0"/>
          <w:i w:val="0"/>
          <w:color w:val="0B2545"/>
          <w:sz w:val="22"/>
        </w:rPr>
        <w:t>¿Qué hechos verificables sostienen cada escena?</w:t>
      </w:r>
    </w:p>
    <w:p>
      <w:pPr>
        <w:spacing w:after="160" w:line="280" w:lineRule="auto"/>
        <w:numPr>
          <w:ilvl w:val="0"/>
          <w:numId w:val="19"/>
        </w:numPr>
      </w:pPr>
      <w:r>
        <w:rPr>
          <w:rFonts w:ascii="Calibri" w:hAnsi="Calibri"/>
          <w:b w:val="0"/>
          <w:i w:val="0"/>
          <w:color w:val="0B2545"/>
          <w:sz w:val="22"/>
        </w:rPr>
        <w:t>¿Qué queda en el Home y qué conduce a una landing?</w:t>
      </w:r>
    </w:p>
    <w:p>
      <w:pPr>
        <w:spacing w:after="160" w:line="280" w:lineRule="auto"/>
        <w:numPr>
          <w:ilvl w:val="0"/>
          <w:numId w:val="19"/>
        </w:numPr>
      </w:pPr>
      <w:r>
        <w:rPr>
          <w:rFonts w:ascii="Calibri" w:hAnsi="Calibri"/>
          <w:b w:val="0"/>
          <w:i w:val="0"/>
          <w:color w:val="0B2545"/>
          <w:sz w:val="22"/>
        </w:rPr>
        <w:t>¿Qué versión funciona inmóvil y sin JavaScript?</w:t>
      </w:r>
    </w:p>
    <w:p>
      <w:pPr>
        <w:widowControl/>
      </w:pPr>
      <w:r>
        <w:rPr>
          <w:rFonts w:ascii="Calibri" w:hAnsi="Calibri"/>
          <w:b w:val="0"/>
          <w:i w:val="0"/>
          <w:color w:val="0B2545"/>
          <w:sz w:val="22"/>
        </w:rPr>
        <w:t xml:space="preserve">La historia propuesta podrá cambiar de tono, metáfora y ritmo. No debería cambiar el contrato estratégico: </w:t>
      </w:r>
      <w:r>
        <w:rPr>
          <w:rFonts w:ascii="Calibri" w:hAnsi="Calibri"/>
          <w:b/>
          <w:i w:val="0"/>
          <w:color w:val="0B2545"/>
          <w:sz w:val="22"/>
        </w:rPr>
        <w:t>la persona es protagonista; WeLearn aporta claridad, ruta, acompañamiento y evidencia</w:t>
      </w:r>
      <w:r>
        <w:rPr>
          <w:rFonts w:ascii="Calibri" w:hAnsi="Calibri"/>
          <w:b w:val="0"/>
          <w:i w:val="0"/>
          <w:color w:val="0B2545"/>
          <w:sz w:val="22"/>
        </w:rPr>
        <w:t>.</w:t>
      </w:r>
    </w:p>
    <w:p>
      <w:r>
        <w:br w:type="page"/>
      </w:r>
    </w:p>
    <w:p>
      <w:pPr>
        <w:pStyle w:val="Heading1"/>
        <w:pageBreakBefore w:val="0"/>
      </w:pPr>
      <w:r>
        <w:t>Apéndice A. Fuentes</w:t>
      </w:r>
    </w:p>
    <w:p>
      <w:pPr>
        <w:pStyle w:val="Heading2"/>
      </w:pPr>
      <w:r>
        <w:t>Fuentes oficiales de buscadores y plataformas</w:t>
      </w:r>
    </w:p>
    <w:p>
      <w:pPr>
        <w:spacing w:after="160" w:line="280" w:lineRule="auto"/>
        <w:numPr>
          <w:ilvl w:val="0"/>
          <w:numId w:val="31"/>
        </w:numPr>
      </w:pPr>
      <w:r>
        <w:rPr>
          <w:rFonts w:ascii="Calibri" w:hAnsi="Calibri"/>
          <w:b w:val="0"/>
          <w:i w:val="0"/>
          <w:color w:val="0B2545"/>
          <w:sz w:val="22"/>
        </w:rPr>
        <w:t>Google Search Central, “Optimizing your website for generative AI features on Google Search”, actualizado el 10 de julio de 2026:</w:t>
      </w:r>
    </w:p>
    <w:p>
      <w:pPr>
        <w:widowControl/>
      </w:pPr>
      <w:hyperlink r:id="rId13">
        <w:r>
          <w:rPr>
            <w:rFonts w:ascii="Calibri" w:hAnsi="Calibri"/>
            <w:color w:val="2E74B5"/>
            <w:u w:val="single"/>
            <w:sz w:val="20"/>
          </w:rPr>
          <w:t>https://developers.google.com/search/docs/fundamentals/ai-optimization-guide</w:t>
        </w:r>
      </w:hyperlink>
    </w:p>
    <w:p>
      <w:pPr>
        <w:spacing w:after="160" w:line="280" w:lineRule="auto"/>
        <w:numPr>
          <w:ilvl w:val="0"/>
          <w:numId w:val="31"/>
        </w:numPr>
      </w:pPr>
      <w:r>
        <w:rPr>
          <w:rFonts w:ascii="Calibri" w:hAnsi="Calibri"/>
          <w:b w:val="0"/>
          <w:i w:val="0"/>
          <w:color w:val="0B2545"/>
          <w:sz w:val="22"/>
        </w:rPr>
        <w:t>Google Search Central, “Latest documentation updates”, consultado el 26 de julio de 2026:</w:t>
      </w:r>
    </w:p>
    <w:p>
      <w:pPr>
        <w:widowControl/>
      </w:pPr>
      <w:hyperlink r:id="rId14">
        <w:r>
          <w:rPr>
            <w:rFonts w:ascii="Calibri" w:hAnsi="Calibri"/>
            <w:color w:val="2E74B5"/>
            <w:u w:val="single"/>
            <w:sz w:val="20"/>
          </w:rPr>
          <w:t>https://developers.google.com/search/updates</w:t>
        </w:r>
      </w:hyperlink>
    </w:p>
    <w:p>
      <w:pPr>
        <w:spacing w:after="160" w:line="280" w:lineRule="auto"/>
        <w:numPr>
          <w:ilvl w:val="0"/>
          <w:numId w:val="31"/>
        </w:numPr>
      </w:pPr>
      <w:r>
        <w:rPr>
          <w:rFonts w:ascii="Calibri" w:hAnsi="Calibri"/>
          <w:b w:val="0"/>
          <w:i w:val="0"/>
          <w:color w:val="0B2545"/>
          <w:sz w:val="22"/>
        </w:rPr>
        <w:t>Google Search Central, “General structured data guidelines”:</w:t>
      </w:r>
    </w:p>
    <w:p>
      <w:pPr>
        <w:widowControl/>
      </w:pPr>
      <w:hyperlink r:id="rId15">
        <w:r>
          <w:rPr>
            <w:rFonts w:ascii="Calibri" w:hAnsi="Calibri"/>
            <w:color w:val="2E74B5"/>
            <w:u w:val="single"/>
            <w:sz w:val="20"/>
          </w:rPr>
          <w:t>https://developers.google.com/search/docs/appearance/structured-data/sd-policies</w:t>
        </w:r>
      </w:hyperlink>
    </w:p>
    <w:p>
      <w:pPr>
        <w:spacing w:after="160" w:line="280" w:lineRule="auto"/>
        <w:numPr>
          <w:ilvl w:val="0"/>
          <w:numId w:val="31"/>
        </w:numPr>
      </w:pPr>
      <w:r>
        <w:rPr>
          <w:rFonts w:ascii="Calibri" w:hAnsi="Calibri"/>
          <w:b w:val="0"/>
          <w:i w:val="0"/>
          <w:color w:val="0B2545"/>
          <w:sz w:val="22"/>
        </w:rPr>
        <w:t>Google Search Central, “Organization structured data”:</w:t>
      </w:r>
    </w:p>
    <w:p>
      <w:pPr>
        <w:widowControl/>
      </w:pPr>
      <w:hyperlink r:id="rId16">
        <w:r>
          <w:rPr>
            <w:rFonts w:ascii="Calibri" w:hAnsi="Calibri"/>
            <w:color w:val="2E74B5"/>
            <w:u w:val="single"/>
            <w:sz w:val="20"/>
          </w:rPr>
          <w:t>https://developers.google.com/search/docs/appearance/structured-data/organization</w:t>
        </w:r>
      </w:hyperlink>
    </w:p>
    <w:p>
      <w:pPr>
        <w:spacing w:after="160" w:line="280" w:lineRule="auto"/>
        <w:numPr>
          <w:ilvl w:val="0"/>
          <w:numId w:val="31"/>
        </w:numPr>
      </w:pPr>
      <w:r>
        <w:rPr>
          <w:rFonts w:ascii="Calibri" w:hAnsi="Calibri"/>
          <w:b w:val="0"/>
          <w:i w:val="0"/>
          <w:color w:val="0B2545"/>
          <w:sz w:val="22"/>
        </w:rPr>
        <w:t>Google Search Central, “Local business structured data”:</w:t>
      </w:r>
    </w:p>
    <w:p>
      <w:pPr>
        <w:widowControl/>
      </w:pPr>
      <w:hyperlink r:id="rId17">
        <w:r>
          <w:rPr>
            <w:rFonts w:ascii="Calibri" w:hAnsi="Calibri"/>
            <w:color w:val="2E74B5"/>
            <w:u w:val="single"/>
            <w:sz w:val="20"/>
          </w:rPr>
          <w:t>https://developers.google.com/search/docs/appearance/structured-data/local-business</w:t>
        </w:r>
      </w:hyperlink>
    </w:p>
    <w:p>
      <w:pPr>
        <w:spacing w:after="160" w:line="280" w:lineRule="auto"/>
        <w:numPr>
          <w:ilvl w:val="0"/>
          <w:numId w:val="31"/>
        </w:numPr>
      </w:pPr>
      <w:r>
        <w:rPr>
          <w:rFonts w:ascii="Calibri" w:hAnsi="Calibri"/>
          <w:b w:val="0"/>
          <w:i w:val="0"/>
          <w:color w:val="0B2545"/>
          <w:sz w:val="22"/>
        </w:rPr>
        <w:t>Google Search Central, “Core Web Vitals”:</w:t>
      </w:r>
    </w:p>
    <w:p>
      <w:pPr>
        <w:widowControl/>
      </w:pPr>
      <w:hyperlink r:id="rId18">
        <w:r>
          <w:rPr>
            <w:rFonts w:ascii="Calibri" w:hAnsi="Calibri"/>
            <w:color w:val="2E74B5"/>
            <w:u w:val="single"/>
            <w:sz w:val="20"/>
          </w:rPr>
          <w:t>https://developers.google.com/search/docs/appearance/core-web-vitals</w:t>
        </w:r>
      </w:hyperlink>
    </w:p>
    <w:p>
      <w:pPr>
        <w:spacing w:after="160" w:line="280" w:lineRule="auto"/>
        <w:numPr>
          <w:ilvl w:val="0"/>
          <w:numId w:val="31"/>
        </w:numPr>
      </w:pPr>
      <w:r>
        <w:rPr>
          <w:rFonts w:ascii="Calibri" w:hAnsi="Calibri"/>
          <w:b w:val="0"/>
          <w:i w:val="0"/>
          <w:color w:val="0B2545"/>
          <w:sz w:val="22"/>
        </w:rPr>
        <w:t>Google Search Central, “Video SEO best practices”:</w:t>
      </w:r>
    </w:p>
    <w:p>
      <w:pPr>
        <w:widowControl/>
      </w:pPr>
      <w:hyperlink r:id="rId19">
        <w:r>
          <w:rPr>
            <w:rFonts w:ascii="Calibri" w:hAnsi="Calibri"/>
            <w:color w:val="2E74B5"/>
            <w:u w:val="single"/>
            <w:sz w:val="20"/>
          </w:rPr>
          <w:t>https://developers.google.com/search/docs/appearance/video</w:t>
        </w:r>
      </w:hyperlink>
    </w:p>
    <w:p>
      <w:pPr>
        <w:spacing w:after="160" w:line="280" w:lineRule="auto"/>
        <w:numPr>
          <w:ilvl w:val="0"/>
          <w:numId w:val="31"/>
        </w:numPr>
      </w:pPr>
      <w:r>
        <w:rPr>
          <w:rFonts w:ascii="Calibri" w:hAnsi="Calibri"/>
          <w:b w:val="0"/>
          <w:i w:val="0"/>
          <w:color w:val="0B2545"/>
          <w:sz w:val="22"/>
        </w:rPr>
        <w:t>web.dev, “Video performance”:</w:t>
      </w:r>
    </w:p>
    <w:p>
      <w:pPr>
        <w:widowControl/>
      </w:pPr>
      <w:hyperlink r:id="rId20">
        <w:r>
          <w:rPr>
            <w:rFonts w:ascii="Calibri" w:hAnsi="Calibri"/>
            <w:color w:val="2E74B5"/>
            <w:u w:val="single"/>
            <w:sz w:val="20"/>
          </w:rPr>
          <w:t>https://web.dev/learn/performance/video-performance</w:t>
        </w:r>
      </w:hyperlink>
    </w:p>
    <w:p>
      <w:pPr>
        <w:spacing w:after="160" w:line="280" w:lineRule="auto"/>
        <w:numPr>
          <w:ilvl w:val="0"/>
          <w:numId w:val="31"/>
        </w:numPr>
      </w:pPr>
      <w:r>
        <w:rPr>
          <w:rFonts w:ascii="Calibri" w:hAnsi="Calibri"/>
          <w:b w:val="0"/>
          <w:i w:val="0"/>
          <w:color w:val="0B2545"/>
          <w:sz w:val="22"/>
        </w:rPr>
        <w:t>OpenAI Help Center, “Publishers and Developers FAQ”:</w:t>
      </w:r>
    </w:p>
    <w:p>
      <w:pPr>
        <w:widowControl/>
      </w:pPr>
      <w:hyperlink r:id="rId21">
        <w:r>
          <w:rPr>
            <w:rFonts w:ascii="Calibri" w:hAnsi="Calibri"/>
            <w:color w:val="2E74B5"/>
            <w:u w:val="single"/>
            <w:sz w:val="20"/>
          </w:rPr>
          <w:t>https://help.openai.com/en/articles/12627856-publishers-and-developers-faq</w:t>
        </w:r>
      </w:hyperlink>
    </w:p>
    <w:p>
      <w:pPr>
        <w:spacing w:after="160" w:line="280" w:lineRule="auto"/>
        <w:numPr>
          <w:ilvl w:val="0"/>
          <w:numId w:val="31"/>
        </w:numPr>
      </w:pPr>
      <w:r>
        <w:rPr>
          <w:rFonts w:ascii="Calibri" w:hAnsi="Calibri"/>
          <w:b w:val="0"/>
          <w:i w:val="0"/>
          <w:color w:val="0B2545"/>
          <w:sz w:val="22"/>
        </w:rPr>
        <w:t>Google Search Central, “Generative AI performance report” announcement:</w:t>
      </w:r>
    </w:p>
    <w:p>
      <w:pPr>
        <w:widowControl/>
      </w:pPr>
      <w:hyperlink r:id="rId22">
        <w:r>
          <w:rPr>
            <w:rFonts w:ascii="Calibri" w:hAnsi="Calibri"/>
            <w:color w:val="2E74B5"/>
            <w:u w:val="single"/>
            <w:sz w:val="20"/>
          </w:rPr>
          <w:t>https://developers.google.com/search/blog/2026/06/gen-ai-performance-reports</w:t>
        </w:r>
      </w:hyperlink>
    </w:p>
    <w:p>
      <w:pPr>
        <w:pStyle w:val="Heading2"/>
      </w:pPr>
      <w:r>
        <w:t>Páginas competitivas observadas</w:t>
      </w:r>
    </w:p>
    <w:p>
      <w:pPr>
        <w:spacing w:after="160" w:line="280" w:lineRule="auto"/>
        <w:numPr>
          <w:ilvl w:val="0"/>
          <w:numId w:val="32"/>
        </w:numPr>
      </w:pPr>
      <w:r>
        <w:rPr>
          <w:rFonts w:ascii="Calibri" w:hAnsi="Calibri"/>
          <w:b w:val="0"/>
          <w:i w:val="0"/>
          <w:color w:val="0B2545"/>
          <w:sz w:val="22"/>
        </w:rPr>
        <w:t>Praxis, curso de inglés virtual:</w:t>
      </w:r>
    </w:p>
    <w:p>
      <w:pPr>
        <w:widowControl/>
      </w:pPr>
      <w:hyperlink r:id="rId23">
        <w:r>
          <w:rPr>
            <w:rFonts w:ascii="Calibri" w:hAnsi="Calibri"/>
            <w:color w:val="2E74B5"/>
            <w:u w:val="single"/>
            <w:sz w:val="20"/>
          </w:rPr>
          <w:t>https://praxis.edu.co/curso-de-ingles-virtual/</w:t>
        </w:r>
      </w:hyperlink>
    </w:p>
    <w:p>
      <w:pPr>
        <w:spacing w:after="160" w:line="280" w:lineRule="auto"/>
        <w:numPr>
          <w:ilvl w:val="0"/>
          <w:numId w:val="32"/>
        </w:numPr>
      </w:pPr>
      <w:r>
        <w:rPr>
          <w:rFonts w:ascii="Calibri" w:hAnsi="Calibri"/>
          <w:b w:val="0"/>
          <w:i w:val="0"/>
          <w:color w:val="0B2545"/>
          <w:sz w:val="22"/>
        </w:rPr>
        <w:t>British Council Colombia, cursos en línea:</w:t>
      </w:r>
    </w:p>
    <w:p>
      <w:pPr>
        <w:widowControl/>
      </w:pPr>
      <w:hyperlink r:id="rId24">
        <w:r>
          <w:rPr>
            <w:rFonts w:ascii="Calibri" w:hAnsi="Calibri"/>
            <w:color w:val="2E74B5"/>
            <w:u w:val="single"/>
            <w:sz w:val="20"/>
          </w:rPr>
          <w:t>https://www.britishcouncil.co/ingles/en-linea</w:t>
        </w:r>
      </w:hyperlink>
    </w:p>
    <w:p>
      <w:pPr>
        <w:spacing w:after="160" w:line="280" w:lineRule="auto"/>
        <w:numPr>
          <w:ilvl w:val="0"/>
          <w:numId w:val="32"/>
        </w:numPr>
      </w:pPr>
      <w:r>
        <w:rPr>
          <w:rFonts w:ascii="Calibri" w:hAnsi="Calibri"/>
          <w:b w:val="0"/>
          <w:i w:val="0"/>
          <w:color w:val="0B2545"/>
          <w:sz w:val="22"/>
        </w:rPr>
        <w:t>Poliglota Colombia:</w:t>
      </w:r>
    </w:p>
    <w:p>
      <w:pPr>
        <w:widowControl/>
      </w:pPr>
      <w:hyperlink r:id="rId25">
        <w:r>
          <w:rPr>
            <w:rFonts w:ascii="Calibri" w:hAnsi="Calibri"/>
            <w:color w:val="2E74B5"/>
            <w:u w:val="single"/>
            <w:sz w:val="20"/>
          </w:rPr>
          <w:t>https://www.poliglota.org/co/</w:t>
        </w:r>
      </w:hyperlink>
    </w:p>
    <w:p>
      <w:pPr>
        <w:spacing w:after="160" w:line="280" w:lineRule="auto"/>
        <w:numPr>
          <w:ilvl w:val="0"/>
          <w:numId w:val="32"/>
        </w:numPr>
      </w:pPr>
      <w:r>
        <w:rPr>
          <w:rFonts w:ascii="Calibri" w:hAnsi="Calibri"/>
          <w:b w:val="0"/>
          <w:i w:val="0"/>
          <w:color w:val="0B2545"/>
          <w:sz w:val="22"/>
        </w:rPr>
        <w:t>Modo Inglés:</w:t>
      </w:r>
    </w:p>
    <w:p>
      <w:pPr>
        <w:widowControl/>
      </w:pPr>
      <w:hyperlink r:id="rId26">
        <w:r>
          <w:rPr>
            <w:rFonts w:ascii="Calibri" w:hAnsi="Calibri"/>
            <w:color w:val="2E74B5"/>
            <w:u w:val="single"/>
            <w:sz w:val="20"/>
          </w:rPr>
          <w:t>https://www.modoingles.com.co/</w:t>
        </w:r>
      </w:hyperlink>
    </w:p>
    <w:p>
      <w:pPr>
        <w:spacing w:after="160" w:line="280" w:lineRule="auto"/>
        <w:numPr>
          <w:ilvl w:val="0"/>
          <w:numId w:val="32"/>
        </w:numPr>
      </w:pPr>
      <w:r>
        <w:rPr>
          <w:rFonts w:ascii="Calibri" w:hAnsi="Calibri"/>
          <w:b w:val="0"/>
          <w:i w:val="0"/>
          <w:color w:val="0B2545"/>
          <w:sz w:val="22"/>
        </w:rPr>
        <w:t>Modo Inglés, comparativa de academias 2026:</w:t>
      </w:r>
    </w:p>
    <w:p>
      <w:pPr>
        <w:widowControl/>
      </w:pPr>
      <w:hyperlink r:id="rId27">
        <w:r>
          <w:rPr>
            <w:rFonts w:ascii="Calibri" w:hAnsi="Calibri"/>
            <w:color w:val="2E74B5"/>
            <w:u w:val="single"/>
            <w:sz w:val="20"/>
          </w:rPr>
          <w:t>https://www.modoingles.com.co/mejores-academias-ingles-online-colombia-profesionales</w:t>
        </w:r>
      </w:hyperlink>
    </w:p>
    <w:p>
      <w:pPr>
        <w:spacing w:after="160" w:line="280" w:lineRule="auto"/>
        <w:numPr>
          <w:ilvl w:val="0"/>
          <w:numId w:val="32"/>
        </w:numPr>
      </w:pPr>
      <w:r>
        <w:rPr>
          <w:rFonts w:ascii="Calibri" w:hAnsi="Calibri"/>
          <w:b w:val="0"/>
          <w:i w:val="0"/>
          <w:color w:val="0B2545"/>
          <w:sz w:val="22"/>
        </w:rPr>
        <w:t>Goethe-Institut Kolumbien, cursos online:</w:t>
      </w:r>
    </w:p>
    <w:p>
      <w:pPr>
        <w:widowControl/>
      </w:pPr>
      <w:hyperlink r:id="rId28">
        <w:r>
          <w:rPr>
            <w:rFonts w:ascii="Calibri" w:hAnsi="Calibri"/>
            <w:color w:val="2E74B5"/>
            <w:u w:val="single"/>
            <w:sz w:val="20"/>
          </w:rPr>
          <w:t>https://www.goethe.de/ins/co/es/spr/kur/oke.html</w:t>
        </w:r>
      </w:hyperlink>
    </w:p>
    <w:p>
      <w:pPr>
        <w:spacing w:after="160" w:line="280" w:lineRule="auto"/>
        <w:numPr>
          <w:ilvl w:val="0"/>
          <w:numId w:val="32"/>
        </w:numPr>
      </w:pPr>
      <w:r>
        <w:rPr>
          <w:rFonts w:ascii="Calibri" w:hAnsi="Calibri"/>
          <w:b w:val="0"/>
          <w:i w:val="0"/>
          <w:color w:val="0B2545"/>
          <w:sz w:val="22"/>
        </w:rPr>
        <w:t>UPB, Centro de Lenguas Bucaramanga:</w:t>
      </w:r>
    </w:p>
    <w:p>
      <w:pPr>
        <w:widowControl/>
      </w:pPr>
      <w:hyperlink r:id="rId29">
        <w:r>
          <w:rPr>
            <w:rFonts w:ascii="Calibri" w:hAnsi="Calibri"/>
            <w:color w:val="2E74B5"/>
            <w:u w:val="single"/>
            <w:sz w:val="20"/>
          </w:rPr>
          <w:t>https://www.upb.edu.co/es/programas/centro-lenguas/bucaramanga</w:t>
        </w:r>
      </w:hyperlink>
    </w:p>
    <w:p>
      <w:pPr>
        <w:pStyle w:val="Heading2"/>
      </w:pPr>
      <w:r>
        <w:t>Fuentes WeLearn revisadas</w:t>
      </w:r>
    </w:p>
    <w:p>
      <w:pPr>
        <w:spacing w:after="160" w:line="280" w:lineRule="auto"/>
        <w:numPr>
          <w:ilvl w:val="0"/>
          <w:numId w:val="33"/>
        </w:numPr>
      </w:pPr>
      <w:r>
        <w:rPr>
          <w:rFonts w:ascii="Calibri" w:hAnsi="Calibri"/>
          <w:b w:val="0"/>
          <w:i w:val="0"/>
          <w:color w:val="0B2545"/>
          <w:sz w:val="22"/>
        </w:rPr>
        <w:t>Home público:</w:t>
      </w:r>
    </w:p>
    <w:p>
      <w:pPr>
        <w:widowControl/>
      </w:pPr>
      <w:hyperlink r:id="rId30">
        <w:r>
          <w:rPr>
            <w:rFonts w:ascii="Calibri" w:hAnsi="Calibri"/>
            <w:color w:val="2E74B5"/>
            <w:u w:val="single"/>
            <w:sz w:val="20"/>
          </w:rPr>
          <w:t>https://www.idiomaswl.com/home</w:t>
        </w:r>
      </w:hyperlink>
    </w:p>
    <w:p>
      <w:pPr>
        <w:spacing w:after="160" w:line="280" w:lineRule="auto"/>
        <w:numPr>
          <w:ilvl w:val="0"/>
          <w:numId w:val="33"/>
        </w:numPr>
      </w:pPr>
      <w:r>
        <w:rPr>
          <w:rFonts w:ascii="Calibri" w:hAnsi="Calibri"/>
          <w:b w:val="0"/>
          <w:i w:val="0"/>
          <w:color w:val="0B2545"/>
          <w:sz w:val="22"/>
        </w:rPr>
        <w:t>Blog público:</w:t>
      </w:r>
    </w:p>
    <w:p>
      <w:pPr>
        <w:widowControl/>
      </w:pPr>
      <w:hyperlink r:id="rId31">
        <w:r>
          <w:rPr>
            <w:rFonts w:ascii="Calibri" w:hAnsi="Calibri"/>
            <w:color w:val="2E74B5"/>
            <w:u w:val="single"/>
            <w:sz w:val="20"/>
          </w:rPr>
          <w:t>https://www.idiomaswl.com/blog</w:t>
        </w:r>
      </w:hyperlink>
    </w:p>
    <w:p>
      <w:pPr>
        <w:spacing w:after="160" w:line="280" w:lineRule="auto"/>
        <w:numPr>
          <w:ilvl w:val="0"/>
          <w:numId w:val="33"/>
        </w:numPr>
      </w:pPr>
      <w:r>
        <w:rPr>
          <w:rFonts w:ascii="Calibri" w:hAnsi="Calibri"/>
          <w:b w:val="0"/>
          <w:i w:val="0"/>
          <w:color w:val="0B2545"/>
          <w:sz w:val="22"/>
        </w:rPr>
        <w:t xml:space="preserve">Código local revisado: Home, landings de idiomas, precios, sitemap, robots, método, exámenes y contenido relacionado, rama </w:t>
      </w:r>
      <w:r>
        <w:rPr>
          <w:rFonts w:ascii="Courier New" w:hAnsi="Courier New"/>
          <w:color w:val="1F4D78"/>
          <w:sz w:val="21"/>
        </w:rPr>
        <w:t>feature/icfes-mock-21-23</w:t>
      </w:r>
      <w:r>
        <w:rPr>
          <w:rFonts w:ascii="Calibri" w:hAnsi="Calibri"/>
          <w:b w:val="0"/>
          <w:i w:val="0"/>
          <w:color w:val="0B2545"/>
          <w:sz w:val="22"/>
        </w:rPr>
        <w:t>, estado del 26 de julio de 2026.</w:t>
      </w:r>
    </w:p>
    <w:p>
      <w:pPr>
        <w:pStyle w:val="Heading2"/>
      </w:pPr>
      <w:r>
        <w:t>Nota metodológica</w:t>
      </w:r>
    </w:p>
    <w:p>
      <w:pPr>
        <w:widowControl/>
      </w:pPr>
      <w:r>
        <w:rPr>
          <w:rFonts w:ascii="Calibri" w:hAnsi="Calibri"/>
          <w:b w:val="0"/>
          <w:i w:val="0"/>
          <w:color w:val="0B2545"/>
          <w:sz w:val="22"/>
        </w:rPr>
        <w:t>Los resultados de búsqueda cambian por fecha, ubicación, dispositivo e historial. Las observaciones de SERP y competidores son una fotografía cualitativa, no una medición de cuota ni volumen. Las afirmaciones comerciales de competidores se analizaron como mensajes publicados, no como hechos auditados.</w:t>
      </w:r>
    </w:p>
    <w:p>
      <w:r>
        <w:br w:type="page"/>
      </w:r>
    </w:p>
    <w:p>
      <w:pPr>
        <w:pStyle w:val="Heading1"/>
        <w:pageBreakBefore w:val="0"/>
      </w:pPr>
      <w:r>
        <w:t>Apéndice B. Criterio de aceptación del nuevo Home</w:t>
      </w:r>
    </w:p>
    <w:p>
      <w:pPr>
        <w:widowControl/>
      </w:pPr>
      <w:r>
        <w:rPr>
          <w:rFonts w:ascii="Calibri" w:hAnsi="Calibri"/>
          <w:b w:val="0"/>
          <w:i w:val="0"/>
          <w:color w:val="0B2545"/>
          <w:sz w:val="22"/>
        </w:rPr>
        <w:t>El Home estará listo para pasar a implementación cuando:</w:t>
      </w:r>
    </w:p>
    <w:p>
      <w:pPr>
        <w:spacing w:after="160" w:line="280" w:lineRule="auto"/>
        <w:numPr>
          <w:ilvl w:val="0"/>
          <w:numId w:val="19"/>
        </w:numPr>
      </w:pPr>
      <w:r>
        <w:rPr>
          <w:rFonts w:ascii="Calibri" w:hAnsi="Calibri"/>
          <w:b w:val="0"/>
          <w:i w:val="0"/>
          <w:color w:val="0B2545"/>
          <w:sz w:val="22"/>
        </w:rPr>
        <w:t>su H1 y propuesta expresen una solución única;</w:t>
      </w:r>
    </w:p>
    <w:p>
      <w:pPr>
        <w:spacing w:after="160" w:line="280" w:lineRule="auto"/>
        <w:numPr>
          <w:ilvl w:val="0"/>
          <w:numId w:val="19"/>
        </w:numPr>
      </w:pPr>
      <w:r>
        <w:rPr>
          <w:rFonts w:ascii="Calibri" w:hAnsi="Calibri"/>
          <w:b w:val="0"/>
          <w:i w:val="0"/>
          <w:color w:val="0B2545"/>
          <w:sz w:val="22"/>
        </w:rPr>
        <w:t>cada afirmación importante tenga estado verificable;</w:t>
      </w:r>
    </w:p>
    <w:p>
      <w:pPr>
        <w:spacing w:after="160" w:line="280" w:lineRule="auto"/>
        <w:numPr>
          <w:ilvl w:val="0"/>
          <w:numId w:val="19"/>
        </w:numPr>
      </w:pPr>
      <w:r>
        <w:rPr>
          <w:rFonts w:ascii="Calibri" w:hAnsi="Calibri"/>
          <w:b w:val="0"/>
          <w:i w:val="0"/>
          <w:color w:val="0B2545"/>
          <w:sz w:val="22"/>
        </w:rPr>
        <w:t>no existan contradicciones entre copy, metadata y schema;</w:t>
      </w:r>
    </w:p>
    <w:p>
      <w:pPr>
        <w:spacing w:after="160" w:line="280" w:lineRule="auto"/>
        <w:numPr>
          <w:ilvl w:val="0"/>
          <w:numId w:val="19"/>
        </w:numPr>
      </w:pPr>
      <w:r>
        <w:rPr>
          <w:rFonts w:ascii="Calibri" w:hAnsi="Calibri"/>
          <w:b w:val="0"/>
          <w:i w:val="0"/>
          <w:color w:val="0B2545"/>
          <w:sz w:val="22"/>
        </w:rPr>
        <w:t>el visitante pueda elegir una ruta por objetivo o idioma;</w:t>
      </w:r>
    </w:p>
    <w:p>
      <w:pPr>
        <w:spacing w:after="160" w:line="280" w:lineRule="auto"/>
        <w:numPr>
          <w:ilvl w:val="0"/>
          <w:numId w:val="19"/>
        </w:numPr>
      </w:pPr>
      <w:r>
        <w:rPr>
          <w:rFonts w:ascii="Calibri" w:hAnsi="Calibri"/>
          <w:b w:val="0"/>
          <w:i w:val="0"/>
          <w:color w:val="0B2545"/>
          <w:sz w:val="22"/>
        </w:rPr>
        <w:t>el contenido principal sea completo sin video;</w:t>
      </w:r>
    </w:p>
    <w:p>
      <w:pPr>
        <w:spacing w:after="160" w:line="280" w:lineRule="auto"/>
        <w:numPr>
          <w:ilvl w:val="0"/>
          <w:numId w:val="19"/>
        </w:numPr>
      </w:pPr>
      <w:r>
        <w:rPr>
          <w:rFonts w:ascii="Calibri" w:hAnsi="Calibri"/>
          <w:b w:val="0"/>
          <w:i w:val="0"/>
          <w:color w:val="0B2545"/>
          <w:sz w:val="22"/>
        </w:rPr>
        <w:t>exista al menos una prueba real de producto;</w:t>
      </w:r>
    </w:p>
    <w:p>
      <w:pPr>
        <w:spacing w:after="160" w:line="280" w:lineRule="auto"/>
        <w:numPr>
          <w:ilvl w:val="0"/>
          <w:numId w:val="19"/>
        </w:numPr>
      </w:pPr>
      <w:r>
        <w:rPr>
          <w:rFonts w:ascii="Calibri" w:hAnsi="Calibri"/>
          <w:b w:val="0"/>
          <w:i w:val="0"/>
          <w:color w:val="0B2545"/>
          <w:sz w:val="22"/>
        </w:rPr>
        <w:t>exista al menos una prueba humana verificable;</w:t>
      </w:r>
    </w:p>
    <w:p>
      <w:pPr>
        <w:spacing w:after="160" w:line="280" w:lineRule="auto"/>
        <w:numPr>
          <w:ilvl w:val="0"/>
          <w:numId w:val="19"/>
        </w:numPr>
      </w:pPr>
      <w:r>
        <w:rPr>
          <w:rFonts w:ascii="Calibri" w:hAnsi="Calibri"/>
          <w:b w:val="0"/>
          <w:i w:val="0"/>
          <w:color w:val="0B2545"/>
          <w:sz w:val="22"/>
        </w:rPr>
        <w:t>precios/modalidades remitan a una fuente canónica;</w:t>
      </w:r>
    </w:p>
    <w:p>
      <w:pPr>
        <w:spacing w:after="160" w:line="280" w:lineRule="auto"/>
        <w:numPr>
          <w:ilvl w:val="0"/>
          <w:numId w:val="19"/>
        </w:numPr>
      </w:pPr>
      <w:r>
        <w:rPr>
          <w:rFonts w:ascii="Calibri" w:hAnsi="Calibri"/>
          <w:b w:val="0"/>
          <w:i w:val="0"/>
          <w:color w:val="0B2545"/>
          <w:sz w:val="22"/>
        </w:rPr>
        <w:t>la URL Home esté consolidada;</w:t>
      </w:r>
    </w:p>
    <w:p>
      <w:pPr>
        <w:spacing w:after="160" w:line="280" w:lineRule="auto"/>
        <w:numPr>
          <w:ilvl w:val="0"/>
          <w:numId w:val="19"/>
        </w:numPr>
      </w:pPr>
      <w:r>
        <w:rPr>
          <w:rFonts w:ascii="Calibri" w:hAnsi="Calibri"/>
          <w:b w:val="0"/>
          <w:i w:val="0"/>
          <w:color w:val="0B2545"/>
          <w:sz w:val="22"/>
        </w:rPr>
        <w:t>no se usen números de pasos ni un competidor como antagonista;</w:t>
      </w:r>
    </w:p>
    <w:p>
      <w:pPr>
        <w:spacing w:after="160" w:line="280" w:lineRule="auto"/>
        <w:numPr>
          <w:ilvl w:val="0"/>
          <w:numId w:val="19"/>
        </w:numPr>
      </w:pPr>
      <w:r>
        <w:rPr>
          <w:rFonts w:ascii="Calibri" w:hAnsi="Calibri"/>
          <w:b w:val="0"/>
          <w:i w:val="0"/>
          <w:color w:val="0B2545"/>
          <w:sz w:val="22"/>
        </w:rPr>
        <w:t>los recursos audiovisuales tengan presupuesto y fallback;</w:t>
      </w:r>
    </w:p>
    <w:p>
      <w:pPr>
        <w:spacing w:after="160" w:line="280" w:lineRule="auto"/>
        <w:numPr>
          <w:ilvl w:val="0"/>
          <w:numId w:val="19"/>
        </w:numPr>
      </w:pPr>
      <w:r>
        <w:rPr>
          <w:rFonts w:ascii="Calibri" w:hAnsi="Calibri"/>
          <w:b w:val="0"/>
          <w:i w:val="0"/>
          <w:color w:val="0B2545"/>
          <w:sz w:val="22"/>
        </w:rPr>
        <w:t>las landings tengan funciones distintas y enlaces claros;</w:t>
      </w:r>
    </w:p>
    <w:p>
      <w:pPr>
        <w:spacing w:after="160" w:line="280" w:lineRule="auto"/>
        <w:numPr>
          <w:ilvl w:val="0"/>
          <w:numId w:val="19"/>
        </w:numPr>
      </w:pPr>
      <w:r>
        <w:rPr>
          <w:rFonts w:ascii="Calibri" w:hAnsi="Calibri"/>
          <w:b w:val="0"/>
          <w:i w:val="0"/>
          <w:color w:val="0B2545"/>
          <w:sz w:val="22"/>
        </w:rPr>
        <w:t>estén definidos los eventos de medición;</w:t>
      </w:r>
    </w:p>
    <w:p>
      <w:pPr>
        <w:spacing w:after="160" w:line="280" w:lineRule="auto"/>
        <w:numPr>
          <w:ilvl w:val="0"/>
          <w:numId w:val="19"/>
        </w:numPr>
      </w:pPr>
      <w:r>
        <w:rPr>
          <w:rFonts w:ascii="Calibri" w:hAnsi="Calibri"/>
          <w:b w:val="0"/>
          <w:i w:val="0"/>
          <w:color w:val="0B2545"/>
          <w:sz w:val="22"/>
        </w:rPr>
        <w:t>accesibilidad, rastreo, CWV y navegación agéntica formen parte de la definición de terminado.</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784"/>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4" w:color="D8DEE8"/>
      </w:pBdr>
    </w:pPr>
    <w:r>
      <w:rPr>
        <w:rFonts w:ascii="Calibri" w:hAnsi="Calibri"/>
        <w:b/>
        <w:color w:val="5F6784"/>
        <w:sz w:val="17"/>
      </w:rPr>
      <w:t>IDIOMAS WELEARN  ·  ESTRATEGIA DEL HOME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8">
    <w:multiLevelType w:val="singleLevel"/>
    <w:lvl w:ilvl="0">
      <w:start w:val="1"/>
      <w:numFmt w:val="bullet"/>
      <w:lvlText w:val="•"/>
      <w:lvlJc w:val="left"/>
      <w:pPr>
        <w:tabs>
          <w:tab w:val="num" w:pos="720"/>
        </w:tabs>
        <w:ind w:left="720" w:hanging="360"/>
        <w:spacing w:after="160" w:line="280" w:lineRule="auto"/>
      </w:pPr>
    </w:lvl>
  </w:abstractNum>
  <w:abstractNum w:abstractNumId="19">
    <w:multiLevelType w:val="singleLevel"/>
    <w:lvl w:ilvl="0">
      <w:start w:val="1"/>
      <w:numFmt w:val="decimal"/>
      <w:lvlText w:val="%1."/>
      <w:lvlJc w:val="left"/>
      <w:pPr>
        <w:tabs>
          <w:tab w:val="num" w:pos="720"/>
        </w:tabs>
        <w:ind w:left="720" w:hanging="360"/>
        <w:spacing w:after="160" w:line="280" w:lineRule="auto"/>
      </w:pPr>
    </w:lvl>
  </w:abstractNum>
  <w:num w:numId="19">
    <w:abstractNumId w:val="18"/>
  </w:num>
  <w:num w:numId="20">
    <w:abstractNumId w:val="19"/>
  </w:num>
  <w:num w:numId="21">
    <w:abstractNumId w:val="19"/>
    <w:lvlOverride w:ilvl="0">
      <w:startOverride w:val="1"/>
    </w:lvlOverride>
  </w:num>
  <w:num w:numId="22">
    <w:abstractNumId w:val="19"/>
    <w:lvlOverride w:ilvl="0">
      <w:startOverride w:val="1"/>
    </w:lvlOverride>
  </w:num>
  <w:num w:numId="23">
    <w:abstractNumId w:val="19"/>
    <w:lvlOverride w:ilvl="0">
      <w:startOverride w:val="1"/>
    </w:lvlOverride>
  </w:num>
  <w:num w:numId="24">
    <w:abstractNumId w:val="19"/>
    <w:lvlOverride w:ilvl="0">
      <w:startOverride w:val="1"/>
    </w:lvlOverride>
  </w:num>
  <w:num w:numId="25">
    <w:abstractNumId w:val="19"/>
    <w:lvlOverride w:ilvl="0">
      <w:startOverride w:val="1"/>
    </w:lvlOverride>
  </w:num>
  <w:num w:numId="26">
    <w:abstractNumId w:val="19"/>
    <w:lvlOverride w:ilvl="0">
      <w:startOverride w:val="1"/>
    </w:lvlOverride>
  </w:num>
  <w:num w:numId="27">
    <w:abstractNumId w:val="19"/>
    <w:lvlOverride w:ilvl="0">
      <w:startOverride w:val="1"/>
    </w:lvlOverride>
  </w:num>
  <w:num w:numId="28">
    <w:abstractNumId w:val="19"/>
    <w:lvlOverride w:ilvl="0">
      <w:startOverride w:val="1"/>
    </w:lvlOverride>
  </w:num>
  <w:num w:numId="29">
    <w:abstractNumId w:val="19"/>
    <w:lvlOverride w:ilvl="0">
      <w:startOverride w:val="1"/>
    </w:lvlOverride>
  </w:num>
  <w:num w:numId="30">
    <w:abstractNumId w:val="19"/>
    <w:lvlOverride w:ilvl="0">
      <w:startOverride w:val="1"/>
    </w:lvlOverride>
  </w:num>
  <w:num w:numId="31">
    <w:abstractNumId w:val="19"/>
    <w:lvlOverride w:ilvl="0">
      <w:startOverride w:val="1"/>
    </w:lvlOverride>
  </w:num>
  <w:num w:numId="32">
    <w:abstractNumId w:val="19"/>
    <w:lvlOverride w:ilvl="0">
      <w:startOverride w:val="1"/>
    </w:lvlOverride>
  </w:num>
  <w:num w:numId="33">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developers.google.com/search/docs/fundamentals/ai-optimization-guide" TargetMode="External"/><Relationship Id="rId14" Type="http://schemas.openxmlformats.org/officeDocument/2006/relationships/hyperlink" Target="https://developers.google.com/search/updates" TargetMode="External"/><Relationship Id="rId15" Type="http://schemas.openxmlformats.org/officeDocument/2006/relationships/hyperlink" Target="https://developers.google.com/search/docs/appearance/structured-data/sd-policies" TargetMode="External"/><Relationship Id="rId16" Type="http://schemas.openxmlformats.org/officeDocument/2006/relationships/hyperlink" Target="https://developers.google.com/search/docs/appearance/structured-data/organization" TargetMode="External"/><Relationship Id="rId17" Type="http://schemas.openxmlformats.org/officeDocument/2006/relationships/hyperlink" Target="https://developers.google.com/search/docs/appearance/structured-data/local-business" TargetMode="External"/><Relationship Id="rId18" Type="http://schemas.openxmlformats.org/officeDocument/2006/relationships/hyperlink" Target="https://developers.google.com/search/docs/appearance/core-web-vitals" TargetMode="External"/><Relationship Id="rId19" Type="http://schemas.openxmlformats.org/officeDocument/2006/relationships/hyperlink" Target="https://developers.google.com/search/docs/appearance/video" TargetMode="External"/><Relationship Id="rId20" Type="http://schemas.openxmlformats.org/officeDocument/2006/relationships/hyperlink" Target="https://web.dev/learn/performance/video-performance" TargetMode="External"/><Relationship Id="rId21" Type="http://schemas.openxmlformats.org/officeDocument/2006/relationships/hyperlink" Target="https://help.openai.com/en/articles/12627856-publishers-and-developers-faq" TargetMode="External"/><Relationship Id="rId22" Type="http://schemas.openxmlformats.org/officeDocument/2006/relationships/hyperlink" Target="https://developers.google.com/search/blog/2026/06/gen-ai-performance-reports" TargetMode="External"/><Relationship Id="rId23" Type="http://schemas.openxmlformats.org/officeDocument/2006/relationships/hyperlink" Target="https://praxis.edu.co/curso-de-ingles-virtual/" TargetMode="External"/><Relationship Id="rId24" Type="http://schemas.openxmlformats.org/officeDocument/2006/relationships/hyperlink" Target="https://www.britishcouncil.co/ingles/en-linea" TargetMode="External"/><Relationship Id="rId25" Type="http://schemas.openxmlformats.org/officeDocument/2006/relationships/hyperlink" Target="https://www.poliglota.org/co/" TargetMode="External"/><Relationship Id="rId26" Type="http://schemas.openxmlformats.org/officeDocument/2006/relationships/hyperlink" Target="https://www.modoingles.com.co/" TargetMode="External"/><Relationship Id="rId27" Type="http://schemas.openxmlformats.org/officeDocument/2006/relationships/hyperlink" Target="https://www.modoingles.com.co/mejores-academias-ingles-online-colombia-profesionales" TargetMode="External"/><Relationship Id="rId28" Type="http://schemas.openxmlformats.org/officeDocument/2006/relationships/hyperlink" Target="https://www.goethe.de/ins/co/es/spr/kur/oke.html" TargetMode="External"/><Relationship Id="rId29" Type="http://schemas.openxmlformats.org/officeDocument/2006/relationships/hyperlink" Target="https://www.upb.edu.co/es/programas/centro-lenguas/bucaramanga" TargetMode="External"/><Relationship Id="rId30" Type="http://schemas.openxmlformats.org/officeDocument/2006/relationships/hyperlink" Target="https://www.idiomaswl.com/home" TargetMode="External"/><Relationship Id="rId31" Type="http://schemas.openxmlformats.org/officeDocument/2006/relationships/hyperlink" Target="https://www.idiomaswl.com/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demanda y narrativa del Home — Idiomas WeLearn</dc:title>
  <dc:subject>SEO, GEO, AEO, arquitectura y recursos audiovisuales</dc:subject>
  <dc:creator>Idiomas WeLearn</dc:creator>
  <cp:keywords>WeLearn, Home, SEO, GEO, AEO, narrativa, demanda</cp:keywords>
  <dc:description>generated by python-docx</dc:description>
  <cp:lastModifiedBy/>
  <cp:revision>1</cp:revision>
  <dcterms:created xsi:type="dcterms:W3CDTF">2013-12-23T23:15:00Z</dcterms:created>
  <dcterms:modified xsi:type="dcterms:W3CDTF">2013-12-23T23:15:00Z</dcterms:modified>
  <cp:category/>
</cp:coreProperties>
</file>