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 w:name="比蔗糖甜2500倍菌丝体公司推进天然甜味蛋白"/>
    <w:p>
      <w:pPr>
        <w:pStyle w:val="Heading1"/>
      </w:pPr>
      <w:r>
        <w:rPr>
          <w:rFonts w:hint="eastAsia"/>
        </w:rPr>
        <w:t xml:space="preserve">比蔗糖甜2500倍，菌丝体公司推进天然甜味蛋白</w:t>
      </w:r>
    </w:p>
    <w:p>
      <w:pPr>
        <w:pStyle w:val="Compact"/>
        <w:numPr>
          <w:ilvl w:val="0"/>
          <w:numId w:val="1001"/>
        </w:numPr>
      </w:pPr>
      <w:r>
        <w:rPr>
          <w:rFonts w:hint="eastAsia"/>
          <w:b/>
          <w:bCs/>
        </w:rPr>
        <w:t xml:space="preserve">来源网站名称</w:t>
      </w:r>
      <w:r>
        <w:t xml:space="preserve">: </w:t>
      </w:r>
      <w:r>
        <w:rPr>
          <w:rFonts w:hint="eastAsia"/>
        </w:rPr>
        <w:t xml:space="preserve">网易订阅（网易号”生辉”）</w:t>
      </w:r>
    </w:p>
    <w:p>
      <w:pPr>
        <w:pStyle w:val="Compact"/>
        <w:numPr>
          <w:ilvl w:val="0"/>
          <w:numId w:val="1001"/>
        </w:numPr>
      </w:pPr>
      <w:r>
        <w:rPr>
          <w:rFonts w:hint="eastAsia"/>
          <w:b/>
          <w:bCs/>
        </w:rPr>
        <w:t xml:space="preserve">原始链接</w:t>
      </w:r>
      <w:r>
        <w:t xml:space="preserve">: https://www.163.com/dy/article/J0K1B9R50532PL1J.html</w:t>
      </w:r>
    </w:p>
    <w:p>
      <w:pPr>
        <w:pStyle w:val="Compact"/>
        <w:numPr>
          <w:ilvl w:val="0"/>
          <w:numId w:val="1001"/>
        </w:numPr>
      </w:pPr>
      <w:r>
        <w:rPr>
          <w:rFonts w:hint="eastAsia"/>
          <w:b/>
          <w:bCs/>
        </w:rPr>
        <w:t xml:space="preserve">发布日期</w:t>
      </w:r>
      <w:r>
        <w:t xml:space="preserve">: 2024-04-25 09:12:50</w:t>
      </w:r>
    </w:p>
    <w:bookmarkStart w:id="9" w:name="内容摘要"/>
    <w:p>
      <w:pPr>
        <w:pStyle w:val="Heading2"/>
      </w:pPr>
      <w:r>
        <w:rPr>
          <w:rFonts w:hint="eastAsia"/>
        </w:rPr>
        <w:t xml:space="preserve">内容摘要</w:t>
      </w:r>
    </w:p>
    <w:p>
      <w:pPr>
        <w:pStyle w:val="FirstParagraph"/>
      </w:pPr>
      <w:r>
        <w:rPr>
          <w:rFonts w:hint="eastAsia"/>
        </w:rPr>
        <w:t xml:space="preserve">网易号”生辉报道了MycoTechnology公司在扩大蜂蜜松露甜味剂生产规模和确保安全性方面取得的重大进展。文章详细描述了该公司的技术路线、融资情况以及产品的安全性测试结果。</w:t>
      </w:r>
    </w:p>
    <w:bookmarkEnd w:id="9"/>
    <w:bookmarkStart w:id="10" w:name="主要信息"/>
    <w:p>
      <w:pPr>
        <w:pStyle w:val="Heading2"/>
      </w:pPr>
      <w:r>
        <w:rPr>
          <w:rFonts w:hint="eastAsia"/>
        </w:rPr>
        <w:t xml:space="preserve">主要信息</w:t>
      </w:r>
    </w:p>
    <w:p>
      <w:pPr>
        <w:pStyle w:val="Compact"/>
        <w:numPr>
          <w:ilvl w:val="0"/>
          <w:numId w:val="1002"/>
        </w:numPr>
      </w:pPr>
      <w:r>
        <w:rPr>
          <w:rFonts w:hint="eastAsia"/>
          <w:b/>
          <w:bCs/>
        </w:rPr>
        <w:t xml:space="preserve">生产规模</w:t>
      </w:r>
      <w:r>
        <w:t xml:space="preserve">: </w:t>
      </w:r>
      <w:r>
        <w:rPr>
          <w:rFonts w:hint="eastAsia"/>
        </w:rPr>
        <w:t xml:space="preserve">成功将生产规模扩大到3000升发酵罐</w:t>
      </w:r>
    </w:p>
    <w:p>
      <w:pPr>
        <w:pStyle w:val="Compact"/>
        <w:numPr>
          <w:ilvl w:val="0"/>
          <w:numId w:val="1002"/>
        </w:numPr>
      </w:pPr>
      <w:r>
        <w:rPr>
          <w:rFonts w:hint="eastAsia"/>
          <w:b/>
          <w:bCs/>
        </w:rPr>
        <w:t xml:space="preserve">菌株开发</w:t>
      </w:r>
      <w:r>
        <w:t xml:space="preserve">: </w:t>
      </w:r>
      <w:r>
        <w:rPr>
          <w:rFonts w:hint="eastAsia"/>
        </w:rPr>
        <w:t xml:space="preserve">正在改进并开发高效的菌株，以增强经济竞争力</w:t>
      </w:r>
    </w:p>
    <w:p>
      <w:pPr>
        <w:pStyle w:val="Compact"/>
        <w:numPr>
          <w:ilvl w:val="0"/>
          <w:numId w:val="1002"/>
        </w:numPr>
      </w:pPr>
      <w:r>
        <w:rPr>
          <w:rFonts w:hint="eastAsia"/>
          <w:b/>
          <w:bCs/>
        </w:rPr>
        <w:t xml:space="preserve">融资情况</w:t>
      </w:r>
      <w:r>
        <w:t xml:space="preserve">: </w:t>
      </w:r>
      <w:r>
        <w:rPr>
          <w:rFonts w:hint="eastAsia"/>
        </w:rPr>
        <w:t xml:space="preserve">公司成立于2013年，已筹集2.2亿美元融资</w:t>
      </w:r>
    </w:p>
    <w:p>
      <w:pPr>
        <w:pStyle w:val="Compact"/>
        <w:numPr>
          <w:ilvl w:val="0"/>
          <w:numId w:val="1002"/>
        </w:numPr>
      </w:pPr>
      <w:r>
        <w:rPr>
          <w:rFonts w:hint="eastAsia"/>
          <w:b/>
          <w:bCs/>
        </w:rPr>
        <w:t xml:space="preserve">工厂规模</w:t>
      </w:r>
      <w:r>
        <w:t xml:space="preserve">: </w:t>
      </w:r>
      <w:r>
        <w:rPr>
          <w:rFonts w:hint="eastAsia"/>
        </w:rPr>
        <w:t xml:space="preserve">建成了占地86,000平方英尺的工厂</w:t>
      </w:r>
    </w:p>
    <w:p>
      <w:pPr>
        <w:pStyle w:val="Compact"/>
        <w:numPr>
          <w:ilvl w:val="0"/>
          <w:numId w:val="1002"/>
        </w:numPr>
      </w:pPr>
      <w:r>
        <w:rPr>
          <w:rFonts w:hint="eastAsia"/>
          <w:b/>
          <w:bCs/>
        </w:rPr>
        <w:t xml:space="preserve">名称</w:t>
      </w:r>
      <w:r>
        <w:t xml:space="preserve">: </w:t>
      </w:r>
      <w:r>
        <w:rPr>
          <w:rFonts w:hint="eastAsia"/>
        </w:rPr>
        <w:t xml:space="preserve">深层发酵（Submerged</w:t>
      </w:r>
      <w:r>
        <w:t xml:space="preserve"> </w:t>
      </w:r>
      <w:r>
        <w:rPr>
          <w:rFonts w:hint="eastAsia"/>
        </w:rPr>
        <w:t xml:space="preserve">Fermentation）/</w:t>
      </w:r>
      <w:r>
        <w:t xml:space="preserve"> </w:t>
      </w:r>
      <w:r>
        <w:rPr>
          <w:rFonts w:hint="eastAsia"/>
        </w:rPr>
        <w:t xml:space="preserve">发酵即服务平台</w:t>
      </w:r>
      <w:r>
        <w:t xml:space="preserve"> (FAAS)</w:t>
      </w:r>
    </w:p>
    <w:p>
      <w:pPr>
        <w:pStyle w:val="Compact"/>
        <w:numPr>
          <w:ilvl w:val="0"/>
          <w:numId w:val="1002"/>
        </w:numPr>
      </w:pPr>
      <w:r>
        <w:rPr>
          <w:rFonts w:hint="eastAsia"/>
          <w:b/>
          <w:bCs/>
        </w:rPr>
        <w:t xml:space="preserve">其他产品线</w:t>
      </w:r>
      <w:r>
        <w:t xml:space="preserve">:</w:t>
      </w:r>
    </w:p>
    <w:p>
      <w:pPr>
        <w:pStyle w:val="Compact"/>
        <w:numPr>
          <w:ilvl w:val="1"/>
          <w:numId w:val="1003"/>
        </w:numPr>
      </w:pPr>
      <w:r>
        <w:rPr>
          <w:rFonts w:hint="eastAsia"/>
        </w:rPr>
        <w:t xml:space="preserve">ClearIQ™：天然香料，广谱味道调制功能，减少苦味、异味</w:t>
      </w:r>
    </w:p>
    <w:p>
      <w:pPr>
        <w:pStyle w:val="Compact"/>
        <w:numPr>
          <w:ilvl w:val="1"/>
          <w:numId w:val="1003"/>
        </w:numPr>
      </w:pPr>
      <w:r>
        <w:t xml:space="preserve">FermentIQ™ </w:t>
      </w:r>
      <w:r>
        <w:rPr>
          <w:rFonts w:hint="eastAsia"/>
        </w:rPr>
        <w:t xml:space="preserve">植物蛋白：香菇菌丝体发酵植物蛋白制成</w:t>
      </w:r>
    </w:p>
    <w:p>
      <w:pPr>
        <w:pStyle w:val="Compact"/>
        <w:numPr>
          <w:ilvl w:val="0"/>
          <w:numId w:val="1002"/>
        </w:numPr>
      </w:pPr>
      <w:r>
        <w:rPr>
          <w:rFonts w:hint="eastAsia"/>
          <w:b/>
          <w:bCs/>
        </w:rPr>
        <w:t xml:space="preserve">安全性测试结果</w:t>
      </w:r>
      <w:r>
        <w:t xml:space="preserve">:</w:t>
      </w:r>
    </w:p>
    <w:p>
      <w:pPr>
        <w:pStyle w:val="Compact"/>
        <w:numPr>
          <w:ilvl w:val="1"/>
          <w:numId w:val="1004"/>
        </w:numPr>
      </w:pPr>
      <w:r>
        <w:rPr>
          <w:rFonts w:hint="eastAsia"/>
        </w:rPr>
        <w:t xml:space="preserve">该甜味蛋白不致敏、无毒</w:t>
      </w:r>
    </w:p>
    <w:p>
      <w:pPr>
        <w:pStyle w:val="Compact"/>
        <w:numPr>
          <w:ilvl w:val="1"/>
          <w:numId w:val="1004"/>
        </w:numPr>
      </w:pPr>
      <w:r>
        <w:rPr>
          <w:rFonts w:hint="eastAsia"/>
        </w:rPr>
        <w:t xml:space="preserve">可被人体胃肠道完全消化</w:t>
      </w:r>
    </w:p>
    <w:p>
      <w:pPr>
        <w:pStyle w:val="Compact"/>
        <w:numPr>
          <w:ilvl w:val="1"/>
          <w:numId w:val="1004"/>
        </w:numPr>
      </w:pPr>
      <w:r>
        <w:rPr>
          <w:rFonts w:hint="eastAsia"/>
        </w:rPr>
        <w:t xml:space="preserve">计算机分析表明该分子几乎不会对身体产生有害影响</w:t>
      </w:r>
    </w:p>
    <w:p>
      <w:pPr>
        <w:pStyle w:val="Compact"/>
        <w:numPr>
          <w:ilvl w:val="1"/>
          <w:numId w:val="1004"/>
        </w:numPr>
      </w:pPr>
      <w:r>
        <w:rPr>
          <w:rFonts w:hint="eastAsia"/>
        </w:rPr>
        <w:t xml:space="preserve">会被分解成鸡肉等其他蛋白质来源中常见的氨基酸</w:t>
      </w:r>
    </w:p>
    <w:p>
      <w:pPr>
        <w:pStyle w:val="Compact"/>
        <w:numPr>
          <w:ilvl w:val="0"/>
          <w:numId w:val="1002"/>
        </w:numPr>
      </w:pPr>
      <w:r>
        <w:rPr>
          <w:rFonts w:hint="eastAsia"/>
          <w:b/>
          <w:bCs/>
        </w:rPr>
        <w:t xml:space="preserve">监管申请</w:t>
      </w:r>
      <w:r>
        <w:t xml:space="preserve">: </w:t>
      </w:r>
      <w:r>
        <w:rPr>
          <w:rFonts w:hint="eastAsia"/>
        </w:rPr>
        <w:t xml:space="preserve">预计最早将于2024年内供合作伙伴进行测试和开发</w:t>
      </w:r>
    </w:p>
    <w:p>
      <w:pPr>
        <w:pStyle w:val="Compact"/>
        <w:numPr>
          <w:ilvl w:val="0"/>
          <w:numId w:val="1002"/>
        </w:numPr>
      </w:pPr>
      <w:r>
        <w:rPr>
          <w:rFonts w:hint="eastAsia"/>
          <w:b/>
          <w:bCs/>
        </w:rPr>
        <w:t xml:space="preserve">应用场景</w:t>
      </w:r>
      <w:r>
        <w:t xml:space="preserve">: </w:t>
      </w:r>
      <w:r>
        <w:rPr>
          <w:rFonts w:hint="eastAsia"/>
        </w:rPr>
        <w:t xml:space="preserve">食品和饮料中的通用甜味剂</w:t>
      </w:r>
    </w:p>
    <w:bookmarkEnd w:id="10"/>
    <w:bookmarkStart w:id="11" w:name="引用信息"/>
    <w:p>
      <w:pPr>
        <w:pStyle w:val="Heading2"/>
      </w:pPr>
      <w:r>
        <w:rPr>
          <w:rFonts w:hint="eastAsia"/>
        </w:rPr>
        <w:t xml:space="preserve">引用信息</w:t>
      </w:r>
    </w:p>
    <w:p>
      <w:pPr>
        <w:pStyle w:val="Compact"/>
        <w:numPr>
          <w:ilvl w:val="0"/>
          <w:numId w:val="1005"/>
        </w:numPr>
      </w:pPr>
      <w:r>
        <w:rPr>
          <w:rFonts w:hint="eastAsia"/>
        </w:rPr>
        <w:t xml:space="preserve">原文来源标注：素材来源官方媒体/网络新闻</w:t>
      </w:r>
    </w:p>
    <w:p>
      <w:pPr>
        <w:pStyle w:val="Compact"/>
        <w:numPr>
          <w:ilvl w:val="0"/>
          <w:numId w:val="1005"/>
        </w:numPr>
      </w:pPr>
      <w:r>
        <w:rPr>
          <w:rFonts w:hint="eastAsia"/>
        </w:rPr>
        <w:t xml:space="preserve">编译：生辉</w:t>
      </w:r>
    </w:p>
    <w:p>
      <w:pPr>
        <w:pStyle w:val="Compact"/>
        <w:numPr>
          <w:ilvl w:val="0"/>
          <w:numId w:val="1005"/>
        </w:numPr>
      </w:pPr>
      <w:r>
        <w:rPr>
          <w:rFonts w:hint="eastAsia"/>
        </w:rPr>
        <w:t xml:space="preserve">该文章被多个平台转载</w:t>
      </w:r>
    </w:p>
    <w:bookmarkEnd w:id="11"/>
    <w:bookmarkEnd w:id="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2026-04-26T09:05:42Z</dcterms:created>
  <dcterms:modified xsi:type="dcterms:W3CDTF">2026-04-26T09:05:42Z</dcterms:modified>
</cp:coreProperties>
</file>

<file path=docProps/custom.xml><?xml version="1.0" encoding="utf-8"?>
<Properties xmlns="http://schemas.openxmlformats.org/officeDocument/2006/custom-properties" xmlns:vt="http://schemas.openxmlformats.org/officeDocument/2006/docPropsVTypes"/>
</file>