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8936c8d2ec7014a79486597eba9ea54f1d8f70"/>
    <w:p>
      <w:pPr>
        <w:pStyle w:val="Heading1"/>
      </w:pPr>
      <w:r>
        <w:t xml:space="preserve">MycoTechnology progresses towardsisation of honey truffle </w:t>
      </w:r>
      <w:r>
        <w:rPr>
          <w:rFonts w:hint="eastAsia"/>
        </w:rPr>
        <w:t xml:space="preserve">sweetener（MycoTechnology推进蜂蜜松露甜味剂商业化）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FoodBev Media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</w:t>
      </w:r>
      <w:r>
        <w:t xml:space="preserve">: https://www.foodbev.com/news/mycotechnology-progresses-towards-commercialisation-of-honey-truffle-sweetener/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 </w:t>
      </w:r>
      <w:r>
        <w:rPr>
          <w:rFonts w:hint="eastAsia"/>
        </w:rPr>
        <w:t xml:space="preserve">2024年4月25日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作者</w:t>
      </w:r>
      <w:r>
        <w:t xml:space="preserve">: Melissa Bradshaw</w:t>
      </w:r>
    </w:p>
    <w:bookmarkStart w:id="9" w:name="内容摘要"/>
    <w:p>
      <w:pPr>
        <w:pStyle w:val="Heading2"/>
      </w:pPr>
      <w:r>
        <w:rPr>
          <w:rFonts w:hint="eastAsia"/>
        </w:rPr>
        <w:t xml:space="preserve">内容摘要</w:t>
      </w:r>
    </w:p>
    <w:p>
      <w:pPr>
        <w:pStyle w:val="FirstParagraph"/>
      </w:pPr>
      <w:r>
        <w:t xml:space="preserve">FoodBev </w:t>
      </w:r>
      <w:r>
        <w:rPr>
          <w:rFonts w:hint="eastAsia"/>
        </w:rPr>
        <w:t xml:space="preserve">Media详细报道了MycoTechnology在蜂蜜松露甜味剂商业化方面取得的技术和安全里程碑，超越了最初预期的时间表。</w:t>
      </w:r>
    </w:p>
    <w:bookmarkEnd w:id="9"/>
    <w:bookmarkStart w:id="10" w:name="主要信息"/>
    <w:p>
      <w:pPr>
        <w:pStyle w:val="Heading2"/>
      </w:pPr>
      <w:r>
        <w:rPr>
          <w:rFonts w:hint="eastAsia"/>
        </w:rPr>
        <w:t xml:space="preserve">主要信息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进展速度</w:t>
      </w:r>
      <w:r>
        <w:t xml:space="preserve">: </w:t>
      </w:r>
      <w:r>
        <w:rPr>
          <w:rFonts w:hint="eastAsia"/>
        </w:rPr>
        <w:t xml:space="preserve">在不到一年的时间内，从实验室发现到3000升罐规模生产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技术成就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提高生产效率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优化成本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验证安全性和可消化性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行业定位</w:t>
      </w:r>
      <w:r>
        <w:t xml:space="preserve">: </w:t>
      </w:r>
      <w:r>
        <w:rPr>
          <w:rFonts w:hint="eastAsia"/>
        </w:rPr>
        <w:t xml:space="preserve">被认为是几十年来发现的第一种新的天然甜味剂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清洁标签</w:t>
      </w:r>
      <w:r>
        <w:t xml:space="preserve">: </w:t>
      </w:r>
      <w:r>
        <w:rPr>
          <w:rFonts w:hint="eastAsia"/>
        </w:rPr>
        <w:t xml:space="preserve">蜂蜜松露甜味剂是甜味蛋白类别中的清洁标签新成员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安全性验证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遗传毒性测试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过敏性测试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可消化性测试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结果：不致敏、无毒、完全可消化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历史背景</w:t>
      </w:r>
      <w:r>
        <w:t xml:space="preserve">: </w:t>
      </w:r>
      <w:r>
        <w:rPr>
          <w:rFonts w:hint="eastAsia"/>
        </w:rPr>
        <w:t xml:space="preserve">蜂蜜松露有着悠久的食用历史</w:t>
      </w:r>
    </w:p>
    <w:bookmarkEnd w:id="10"/>
    <w:bookmarkStart w:id="11" w:name="关于foodbev"/>
    <w:p>
      <w:pPr>
        <w:pStyle w:val="Heading2"/>
      </w:pPr>
      <w:r>
        <w:rPr>
          <w:rFonts w:hint="eastAsia"/>
        </w:rPr>
        <w:t xml:space="preserve">关于FoodBev</w:t>
      </w:r>
    </w:p>
    <w:p>
      <w:pPr>
        <w:pStyle w:val="FirstParagraph"/>
      </w:pPr>
      <w:r>
        <w:t xml:space="preserve">FoodBev </w:t>
      </w:r>
      <w:r>
        <w:rPr>
          <w:rFonts w:hint="eastAsia"/>
        </w:rPr>
        <w:t xml:space="preserve">Media是全球食品饮料行业的B2B新闻平台，覆盖食品饮料行业的最新趋势、分析、采访等内容。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