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附件10 太平再保险与人保再保险-业务概况与战略方向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附件10 太平再保险与人保再保险-业务概况与战略方向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2"/>
        </w:rPr>
        <w:t>●  第一部分：太平再保险</w:t>
      </w:r>
    </w:p>
    <w:p>
      <w:pPr>
        <w:spacing w:before="40" w:after="40"/>
      </w:pPr>
      <w:r>
        <w:rPr>
          <w:color w:val="333333"/>
          <w:sz w:val="20"/>
        </w:rPr>
        <w:t xml:space="preserve">    ○  公司概况</w:t>
      </w:r>
    </w:p>
    <w:p>
      <w:pPr>
        <w:spacing w:before="40" w:after="40"/>
      </w:pPr>
      <w:r>
        <w:rPr>
          <w:color w:val="333333"/>
          <w:sz w:val="20"/>
        </w:rPr>
        <w:t xml:space="preserve">    ○  战略定位</w:t>
      </w:r>
    </w:p>
    <w:p>
      <w:pPr>
        <w:spacing w:before="40" w:after="40"/>
      </w:pPr>
      <w:r>
        <w:rPr>
          <w:color w:val="333333"/>
          <w:sz w:val="20"/>
        </w:rPr>
        <w:t xml:space="preserve">    ○  核心业务</w:t>
      </w:r>
    </w:p>
    <w:p>
      <w:pPr>
        <w:spacing w:before="40" w:after="40"/>
      </w:pPr>
      <w:r>
        <w:rPr>
          <w:color w:val="333333"/>
          <w:sz w:val="20"/>
        </w:rPr>
        <w:t xml:space="preserve">    ○  战略方向（推测）</w:t>
      </w:r>
    </w:p>
    <w:p>
      <w:pPr>
        <w:spacing w:before="40" w:after="40"/>
      </w:pPr>
      <w:r>
        <w:rPr>
          <w:color w:val="333333"/>
          <w:sz w:val="22"/>
        </w:rPr>
        <w:t>●  第二部分：人保再保险</w:t>
      </w:r>
    </w:p>
    <w:p>
      <w:pPr>
        <w:spacing w:before="40" w:after="40"/>
      </w:pPr>
      <w:r>
        <w:rPr>
          <w:color w:val="333333"/>
          <w:sz w:val="20"/>
        </w:rPr>
        <w:t xml:space="preserve">    ○  公司概况</w:t>
      </w:r>
    </w:p>
    <w:p>
      <w:pPr>
        <w:spacing w:before="40" w:after="40"/>
      </w:pPr>
      <w:r>
        <w:rPr>
          <w:color w:val="333333"/>
          <w:sz w:val="20"/>
        </w:rPr>
        <w:t xml:space="preserve">    ○  战略定位</w:t>
      </w:r>
    </w:p>
    <w:p>
      <w:pPr>
        <w:spacing w:before="40" w:after="40"/>
      </w:pPr>
      <w:r>
        <w:rPr>
          <w:color w:val="333333"/>
          <w:sz w:val="20"/>
        </w:rPr>
        <w:t xml:space="preserve">    ○  核心业务</w:t>
      </w:r>
    </w:p>
    <w:p>
      <w:pPr>
        <w:spacing w:before="40" w:after="40"/>
      </w:pPr>
      <w:r>
        <w:rPr>
          <w:color w:val="333333"/>
          <w:sz w:val="20"/>
        </w:rPr>
        <w:t xml:space="preserve">    ○  战略方向（推测）</w:t>
      </w:r>
    </w:p>
    <w:p>
      <w:pPr>
        <w:spacing w:before="40" w:after="40"/>
      </w:pPr>
      <w:r>
        <w:rPr>
          <w:color w:val="333333"/>
          <w:sz w:val="20"/>
        </w:rPr>
        <w:t xml:space="preserve">    ○  信息出处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附件10 太平再保险与人保再保险-业务概况与战略方向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太平再保险官网、中国太平保险集团年报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人保再保险官网、中国人保集团年报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采集日期：2026年4月26日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第一部分：太平再保险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公司概况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数据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公司全称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太平再保险有限公司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母公司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中国太平保险集团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总部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香港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中国区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太平再保险（中国）有限公司（北京）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2025年保费收入（估算）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约60-80亿港元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网络覆盖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亚洲、欧洲、北美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战略定位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依托中国太平集团的跨境经营优势，定位为"立足港澳、辐射亚太"的区域型再保险龙头。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核心业务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财产再保险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火险、水险、工程险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意外险、责任险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特殊风险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寿险再保险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保障型寿险再保险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健康险再保险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年金再保险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创新业务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大湾区跨境保险创新   - "一带一路"项目保险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海南自贸港特殊风险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战略方向（推测）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以香港为基地，服务大湾区一体化进程中的跨境风险转移需求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依托中国太平集团在东南亚的业务网络，拓展区域再保险市场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关注海南自贸港建设中的保险创新机遇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第二部分：人保再保险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公司概况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数据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公司全称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人保再保险股份有限公司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成立时间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201年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母公司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中国人保集团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2025年保费收入（估算）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约40-60亿元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战略定位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依托人保集团资源，定位"集团内部风险分流+外部市场化拓展"双轮驱动。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核心业务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财产险再保险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车险再保险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企财险、责任险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农业保险再保险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人身险再保险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寿险再保险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意外健康险再保险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政策性业务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政策性农业保险再保险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巨灾风险再保险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战略方向（推测）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深入承接人保财险、人保寿险的分保需求，发挥集团协同效应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逐步扩大非关联业务占比，提升独立市场化经营能力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在农业保险再保险和巨灾保险领域形成特色优势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关注科技保险、网络安全保险等新兴领域的再保险机会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信息出处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中国太平保险集团年报（公开披露）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中国人保集团年报（公开披露）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太平再保险官网公开信息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人保再保险公开资料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