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附件9 汉诺威再保险-中国区业务概况与战略方向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附件9 汉诺威再保险（Hannover Re）-中国区业务概况与战略方向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公司概况</w:t>
      </w:r>
    </w:p>
    <w:p>
      <w:pPr>
        <w:spacing w:before="40" w:after="40"/>
      </w:pPr>
      <w:r>
        <w:rPr>
          <w:color w:val="333333"/>
          <w:sz w:val="20"/>
        </w:rPr>
        <w:t xml:space="preserve">    ○  中国区业务布局</w:t>
      </w:r>
    </w:p>
    <w:p>
      <w:pPr>
        <w:spacing w:before="40" w:after="40"/>
      </w:pPr>
      <w:r>
        <w:rPr>
          <w:color w:val="333333"/>
          <w:sz w:val="20"/>
        </w:rPr>
        <w:t xml:space="preserve">    ○  核心竞争优势</w:t>
      </w:r>
    </w:p>
    <w:p>
      <w:pPr>
        <w:spacing w:before="40" w:after="40"/>
      </w:pPr>
      <w:r>
        <w:rPr>
          <w:color w:val="333333"/>
          <w:sz w:val="20"/>
        </w:rPr>
        <w:t xml:space="preserve">    ○  未来1-3年战略方向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附件9 汉诺威再保险（Hannover Re）-中国区业务概况与战略方向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汉诺威再保险集团官网（www.hannover-re.com）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参考：</w:t>
      </w:r>
      <w:r>
        <w:rPr>
          <w:rFonts w:ascii="Arial" w:hAnsi="Arial"/>
          <w:color w:val="333333"/>
          <w:sz w:val="22"/>
        </w:rPr>
        <w:t xml:space="preserve"> 汉诺再中国区公开信息、行业研究报告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2026年月26日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公司概况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汉诺威再保险（Hannover Re）于1966年，总部位于德国汉诺威，是全球</w:t>
      </w:r>
      <w:r>
        <w:rPr>
          <w:rFonts w:ascii="Arial" w:hAnsi="Arial"/>
          <w:b/>
          <w:color w:val="333333"/>
          <w:sz w:val="22"/>
        </w:rPr>
        <w:t>第三大</w:t>
      </w:r>
      <w:r>
        <w:rPr>
          <w:rFonts w:ascii="Arial" w:hAnsi="Arial"/>
          <w:color w:val="333333"/>
          <w:sz w:val="22"/>
        </w:rPr>
        <w:t>再保险公司，在寿险再保险领域全球领先。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------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------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集团总部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德国汉诺威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中国区总部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上海</w:t>
            </w:r>
          </w:p>
        </w:tc>
        <w:tc>
          <w:tcPr>
            <w:tcW w:type="dxa" w:w="2340"/>
            <w:shd w:fill="F1F3F4"/>
          </w:tcPr>
          <w:p/>
        </w:tc>
        <w:tc>
          <w:tcPr>
            <w:tcW w:type="dxa" w:w="2340"/>
            <w:shd w:fill="F1F3F4"/>
          </w:tcPr>
          <w:p/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集团2024年保费收入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约330亿欧元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全球排名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第三大</w:t>
            </w:r>
          </w:p>
        </w:tc>
        <w:tc>
          <w:tcPr>
            <w:tcW w:type="dxa" w:w="2340"/>
            <w:shd w:fill="F1F3F4"/>
          </w:tcPr>
          <w:p/>
        </w:tc>
        <w:tc>
          <w:tcPr>
            <w:tcW w:type="dxa" w:w="2340"/>
            <w:shd w:fill="F1F3F4"/>
          </w:tcPr>
          <w:p/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核心优势领域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寿险与健康险再保险（全球第一）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中国区业务布局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寿险再保险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保障型寿险再保险（定期寿险、重疾险）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储蓄型寿险再保险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年金与长寿风险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健康险再保险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重大疾病保险再保险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医疗保障再保险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健康管理服务支持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财产险再保险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财产险与意外险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信用与保证保险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特殊风险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数字化解决方案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eBUTION数字化核保系统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风险数据分析和自动化承保工具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核心竞争优势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寿险再保险全球领先</w:t>
      </w:r>
      <w:r>
        <w:rPr>
          <w:rFonts w:ascii="Arial" w:hAnsi="Arial"/>
          <w:color w:val="333333"/>
          <w:sz w:val="22"/>
        </w:rPr>
        <w:t>：在寿险和健康险再保险领域全球市占率第一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数字化承保（eBUTION）</w:t>
      </w:r>
      <w:r>
        <w:rPr>
          <w:rFonts w:ascii="Arial" w:hAnsi="Arial"/>
          <w:color w:val="333333"/>
          <w:sz w:val="22"/>
        </w:rPr>
        <w:t>：全球领先的数字化的自动核保平台，已在多家直保公司部署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IFRS17专业知识</w:t>
      </w:r>
      <w:r>
        <w:rPr>
          <w:rFonts w:ascii="Arial" w:hAnsi="Arial"/>
          <w:color w:val="333333"/>
          <w:sz w:val="22"/>
        </w:rPr>
        <w:t>：在IFRS17实施方面积累深厚经验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高效经营</w:t>
      </w:r>
      <w:r>
        <w:rPr>
          <w:rFonts w:ascii="Arial" w:hAnsi="Arial"/>
          <w:color w:val="333333"/>
          <w:sz w:val="22"/>
        </w:rPr>
        <w:t>：以运营效率和盈利能力著称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未来1-3年战略方向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战略方向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具体措施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寿险再保险深耕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巩固保障型寿险再保险优势，聚焦重疾险和医疗险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eBUTION本土化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推动数字化核保系统eBUTION在中国的深度应用和定制化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IFRS17机遇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利用全球经验协助客户应对新会计准则，优化再保险安排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健康险创新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发展高端医疗险、健康管理服务再保险方案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长寿风险管理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应对人口老龄化趋势下的长寿风险转移需求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绿色保险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探索ESG相关的再保险解决方案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汉诺威再保险集团官网：www.hannover-re.com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汉诺再年度报告及中国业务公开信息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保险行业研究报告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