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 w:line="560" w:lineRule="exact"/>
        <w:jc w:val="center"/>
      </w:pPr>
      <w:r>
        <w:rPr>
          <w:rFonts w:ascii="小标宋" w:hAnsi="小标宋" w:eastAsia="小标宋"/>
          <w:color w:val="000000"/>
          <w:sz w:val="44"/>
        </w:rPr>
        <w:t>中国运-10飞机深度调研报告</w:t>
      </w:r>
    </w:p>
    <w:p>
      <w:pPr>
        <w:spacing w:before="0" w:after="0" w:line="560" w:lineRule="exact"/>
        <w:ind w:firstLine="640"/>
        <w:jc w:val="both"/>
      </w:pPr>
      <w:r>
        <w:rPr>
          <w:rFonts w:ascii="仿宋" w:hAnsi="仿宋" w:eastAsia="仿宋"/>
          <w:b/>
          <w:color w:val="000000"/>
          <w:sz w:val="32"/>
        </w:rPr>
        <w:t>报告编号</w:t>
      </w:r>
      <w:r>
        <w:rPr>
          <w:rFonts w:ascii="仿宋" w:hAnsi="仿宋" w:eastAsia="仿宋"/>
          <w:color w:val="000000"/>
          <w:sz w:val="32"/>
        </w:rPr>
        <w:t xml:space="preserve">: YUN10-RPT-2026-001 </w:t>
      </w:r>
      <w:r>
        <w:rPr>
          <w:rFonts w:ascii="仿宋" w:hAnsi="仿宋" w:eastAsia="仿宋"/>
          <w:b/>
          <w:color w:val="000000"/>
          <w:sz w:val="32"/>
        </w:rPr>
        <w:t>编制日期</w:t>
      </w:r>
      <w:r>
        <w:rPr>
          <w:rFonts w:ascii="仿宋" w:hAnsi="仿宋" w:eastAsia="仿宋"/>
          <w:color w:val="000000"/>
          <w:sz w:val="32"/>
        </w:rPr>
        <w:t xml:space="preserve">: 2026年5月1日 </w:t>
      </w:r>
      <w:r>
        <w:rPr>
          <w:rFonts w:ascii="仿宋" w:hAnsi="仿宋" w:eastAsia="仿宋"/>
          <w:b/>
          <w:color w:val="000000"/>
          <w:sz w:val="32"/>
        </w:rPr>
        <w:t>研究机构</w:t>
      </w:r>
      <w:r>
        <w:rPr>
          <w:rFonts w:ascii="仿宋" w:hAnsi="仿宋" w:eastAsia="仿宋"/>
          <w:color w:val="000000"/>
          <w:sz w:val="32"/>
        </w:rPr>
        <w:t xml:space="preserve">: co-shell 智能研究实验室 </w:t>
      </w:r>
      <w:r>
        <w:rPr>
          <w:rFonts w:ascii="仿宋" w:hAnsi="仿宋" w:eastAsia="仿宋"/>
          <w:b/>
          <w:color w:val="000000"/>
          <w:sz w:val="32"/>
        </w:rPr>
        <w:t>报告版本</w:t>
      </w:r>
      <w:r>
        <w:rPr>
          <w:rFonts w:ascii="仿宋" w:hAnsi="仿宋" w:eastAsia="仿宋"/>
          <w:color w:val="000000"/>
          <w:sz w:val="32"/>
        </w:rPr>
        <w:t>: V1.0</w:t>
      </w:r>
    </w:p>
    <w:p>
      <w:pPr>
        <w:spacing w:before="120" w:after="120"/>
      </w:pPr>
      <w:r>
        <w:rPr>
          <w:color w:val="000000"/>
          <w:sz w:val="16"/>
        </w:rPr>
        <w:t>━━━━━━━━━━━━━━━━━━━━━━━━━━━━━━━━━━━━━━━━━━━━━━━━━━━━━━━━━━━━</w:t>
      </w:r>
    </w:p>
    <w:p>
      <w:pPr>
        <w:spacing w:before="0" w:after="0" w:line="560" w:lineRule="exact"/>
        <w:ind w:firstLine="640"/>
        <w:jc w:val="left"/>
      </w:pPr>
      <w:r>
        <w:rPr>
          <w:rFonts w:ascii="黑体" w:hAnsi="黑体" w:eastAsia="黑体"/>
          <w:color w:val="000000"/>
          <w:sz w:val="32"/>
        </w:rPr>
        <w:t>目录</w:t>
      </w:r>
    </w:p>
    <w:p>
      <w:pPr>
        <w:spacing w:before="0" w:after="0" w:line="560" w:lineRule="exact"/>
        <w:ind w:left="420" w:hanging="420"/>
        <w:jc w:val="left"/>
      </w:pPr>
      <w:r>
        <w:rPr>
          <w:rFonts w:ascii="仿宋" w:hAnsi="仿宋" w:eastAsia="仿宋"/>
          <w:sz w:val="32"/>
        </w:rPr>
        <w:t xml:space="preserve">1.　</w:t>
      </w:r>
      <w:r>
        <w:rPr>
          <w:rFonts w:ascii="仿宋" w:hAnsi="仿宋" w:eastAsia="仿宋"/>
          <w:color w:val="000000"/>
          <w:sz w:val="32"/>
          <w:u w:val="single"/>
        </w:rPr>
        <w:t>摘要</w:t>
      </w:r>
    </w:p>
    <w:p>
      <w:pPr>
        <w:spacing w:before="0" w:after="0" w:line="560" w:lineRule="exact"/>
        <w:ind w:left="420" w:hanging="420"/>
        <w:jc w:val="left"/>
      </w:pPr>
      <w:r>
        <w:rPr>
          <w:rFonts w:ascii="仿宋" w:hAnsi="仿宋" w:eastAsia="仿宋"/>
          <w:sz w:val="32"/>
        </w:rPr>
        <w:t xml:space="preserve">2.　</w:t>
      </w:r>
      <w:r>
        <w:rPr>
          <w:rFonts w:ascii="仿宋" w:hAnsi="仿宋" w:eastAsia="仿宋"/>
          <w:color w:val="000000"/>
          <w:sz w:val="32"/>
          <w:u w:val="single"/>
        </w:rPr>
        <w:t>历史背景与研发目的</w:t>
      </w:r>
    </w:p>
    <w:p>
      <w:pPr>
        <w:spacing w:before="0" w:after="0" w:line="560" w:lineRule="exact"/>
        <w:ind w:left="420" w:hanging="420"/>
        <w:jc w:val="left"/>
      </w:pPr>
      <w:r>
        <w:rPr>
          <w:rFonts w:ascii="仿宋" w:hAnsi="仿宋" w:eastAsia="仿宋"/>
          <w:sz w:val="32"/>
        </w:rPr>
        <w:t xml:space="preserve">3.　</w:t>
      </w:r>
      <w:r>
        <w:rPr>
          <w:rFonts w:ascii="仿宋" w:hAnsi="仿宋" w:eastAsia="仿宋"/>
          <w:color w:val="000000"/>
          <w:sz w:val="32"/>
          <w:u w:val="single"/>
        </w:rPr>
        <w:t>性能设计指标与技术参数</w:t>
      </w:r>
    </w:p>
    <w:p>
      <w:pPr>
        <w:spacing w:before="0" w:after="0" w:line="560" w:lineRule="exact"/>
        <w:ind w:left="420" w:hanging="420"/>
        <w:jc w:val="left"/>
      </w:pPr>
      <w:r>
        <w:rPr>
          <w:rFonts w:ascii="仿宋" w:hAnsi="仿宋" w:eastAsia="仿宋"/>
          <w:sz w:val="32"/>
        </w:rPr>
        <w:t xml:space="preserve">4.　</w:t>
      </w:r>
      <w:r>
        <w:rPr>
          <w:rFonts w:ascii="仿宋" w:hAnsi="仿宋" w:eastAsia="仿宋"/>
          <w:color w:val="000000"/>
          <w:sz w:val="32"/>
          <w:u w:val="single"/>
        </w:rPr>
        <w:t>应用领域与生命周期</w:t>
      </w:r>
    </w:p>
    <w:p>
      <w:pPr>
        <w:spacing w:before="0" w:after="0" w:line="560" w:lineRule="exact"/>
        <w:ind w:left="420" w:hanging="420"/>
        <w:jc w:val="left"/>
      </w:pPr>
      <w:r>
        <w:rPr>
          <w:rFonts w:ascii="仿宋" w:hAnsi="仿宋" w:eastAsia="仿宋"/>
          <w:sz w:val="32"/>
        </w:rPr>
        <w:t xml:space="preserve">5.　</w:t>
      </w:r>
      <w:r>
        <w:rPr>
          <w:rFonts w:ascii="仿宋" w:hAnsi="仿宋" w:eastAsia="仿宋"/>
          <w:color w:val="000000"/>
          <w:sz w:val="32"/>
          <w:u w:val="single"/>
        </w:rPr>
        <w:t>项目结局与原因分析</w:t>
      </w:r>
    </w:p>
    <w:p>
      <w:pPr>
        <w:spacing w:before="0" w:after="0" w:line="560" w:lineRule="exact"/>
        <w:ind w:left="420" w:hanging="420"/>
        <w:jc w:val="left"/>
      </w:pPr>
      <w:r>
        <w:rPr>
          <w:rFonts w:ascii="仿宋" w:hAnsi="仿宋" w:eastAsia="仿宋"/>
          <w:sz w:val="32"/>
        </w:rPr>
        <w:t xml:space="preserve">6.　</w:t>
      </w:r>
      <w:r>
        <w:rPr>
          <w:rFonts w:ascii="仿宋" w:hAnsi="仿宋" w:eastAsia="仿宋"/>
          <w:color w:val="000000"/>
          <w:sz w:val="32"/>
          <w:u w:val="single"/>
        </w:rPr>
        <w:t>世界影响与横向对比</w:t>
      </w:r>
    </w:p>
    <w:p>
      <w:pPr>
        <w:spacing w:before="0" w:after="0" w:line="560" w:lineRule="exact"/>
        <w:ind w:left="420" w:hanging="420"/>
        <w:jc w:val="left"/>
      </w:pPr>
      <w:r>
        <w:rPr>
          <w:rFonts w:ascii="仿宋" w:hAnsi="仿宋" w:eastAsia="仿宋"/>
          <w:sz w:val="32"/>
        </w:rPr>
        <w:t xml:space="preserve">7.　</w:t>
      </w:r>
      <w:r>
        <w:rPr>
          <w:rFonts w:ascii="仿宋" w:hAnsi="仿宋" w:eastAsia="仿宋"/>
          <w:color w:val="000000"/>
          <w:sz w:val="32"/>
          <w:u w:val="single"/>
        </w:rPr>
        <w:t>后续影响与历史遗产</w:t>
      </w:r>
    </w:p>
    <w:p>
      <w:pPr>
        <w:spacing w:before="0" w:after="0" w:line="560" w:lineRule="exact"/>
        <w:ind w:firstLine="640"/>
        <w:jc w:val="both"/>
      </w:pPr>
      <w:r>
        <w:rPr>
          <w:rFonts w:ascii="仿宋" w:hAnsi="仿宋" w:eastAsia="仿宋"/>
          <w:color w:val="000000"/>
          <w:sz w:val="32"/>
        </w:rPr>
        <w:t xml:space="preserve">. </w:t>
      </w:r>
      <w:r>
        <w:rPr>
          <w:rFonts w:ascii="仿宋" w:hAnsi="仿宋" w:eastAsia="仿宋"/>
          <w:color w:val="000000"/>
          <w:sz w:val="32"/>
          <w:u w:val="single"/>
        </w:rPr>
        <w:t>结论</w:t>
      </w:r>
    </w:p>
    <w:p>
      <w:pPr>
        <w:spacing w:before="0" w:after="0" w:line="560" w:lineRule="exact"/>
        <w:ind w:left="420" w:hanging="420"/>
        <w:jc w:val="left"/>
      </w:pPr>
      <w:r>
        <w:rPr>
          <w:rFonts w:ascii="仿宋" w:hAnsi="仿宋" w:eastAsia="仿宋"/>
          <w:sz w:val="32"/>
        </w:rPr>
        <w:t xml:space="preserve">1.　</w:t>
      </w:r>
      <w:r>
        <w:rPr>
          <w:rFonts w:ascii="仿宋" w:hAnsi="仿宋" w:eastAsia="仿宋"/>
          <w:color w:val="000000"/>
          <w:sz w:val="32"/>
        </w:rPr>
        <w:t>[](#9-参考文献)</w:t>
      </w:r>
    </w:p>
    <w:p>
      <w:pPr>
        <w:spacing w:before="120" w:after="120"/>
      </w:pPr>
      <w:r>
        <w:rPr>
          <w:color w:val="000000"/>
          <w:sz w:val="16"/>
        </w:rPr>
        <w:t>━━━━━━━━━━━━━━━━━━━━━━━━━━━━━━━━━━━━━━━━━━━━━━━━━━━━━━━━━━━━</w:t>
      </w:r>
    </w:p>
    <w:p>
      <w:pPr>
        <w:spacing w:before="0" w:after="0" w:line="560" w:lineRule="exact"/>
        <w:ind w:firstLine="640"/>
        <w:jc w:val="left"/>
      </w:pPr>
      <w:r>
        <w:rPr>
          <w:rFonts w:ascii="黑体" w:hAnsi="黑体" w:eastAsia="黑体"/>
          <w:color w:val="000000"/>
          <w:sz w:val="32"/>
        </w:rPr>
        <w:t>1. 摘要</w:t>
      </w:r>
    </w:p>
    <w:p>
      <w:pPr>
        <w:spacing w:before="0" w:after="0" w:line="560" w:lineRule="exact"/>
        <w:ind w:firstLine="640"/>
        <w:jc w:val="both"/>
      </w:pPr>
      <w:r>
        <w:rPr>
          <w:rFonts w:ascii="仿宋" w:hAnsi="仿宋" w:eastAsia="仿宋"/>
          <w:color w:val="000000"/>
          <w:sz w:val="32"/>
        </w:rPr>
        <w:t>运-10（Y-10，代号"708工程"）是中华人民共和国首次自主研制的四发喷气式客机，由上海飞机制造厂制造，上海飞机研究所设计[1]。该项目于1970年8月立项，1980年9月26日成功首飞，至1986年因多重因素终止。运-10共制造了3架原型机（其中2架完成），累计飞行130多个起落、170多个飞行小时[1]。虽未能投入商业运营，但运-10为中国民用航空工业积累了宝贵的技术经验和人才储备，对后续ARJ21、C919等国产大飞机项目具有重要的先导意义。</w:t>
      </w:r>
    </w:p>
    <w:p>
      <w:pPr>
        <w:spacing w:before="120" w:after="120"/>
      </w:pPr>
      <w:r>
        <w:rPr>
          <w:color w:val="000000"/>
          <w:sz w:val="16"/>
        </w:rPr>
        <w:t>━━━━━━━━━━━━━━━━━━━━━━━━━━━━━━━━━━━━━━━━━━━━━━━━━━━━━━━━━━━━</w:t>
      </w:r>
    </w:p>
    <w:p>
      <w:pPr>
        <w:spacing w:before="0" w:after="0" w:line="560" w:lineRule="exact"/>
        <w:ind w:firstLine="640"/>
        <w:jc w:val="left"/>
      </w:pPr>
      <w:r>
        <w:rPr>
          <w:rFonts w:ascii="黑体" w:hAnsi="黑体" w:eastAsia="黑体"/>
          <w:color w:val="000000"/>
          <w:sz w:val="32"/>
        </w:rPr>
        <w:t>2.历史背景与研发目的</w:t>
      </w:r>
    </w:p>
    <w:p>
      <w:pPr>
        <w:spacing w:before="0" w:after="0" w:line="560" w:lineRule="exact"/>
        <w:ind w:firstLine="640"/>
        <w:jc w:val="left"/>
      </w:pPr>
      <w:r>
        <w:rPr>
          <w:rFonts w:ascii="楷体" w:hAnsi="楷体" w:eastAsia="楷体"/>
          <w:b/>
          <w:color w:val="000000"/>
          <w:sz w:val="32"/>
        </w:rPr>
        <w:t>2.1 时代背景</w:t>
      </w:r>
    </w:p>
    <w:p>
      <w:pPr>
        <w:spacing w:before="0" w:after="0" w:line="560" w:lineRule="exact"/>
        <w:ind w:firstLine="640"/>
        <w:jc w:val="both"/>
      </w:pPr>
      <w:r>
        <w:rPr>
          <w:rFonts w:ascii="仿宋" w:hAnsi="仿宋" w:eastAsia="仿宋"/>
          <w:color w:val="000000"/>
          <w:sz w:val="32"/>
        </w:rPr>
        <w:t>20世纪60年代末至70年代初，中国正处于文化大革命时期，国际环境复杂。当时中国民航使用的客机主要依赖从苏联进口（如伊尔-18、图-104等）以及少量西方飞机。1970年代初中美关系开始缓和，中国得以接触西方航空技术[1]。</w:t>
      </w:r>
    </w:p>
    <w:p>
      <w:pPr>
        <w:spacing w:before="0" w:after="0" w:line="560" w:lineRule="exact"/>
        <w:ind w:firstLine="640"/>
        <w:jc w:val="left"/>
      </w:pPr>
      <w:r>
        <w:rPr>
          <w:rFonts w:ascii="楷体" w:hAnsi="楷体" w:eastAsia="楷体"/>
          <w:b/>
          <w:color w:val="000000"/>
          <w:sz w:val="32"/>
        </w:rPr>
        <w:t>2.2 立项过程</w:t>
      </w:r>
    </w:p>
    <w:p>
      <w:pPr>
        <w:spacing w:before="0" w:after="0" w:line="560" w:lineRule="exact"/>
        <w:ind w:firstLine="640"/>
        <w:jc w:val="both"/>
      </w:pPr>
      <w:r>
        <w:rPr>
          <w:rFonts w:ascii="仿宋" w:hAnsi="仿宋" w:eastAsia="仿宋"/>
          <w:color w:val="000000"/>
          <w:sz w:val="32"/>
        </w:rPr>
        <w:t xml:space="preserve">1970年7月，航空工业领导小组向中央申请在上海和广州制造大型飞机，获得原则批准，任务被命名为 </w:t>
      </w:r>
      <w:r>
        <w:rPr>
          <w:rFonts w:ascii="仿宋" w:hAnsi="仿宋" w:eastAsia="仿宋"/>
          <w:b/>
          <w:color w:val="000000"/>
          <w:sz w:val="32"/>
        </w:rPr>
        <w:t>"708工程"</w:t>
      </w:r>
      <w:r>
        <w:rPr>
          <w:rFonts w:ascii="仿宋" w:hAnsi="仿宋" w:eastAsia="仿宋"/>
          <w:color w:val="000000"/>
          <w:sz w:val="32"/>
        </w:rPr>
        <w:t>[1]。1973年6月，国务院、中央军委正式批准在上海研制大型首长专机。选择上海作为研制基地，与当时上海的政治地位（四人帮的势力范围）密切相关[1]。</w:t>
      </w:r>
    </w:p>
    <w:p>
      <w:pPr>
        <w:spacing w:before="0" w:after="0" w:line="560" w:lineRule="exact"/>
        <w:ind w:firstLine="640"/>
        <w:jc w:val="left"/>
      </w:pPr>
      <w:r>
        <w:rPr>
          <w:rFonts w:ascii="楷体" w:hAnsi="楷体" w:eastAsia="楷体"/>
          <w:b/>
          <w:color w:val="000000"/>
          <w:sz w:val="32"/>
        </w:rPr>
        <w:t>2.3 研发目的</w:t>
      </w:r>
    </w:p>
    <w:p>
      <w:pPr>
        <w:spacing w:before="0" w:after="0" w:line="560" w:lineRule="exact"/>
        <w:ind w:firstLine="640"/>
        <w:jc w:val="both"/>
      </w:pPr>
      <w:r>
        <w:rPr>
          <w:rFonts w:ascii="仿宋" w:hAnsi="仿宋" w:eastAsia="仿宋"/>
          <w:color w:val="000000"/>
          <w:sz w:val="32"/>
        </w:rPr>
        <w:t>运-10的研发目的具有多重性：</w:t>
      </w:r>
    </w:p>
    <w:p>
      <w:pPr>
        <w:spacing w:before="0" w:after="0" w:line="560" w:lineRule="exact"/>
        <w:ind w:left="420" w:hanging="420"/>
        <w:jc w:val="left"/>
      </w:pPr>
      <w:r>
        <w:rPr>
          <w:rFonts w:ascii="仿宋" w:hAnsi="仿宋" w:eastAsia="仿宋"/>
          <w:sz w:val="32"/>
        </w:rPr>
        <w:t xml:space="preserve">　　</w:t>
      </w:r>
      <w:r>
        <w:rPr>
          <w:rFonts w:ascii="仿宋" w:hAnsi="仿宋" w:eastAsia="仿宋"/>
          <w:b/>
          <w:color w:val="000000"/>
          <w:sz w:val="32"/>
        </w:rPr>
        <w:t>政治层面</w:t>
      </w:r>
      <w:r>
        <w:rPr>
          <w:rFonts w:ascii="仿宋" w:hAnsi="仿宋" w:eastAsia="仿宋"/>
          <w:color w:val="000000"/>
          <w:sz w:val="32"/>
        </w:rPr>
        <w:t>：体现自力更生精神，彰显国家工业实力</w:t>
      </w:r>
    </w:p>
    <w:p>
      <w:pPr>
        <w:spacing w:before="0" w:after="0" w:line="560" w:lineRule="exact"/>
        <w:ind w:left="420" w:hanging="420"/>
        <w:jc w:val="left"/>
      </w:pPr>
      <w:r>
        <w:rPr>
          <w:rFonts w:ascii="仿宋" w:hAnsi="仿宋" w:eastAsia="仿宋"/>
          <w:sz w:val="32"/>
        </w:rPr>
        <w:t xml:space="preserve">　　</w:t>
      </w:r>
      <w:r>
        <w:rPr>
          <w:rFonts w:ascii="仿宋" w:hAnsi="仿宋" w:eastAsia="仿宋"/>
          <w:b/>
          <w:color w:val="000000"/>
          <w:sz w:val="32"/>
        </w:rPr>
        <w:t>军事层面</w:t>
      </w:r>
      <w:r>
        <w:rPr>
          <w:rFonts w:ascii="仿宋" w:hAnsi="仿宋" w:eastAsia="仿宋"/>
          <w:color w:val="000000"/>
          <w:sz w:val="32"/>
        </w:rPr>
        <w:t>：设计定位为"大型军用首长专机、运输机"，同时考虑改装为军用预警机、加油机的可能性[1]</w:t>
      </w:r>
    </w:p>
    <w:p>
      <w:pPr>
        <w:spacing w:before="0" w:after="0" w:line="560" w:lineRule="exact"/>
        <w:ind w:left="420" w:hanging="420"/>
        <w:jc w:val="left"/>
      </w:pPr>
      <w:r>
        <w:rPr>
          <w:rFonts w:ascii="仿宋" w:hAnsi="仿宋" w:eastAsia="仿宋"/>
          <w:sz w:val="32"/>
        </w:rPr>
        <w:t xml:space="preserve">　　</w:t>
      </w:r>
      <w:r>
        <w:rPr>
          <w:rFonts w:ascii="仿宋" w:hAnsi="仿宋" w:eastAsia="仿宋"/>
          <w:b/>
          <w:color w:val="000000"/>
          <w:sz w:val="32"/>
        </w:rPr>
        <w:t>民用层面</w:t>
      </w:r>
      <w:r>
        <w:rPr>
          <w:rFonts w:ascii="仿宋" w:hAnsi="仿宋" w:eastAsia="仿宋"/>
          <w:color w:val="000000"/>
          <w:sz w:val="32"/>
        </w:rPr>
        <w:t>：远期目标是为中国民航提供国产干线客机，替代进口飞机</w:t>
      </w:r>
    </w:p>
    <w:p>
      <w:pPr>
        <w:spacing w:before="0" w:after="0" w:line="560" w:lineRule="exact"/>
        <w:ind w:left="420" w:hanging="420"/>
        <w:jc w:val="left"/>
      </w:pPr>
      <w:r>
        <w:rPr>
          <w:rFonts w:ascii="仿宋" w:hAnsi="仿宋" w:eastAsia="仿宋"/>
          <w:sz w:val="32"/>
        </w:rPr>
        <w:t xml:space="preserve">　　</w:t>
      </w:r>
      <w:r>
        <w:rPr>
          <w:rFonts w:ascii="仿宋" w:hAnsi="仿宋" w:eastAsia="仿宋"/>
          <w:b/>
          <w:color w:val="000000"/>
          <w:sz w:val="32"/>
        </w:rPr>
        <w:t>技术层面</w:t>
      </w:r>
      <w:r>
        <w:rPr>
          <w:rFonts w:ascii="仿宋" w:hAnsi="仿宋" w:eastAsia="仿宋"/>
          <w:color w:val="000000"/>
          <w:sz w:val="32"/>
        </w:rPr>
        <w:t>：通过研制大型喷气式客机，建立中国的民用飞机设计、制造和适航体系</w:t>
      </w:r>
    </w:p>
    <w:p>
      <w:pPr>
        <w:spacing w:before="0" w:after="0" w:line="560" w:lineRule="exact"/>
        <w:ind w:firstLine="640"/>
        <w:jc w:val="left"/>
      </w:pPr>
      <w:r>
        <w:rPr>
          <w:rFonts w:ascii="楷体" w:hAnsi="楷体" w:eastAsia="楷体"/>
          <w:b/>
          <w:color w:val="000000"/>
          <w:sz w:val="32"/>
        </w:rPr>
        <w:t>2.4 设计团队</w:t>
      </w:r>
    </w:p>
    <w:p>
      <w:pPr>
        <w:spacing w:before="0" w:after="0" w:line="560" w:lineRule="exact"/>
        <w:ind w:firstLine="640"/>
        <w:jc w:val="both"/>
      </w:pPr>
      <w:r>
        <w:rPr>
          <w:rFonts w:ascii="仿宋" w:hAnsi="仿宋" w:eastAsia="仿宋"/>
          <w:color w:val="000000"/>
          <w:sz w:val="32"/>
        </w:rPr>
        <w:t xml:space="preserve">运-10总设计师为 </w:t>
      </w:r>
      <w:r>
        <w:rPr>
          <w:rFonts w:ascii="仿宋" w:hAnsi="仿宋" w:eastAsia="仿宋"/>
          <w:b/>
          <w:color w:val="000000"/>
          <w:sz w:val="32"/>
        </w:rPr>
        <w:t>凤山</w:t>
      </w:r>
      <w:r>
        <w:rPr>
          <w:rFonts w:ascii="仿宋" w:hAnsi="仿宋" w:eastAsia="仿宋"/>
          <w:color w:val="000000"/>
          <w:sz w:val="32"/>
        </w:rPr>
        <w:t xml:space="preserve">（他也是轰-6轰炸机的总设计师），副总设计师为 </w:t>
      </w:r>
      <w:r>
        <w:rPr>
          <w:rFonts w:ascii="仿宋" w:hAnsi="仿宋" w:eastAsia="仿宋"/>
          <w:b/>
          <w:color w:val="000000"/>
          <w:sz w:val="32"/>
        </w:rPr>
        <w:t>程不时</w:t>
      </w:r>
      <w:r>
        <w:rPr>
          <w:rFonts w:ascii="仿宋" w:hAnsi="仿宋" w:eastAsia="仿宋"/>
          <w:color w:val="000000"/>
          <w:sz w:val="32"/>
        </w:rPr>
        <w:t>[1][2]。设计团队主要来自上海飞机研究所（640所），全国范围内组织了众多科研院校和工厂参与协作。</w:t>
      </w:r>
    </w:p>
    <w:p>
      <w:pPr>
        <w:spacing w:before="120" w:after="120"/>
      </w:pPr>
      <w:r>
        <w:rPr>
          <w:color w:val="000000"/>
          <w:sz w:val="16"/>
        </w:rPr>
        <w:t>━━━━━━━━━━━━━━━━━━━━━━━━━━━━━━━━━━━━━━━━━━━━━━━━━━━━━━━━━━━━</w:t>
      </w:r>
    </w:p>
    <w:p>
      <w:pPr>
        <w:spacing w:before="0" w:after="0" w:line="560" w:lineRule="exact"/>
        <w:ind w:firstLine="640"/>
        <w:jc w:val="left"/>
      </w:pPr>
      <w:r>
        <w:rPr>
          <w:rFonts w:ascii="黑体" w:hAnsi="黑体" w:eastAsia="黑体"/>
          <w:color w:val="000000"/>
          <w:sz w:val="32"/>
        </w:rPr>
        <w:t>3. 性能设计指标与技术参数</w:t>
      </w:r>
    </w:p>
    <w:p>
      <w:pPr>
        <w:spacing w:before="0" w:after="0" w:line="560" w:lineRule="exact"/>
        <w:ind w:firstLine="640"/>
        <w:jc w:val="left"/>
      </w:pPr>
      <w:r>
        <w:rPr>
          <w:rFonts w:ascii="楷体" w:hAnsi="楷体" w:eastAsia="楷体"/>
          <w:b/>
          <w:color w:val="000000"/>
          <w:sz w:val="32"/>
        </w:rPr>
        <w:t>3.1 总体设计</w:t>
      </w:r>
    </w:p>
    <w:p>
      <w:pPr>
        <w:spacing w:before="0" w:after="0" w:line="560" w:lineRule="exact"/>
        <w:ind w:firstLine="640"/>
        <w:jc w:val="both"/>
      </w:pPr>
      <w:r>
        <w:rPr>
          <w:rFonts w:ascii="仿宋" w:hAnsi="仿宋" w:eastAsia="仿宋"/>
          <w:color w:val="000000"/>
          <w:sz w:val="32"/>
        </w:rPr>
        <w:t>运-10采用翼下发动机吊舱布局（与波音707、道格拉斯DC-8类似），未选用当时流行的尾部发动机方案（如三叉戟、波音727、图-154等）。这一选择主要考虑到与轰-6技术的通用性[1]。</w:t>
      </w:r>
    </w:p>
    <w:p>
      <w:pPr>
        <w:spacing w:before="0" w:after="0" w:line="560" w:lineRule="exact"/>
        <w:ind w:firstLine="640"/>
        <w:jc w:val="both"/>
      </w:pPr>
      <w:r>
        <w:rPr>
          <w:rFonts w:ascii="仿宋" w:hAnsi="仿宋" w:eastAsia="仿宋"/>
          <w:color w:val="000000"/>
          <w:sz w:val="32"/>
        </w:rPr>
        <w:t>机体结构最初采用苏联设计规范，后参照美国适航条例FAR-25（1970年版）标准进行全面自行研制[3]。</w:t>
      </w:r>
    </w:p>
    <w:p>
      <w:pPr>
        <w:spacing w:before="0" w:after="0" w:line="560" w:lineRule="exact"/>
        <w:ind w:firstLine="640"/>
        <w:jc w:val="left"/>
      </w:pPr>
      <w:r>
        <w:rPr>
          <w:rFonts w:ascii="楷体" w:hAnsi="楷体" w:eastAsia="楷体"/>
          <w:b/>
          <w:color w:val="000000"/>
          <w:sz w:val="32"/>
        </w:rPr>
        <w:t>3.2 动力系统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4422"/>
        <w:gridCol w:w="4422"/>
      </w:tblGrid>
      <w:tr>
        <w:tc>
          <w:tcPr>
            <w:tcW w:type="dxa" w:w="4422"/>
            <w:shd w:fill="000000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32"/>
              </w:rPr>
              <w:t>项目</w:t>
            </w:r>
          </w:p>
        </w:tc>
        <w:tc>
          <w:tcPr>
            <w:tcW w:type="dxa" w:w="4422"/>
            <w:shd w:fill="000000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32"/>
              </w:rPr>
              <w:t>参数</w:t>
            </w:r>
          </w:p>
        </w:tc>
      </w:tr>
      <w:tr>
        <w:tc>
          <w:tcPr>
            <w:tcW w:type="dxa" w:w="4422"/>
          </w:tcPr>
          <w:p>
            <w:r>
              <w:rPr>
                <w:rFonts w:ascii="Arial" w:hAnsi="Arial" w:eastAsia="Arial"/>
                <w:color w:val="000000"/>
                <w:sz w:val="30"/>
              </w:rPr>
              <w:t>发动机型号</w:t>
            </w:r>
          </w:p>
        </w:tc>
        <w:tc>
          <w:tcPr>
            <w:tcW w:type="dxa" w:w="4422"/>
          </w:tcPr>
          <w:p>
            <w:r>
              <w:rPr>
                <w:rFonts w:ascii="Arial" w:hAnsi="Arial" w:eastAsia="Arial"/>
                <w:color w:val="000000"/>
                <w:sz w:val="30"/>
              </w:rPr>
              <w:t>涡扇-8 (WS-8) / 915型（设计），实际使用普惠JT3D-7</w:t>
            </w:r>
          </w:p>
        </w:tc>
      </w:tr>
      <w:tr>
        <w:tc>
          <w:tcPr>
            <w:tcW w:type="dxa" w:w="4422"/>
            <w:shd w:fill="F5F5F5"/>
          </w:tcPr>
          <w:p>
            <w:r>
              <w:rPr>
                <w:rFonts w:ascii="Arial" w:hAnsi="Arial" w:eastAsia="Arial"/>
                <w:color w:val="000000"/>
                <w:sz w:val="30"/>
              </w:rPr>
              <w:t>发动机数量</w:t>
            </w:r>
          </w:p>
        </w:tc>
        <w:tc>
          <w:tcPr>
            <w:tcW w:type="dxa" w:w="4422"/>
            <w:shd w:fill="F5F5F5"/>
          </w:tcPr>
          <w:p>
            <w:r>
              <w:rPr>
                <w:rFonts w:ascii="Arial" w:hAnsi="Arial" w:eastAsia="Arial"/>
                <w:color w:val="000000"/>
                <w:sz w:val="30"/>
              </w:rPr>
              <w:t>4台</w:t>
            </w:r>
          </w:p>
        </w:tc>
      </w:tr>
      <w:tr>
        <w:tc>
          <w:tcPr>
            <w:tcW w:type="dxa" w:w="4422"/>
          </w:tcPr>
          <w:p>
            <w:r>
              <w:rPr>
                <w:rFonts w:ascii="Arial" w:hAnsi="Arial" w:eastAsia="Arial"/>
                <w:color w:val="000000"/>
                <w:sz w:val="30"/>
              </w:rPr>
              <w:t>单台推力</w:t>
            </w:r>
          </w:p>
        </w:tc>
        <w:tc>
          <w:tcPr>
            <w:tcW w:type="dxa" w:w="4422"/>
          </w:tcPr>
          <w:p>
            <w:r>
              <w:rPr>
                <w:rFonts w:ascii="Arial" w:hAnsi="Arial" w:eastAsia="Arial"/>
                <w:color w:val="000000"/>
                <w:sz w:val="30"/>
              </w:rPr>
              <w:t>8,650 kgf (19,000 lbf)</w:t>
            </w:r>
          </w:p>
        </w:tc>
      </w:tr>
      <w:tr>
        <w:tc>
          <w:tcPr>
            <w:tcW w:type="dxa" w:w="4422"/>
            <w:shd w:fill="F5F5F5"/>
          </w:tcPr>
          <w:p>
            <w:r>
              <w:rPr>
                <w:rFonts w:ascii="Arial" w:hAnsi="Arial" w:eastAsia="Arial"/>
                <w:color w:val="000000"/>
                <w:sz w:val="30"/>
              </w:rPr>
              <w:t>备注</w:t>
            </w:r>
          </w:p>
        </w:tc>
        <w:tc>
          <w:tcPr>
            <w:tcW w:type="dxa" w:w="4422"/>
            <w:shd w:fill="F5F5F5"/>
          </w:tcPr>
          <w:p>
            <w:r>
              <w:rPr>
                <w:rFonts w:ascii="Arial" w:hAnsi="Arial" w:eastAsia="Arial"/>
                <w:color w:val="000000"/>
                <w:sz w:val="30"/>
              </w:rPr>
              <w:t>实际试飞使用从中国民航波音707备件中获得的普惠JT3D-7发动机</w:t>
            </w:r>
          </w:p>
        </w:tc>
      </w:tr>
    </w:tbl>
    <w:p/>
    <w:p>
      <w:pPr>
        <w:spacing w:before="0" w:after="0" w:line="560" w:lineRule="exact"/>
        <w:ind w:firstLine="640"/>
        <w:jc w:val="both"/>
      </w:pPr>
      <w:r>
        <w:rPr>
          <w:rFonts w:ascii="仿宋" w:hAnsi="仿宋" w:eastAsia="仿宋"/>
          <w:color w:val="000000"/>
          <w:sz w:val="32"/>
        </w:rPr>
        <w:t>涡扇-8是中国在普惠JT3D-7基础上仿制的涡扇发动机，原计划作为运-10和轰-6放大远程轰炸机方案的配套动力。该发动机曾在波音707上进行过试验，但在运-10和远程轰炸机项目下马后也停止了研制[1]。</w:t>
      </w:r>
    </w:p>
    <w:p>
      <w:pPr>
        <w:spacing w:before="0" w:after="0" w:line="560" w:lineRule="exact"/>
        <w:ind w:firstLine="640"/>
        <w:jc w:val="left"/>
      </w:pPr>
      <w:r>
        <w:rPr>
          <w:rFonts w:ascii="楷体" w:hAnsi="楷体" w:eastAsia="楷体"/>
          <w:b/>
          <w:color w:val="000000"/>
          <w:sz w:val="32"/>
        </w:rPr>
        <w:t>3.3 尺寸参数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4422"/>
        <w:gridCol w:w="4422"/>
      </w:tblGrid>
      <w:tr>
        <w:tc>
          <w:tcPr>
            <w:tcW w:type="dxa" w:w="4422"/>
            <w:shd w:fill="000000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32"/>
              </w:rPr>
              <w:t>项目</w:t>
            </w:r>
          </w:p>
        </w:tc>
        <w:tc>
          <w:tcPr>
            <w:tcW w:type="dxa" w:w="4422"/>
            <w:shd w:fill="000000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32"/>
              </w:rPr>
              <w:t>参数</w:t>
            </w:r>
          </w:p>
        </w:tc>
      </w:tr>
      <w:tr>
        <w:tc>
          <w:tcPr>
            <w:tcW w:type="dxa" w:w="4422"/>
          </w:tcPr>
          <w:p>
            <w:r>
              <w:rPr>
                <w:rFonts w:ascii="Arial" w:hAnsi="Arial" w:eastAsia="Arial"/>
                <w:color w:val="000000"/>
                <w:sz w:val="30"/>
              </w:rPr>
              <w:t>翼展</w:t>
            </w:r>
          </w:p>
        </w:tc>
        <w:tc>
          <w:tcPr>
            <w:tcW w:type="dxa" w:w="4422"/>
          </w:tcPr>
          <w:p>
            <w:r>
              <w:rPr>
                <w:rFonts w:ascii="Arial" w:hAnsi="Arial" w:eastAsia="Arial"/>
                <w:color w:val="000000"/>
                <w:sz w:val="30"/>
              </w:rPr>
              <w:t>4224 米</w:t>
            </w:r>
          </w:p>
        </w:tc>
      </w:tr>
      <w:tr>
        <w:tc>
          <w:tcPr>
            <w:tcW w:type="dxa" w:w="4422"/>
            <w:shd w:fill="F5F5F5"/>
          </w:tcPr>
          <w:p>
            <w:r>
              <w:rPr>
                <w:rFonts w:ascii="Arial" w:hAnsi="Arial" w:eastAsia="Arial"/>
                <w:color w:val="000000"/>
                <w:sz w:val="30"/>
              </w:rPr>
              <w:t>机长</w:t>
            </w:r>
          </w:p>
        </w:tc>
        <w:tc>
          <w:tcPr>
            <w:tcW w:type="dxa" w:w="4422"/>
            <w:shd w:fill="F5F5F5"/>
          </w:tcPr>
          <w:p>
            <w:r>
              <w:rPr>
                <w:rFonts w:ascii="Arial" w:hAnsi="Arial" w:eastAsia="Arial"/>
                <w:color w:val="000000"/>
                <w:sz w:val="30"/>
              </w:rPr>
              <w:t>42.93 米</w:t>
            </w:r>
          </w:p>
        </w:tc>
      </w:tr>
      <w:tr>
        <w:tc>
          <w:tcPr>
            <w:tcW w:type="dxa" w:w="4422"/>
          </w:tcPr>
          <w:p>
            <w:r>
              <w:rPr>
                <w:rFonts w:ascii="Arial" w:hAnsi="Arial" w:eastAsia="Arial"/>
                <w:color w:val="000000"/>
                <w:sz w:val="30"/>
              </w:rPr>
              <w:t>机身长度</w:t>
            </w:r>
          </w:p>
        </w:tc>
        <w:tc>
          <w:tcPr>
            <w:tcW w:type="dxa" w:w="4422"/>
          </w:tcPr>
          <w:p>
            <w:r>
              <w:rPr>
                <w:rFonts w:ascii="Arial" w:hAnsi="Arial" w:eastAsia="Arial"/>
                <w:color w:val="000000"/>
                <w:sz w:val="30"/>
              </w:rPr>
              <w:t>40.75 米</w:t>
            </w:r>
          </w:p>
        </w:tc>
      </w:tr>
      <w:tr>
        <w:tc>
          <w:tcPr>
            <w:tcW w:type="dxa" w:w="4422"/>
            <w:shd w:fill="F5F5F5"/>
          </w:tcPr>
          <w:p>
            <w:r>
              <w:rPr>
                <w:rFonts w:ascii="Arial" w:hAnsi="Arial" w:eastAsia="Arial"/>
                <w:color w:val="000000"/>
                <w:sz w:val="30"/>
              </w:rPr>
              <w:t>机高</w:t>
            </w:r>
          </w:p>
        </w:tc>
        <w:tc>
          <w:tcPr>
            <w:tcW w:type="dxa" w:w="4422"/>
            <w:shd w:fill="F5F5F5"/>
          </w:tcPr>
          <w:p>
            <w:r>
              <w:rPr>
                <w:rFonts w:ascii="Arial" w:hAnsi="Arial" w:eastAsia="Arial"/>
                <w:color w:val="000000"/>
                <w:sz w:val="30"/>
              </w:rPr>
              <w:t>13.42 米</w:t>
            </w:r>
          </w:p>
        </w:tc>
      </w:tr>
      <w:tr>
        <w:tc>
          <w:tcPr>
            <w:tcW w:type="dxa" w:w="4422"/>
          </w:tcPr>
          <w:p>
            <w:r>
              <w:rPr>
                <w:rFonts w:ascii="Arial" w:hAnsi="Arial" w:eastAsia="Arial"/>
                <w:color w:val="000000"/>
                <w:sz w:val="30"/>
              </w:rPr>
              <w:t>机翼面积</w:t>
            </w:r>
          </w:p>
        </w:tc>
        <w:tc>
          <w:tcPr>
            <w:tcW w:type="dxa" w:w="4422"/>
          </w:tcPr>
          <w:p>
            <w:r>
              <w:rPr>
                <w:rFonts w:ascii="Arial" w:hAnsi="Arial" w:eastAsia="Arial"/>
                <w:color w:val="000000"/>
                <w:sz w:val="30"/>
              </w:rPr>
              <w:t>244.46 平方米</w:t>
            </w:r>
          </w:p>
        </w:tc>
      </w:tr>
    </w:tbl>
    <w:p/>
    <w:p>
      <w:pPr>
        <w:spacing w:before="0" w:after="0" w:line="560" w:lineRule="exact"/>
        <w:ind w:firstLine="640"/>
        <w:jc w:val="left"/>
      </w:pPr>
      <w:r>
        <w:rPr>
          <w:rFonts w:ascii="楷体" w:hAnsi="楷体" w:eastAsia="楷体"/>
          <w:b/>
          <w:color w:val="000000"/>
          <w:sz w:val="32"/>
        </w:rPr>
        <w:t>3.4 客舱内部尺寸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4422"/>
        <w:gridCol w:w="4422"/>
      </w:tblGrid>
      <w:tr>
        <w:tc>
          <w:tcPr>
            <w:tcW w:type="dxa" w:w="4422"/>
            <w:shd w:fill="000000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32"/>
              </w:rPr>
              <w:t>项目</w:t>
            </w:r>
          </w:p>
        </w:tc>
        <w:tc>
          <w:tcPr>
            <w:tcW w:type="dxa" w:w="4422"/>
            <w:shd w:fill="000000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32"/>
              </w:rPr>
              <w:t>参数</w:t>
            </w:r>
          </w:p>
        </w:tc>
      </w:tr>
      <w:tr>
        <w:tc>
          <w:tcPr>
            <w:tcW w:type="dxa" w:w="4422"/>
          </w:tcPr>
          <w:p>
            <w:r>
              <w:rPr>
                <w:rFonts w:ascii="Arial" w:hAnsi="Arial" w:eastAsia="Arial"/>
                <w:color w:val="000000"/>
                <w:sz w:val="30"/>
              </w:rPr>
              <w:t>客舱长度 30.4 米</w:t>
            </w:r>
          </w:p>
        </w:tc>
        <w:tc>
          <w:tcPr>
            <w:tcW w:type="dxa" w:w="4422"/>
          </w:tcPr>
          <w:p/>
        </w:tc>
      </w:tr>
      <w:tr>
        <w:tc>
          <w:tcPr>
            <w:tcW w:type="dxa" w:w="4422"/>
            <w:shd w:fill="F5F5F5"/>
          </w:tcPr>
          <w:p>
            <w:r>
              <w:rPr>
                <w:rFonts w:ascii="Arial" w:hAnsi="Arial" w:eastAsia="Arial"/>
                <w:color w:val="000000"/>
                <w:sz w:val="30"/>
              </w:rPr>
              <w:t>客舱</w:t>
            </w:r>
          </w:p>
        </w:tc>
        <w:tc>
          <w:tcPr>
            <w:tcW w:type="dxa" w:w="4422"/>
            <w:shd w:fill="F5F5F5"/>
          </w:tcPr>
          <w:p>
            <w:r>
              <w:rPr>
                <w:rFonts w:ascii="Arial" w:hAnsi="Arial" w:eastAsia="Arial"/>
                <w:color w:val="000000"/>
                <w:sz w:val="30"/>
              </w:rPr>
              <w:t>3.48 米</w:t>
            </w:r>
          </w:p>
        </w:tc>
      </w:tr>
      <w:tr>
        <w:tc>
          <w:tcPr>
            <w:tcW w:type="dxa" w:w="4422"/>
          </w:tcPr>
          <w:p>
            <w:r>
              <w:rPr>
                <w:rFonts w:ascii="Arial" w:hAnsi="Arial" w:eastAsia="Arial"/>
                <w:color w:val="000000"/>
                <w:sz w:val="30"/>
              </w:rPr>
              <w:t>客舱高度</w:t>
            </w:r>
          </w:p>
        </w:tc>
        <w:tc>
          <w:tcPr>
            <w:tcW w:type="dxa" w:w="4422"/>
          </w:tcPr>
          <w:p>
            <w:r>
              <w:rPr>
                <w:rFonts w:ascii="Arial" w:hAnsi="Arial" w:eastAsia="Arial"/>
                <w:color w:val="000000"/>
                <w:sz w:val="30"/>
              </w:rPr>
              <w:t>2.20 米</w:t>
            </w:r>
          </w:p>
        </w:tc>
      </w:tr>
      <w:tr>
        <w:tc>
          <w:tcPr>
            <w:tcW w:type="dxa" w:w="4422"/>
            <w:shd w:fill="F5F5F5"/>
          </w:tcPr>
          <w:p>
            <w:r>
              <w:rPr>
                <w:rFonts w:ascii="Arial" w:hAnsi="Arial" w:eastAsia="Arial"/>
                <w:color w:val="000000"/>
                <w:sz w:val="30"/>
              </w:rPr>
              <w:t>客舱容积</w:t>
            </w:r>
          </w:p>
        </w:tc>
        <w:tc>
          <w:tcPr>
            <w:tcW w:type="dxa" w:w="4422"/>
            <w:shd w:fill="F5F5F5"/>
          </w:tcPr>
          <w:p>
            <w:r>
              <w:rPr>
                <w:rFonts w:ascii="Arial" w:hAnsi="Arial" w:eastAsia="Arial"/>
                <w:color w:val="000000"/>
                <w:sz w:val="30"/>
              </w:rPr>
              <w:t>200.49 立方米</w:t>
            </w:r>
          </w:p>
        </w:tc>
      </w:tr>
      <w:tr>
        <w:tc>
          <w:tcPr>
            <w:tcW w:type="dxa" w:w="4422"/>
          </w:tcPr>
          <w:p>
            <w:r>
              <w:rPr>
                <w:rFonts w:ascii="Arial" w:hAnsi="Arial" w:eastAsia="Arial"/>
                <w:color w:val="000000"/>
                <w:sz w:val="30"/>
              </w:rPr>
              <w:t>前货舱容积</w:t>
            </w:r>
          </w:p>
        </w:tc>
        <w:tc>
          <w:tcPr>
            <w:tcW w:type="dxa" w:w="4422"/>
          </w:tcPr>
          <w:p>
            <w:r>
              <w:rPr>
                <w:rFonts w:ascii="Arial" w:hAnsi="Arial" w:eastAsia="Arial"/>
                <w:color w:val="000000"/>
                <w:sz w:val="30"/>
              </w:rPr>
              <w:t>15.65 立方米</w:t>
            </w:r>
          </w:p>
        </w:tc>
      </w:tr>
      <w:tr>
        <w:tc>
          <w:tcPr>
            <w:tcW w:type="dxa" w:w="4422"/>
            <w:shd w:fill="F5F5F5"/>
          </w:tcPr>
          <w:p>
            <w:r>
              <w:rPr>
                <w:rFonts w:ascii="Arial" w:hAnsi="Arial" w:eastAsia="Arial"/>
                <w:color w:val="000000"/>
                <w:sz w:val="30"/>
              </w:rPr>
              <w:t>后货舱容积</w:t>
            </w:r>
          </w:p>
        </w:tc>
        <w:tc>
          <w:tcPr>
            <w:tcW w:type="dxa" w:w="4422"/>
            <w:shd w:fill="F5F5F5"/>
          </w:tcPr>
          <w:p>
            <w:r>
              <w:rPr>
                <w:rFonts w:ascii="Arial" w:hAnsi="Arial" w:eastAsia="Arial"/>
                <w:color w:val="000000"/>
                <w:sz w:val="30"/>
              </w:rPr>
              <w:t>20.36 立方米</w:t>
            </w:r>
          </w:p>
        </w:tc>
      </w:tr>
    </w:tbl>
    <w:p/>
    <w:p>
      <w:pPr>
        <w:spacing w:before="0" w:after="0" w:line="560" w:lineRule="exact"/>
        <w:ind w:firstLine="640"/>
        <w:jc w:val="left"/>
      </w:pPr>
      <w:r>
        <w:rPr>
          <w:rFonts w:ascii="楷体" w:hAnsi="楷体" w:eastAsia="楷体"/>
          <w:b/>
          <w:color w:val="000000"/>
          <w:sz w:val="32"/>
        </w:rPr>
        <w:t>3.5 重量数据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4422"/>
        <w:gridCol w:w="4422"/>
      </w:tblGrid>
      <w:tr>
        <w:tc>
          <w:tcPr>
            <w:tcW w:type="dxa" w:w="4422"/>
            <w:shd w:fill="000000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32"/>
              </w:rPr>
              <w:t>项目</w:t>
            </w:r>
          </w:p>
        </w:tc>
        <w:tc>
          <w:tcPr>
            <w:tcW w:type="dxa" w:w="4422"/>
            <w:shd w:fill="000000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32"/>
              </w:rPr>
              <w:t>参数</w:t>
            </w:r>
          </w:p>
        </w:tc>
      </w:tr>
      <w:tr>
        <w:tc>
          <w:tcPr>
            <w:tcW w:type="dxa" w:w="4422"/>
          </w:tcPr>
          <w:p>
            <w:r>
              <w:rPr>
                <w:rFonts w:ascii="Arial" w:hAnsi="Arial" w:eastAsia="Arial"/>
                <w:color w:val="000000"/>
                <w:sz w:val="30"/>
              </w:rPr>
              <w:t>最大起飞重量</w:t>
            </w:r>
          </w:p>
        </w:tc>
        <w:tc>
          <w:tcPr>
            <w:tcW w:type="dxa" w:w="4422"/>
          </w:tcPr>
          <w:p>
            <w:r>
              <w:rPr>
                <w:rFonts w:ascii="Arial" w:hAnsi="Arial" w:eastAsia="Arial"/>
                <w:color w:val="000000"/>
                <w:sz w:val="30"/>
              </w:rPr>
              <w:t>110,000 千克 (242,500 lb)</w:t>
            </w:r>
          </w:p>
        </w:tc>
      </w:tr>
      <w:tr>
        <w:tc>
          <w:tcPr>
            <w:tcW w:type="dxa" w:w="4422"/>
            <w:shd w:fill="F5F5F5"/>
          </w:tcPr>
          <w:p>
            <w:r>
              <w:rPr>
                <w:rFonts w:ascii="Arial" w:hAnsi="Arial" w:eastAsia="Arial"/>
                <w:color w:val="000000"/>
                <w:sz w:val="30"/>
              </w:rPr>
              <w:t>最大着陆重量</w:t>
            </w:r>
          </w:p>
        </w:tc>
        <w:tc>
          <w:tcPr>
            <w:tcW w:type="dxa" w:w="4422"/>
            <w:shd w:fill="F5F5F5"/>
          </w:tcPr>
          <w:p>
            <w:r>
              <w:rPr>
                <w:rFonts w:ascii="Arial" w:hAnsi="Arial" w:eastAsia="Arial"/>
                <w:color w:val="000000"/>
                <w:sz w:val="30"/>
              </w:rPr>
              <w:t>83,000 千克</w:t>
            </w:r>
          </w:p>
        </w:tc>
      </w:tr>
      <w:tr>
        <w:tc>
          <w:tcPr>
            <w:tcW w:type="dxa" w:w="4422"/>
          </w:tcPr>
          <w:p>
            <w:r>
              <w:rPr>
                <w:rFonts w:ascii="Arial" w:hAnsi="Arial" w:eastAsia="Arial"/>
                <w:color w:val="000000"/>
                <w:sz w:val="30"/>
              </w:rPr>
              <w:t>最大无油重量</w:t>
            </w:r>
          </w:p>
        </w:tc>
        <w:tc>
          <w:tcPr>
            <w:tcW w:type="dxa" w:w="4422"/>
          </w:tcPr>
          <w:p>
            <w:r>
              <w:rPr>
                <w:rFonts w:ascii="Arial" w:hAnsi="Arial" w:eastAsia="Arial"/>
                <w:color w:val="000000"/>
                <w:sz w:val="30"/>
              </w:rPr>
              <w:t>73,000 千克</w:t>
            </w:r>
          </w:p>
        </w:tc>
      </w:tr>
      <w:tr>
        <w:tc>
          <w:tcPr>
            <w:tcW w:type="dxa" w:w="4422"/>
            <w:shd w:fill="F5F5F5"/>
          </w:tcPr>
          <w:p>
            <w:r>
              <w:rPr>
                <w:rFonts w:ascii="Arial" w:hAnsi="Arial" w:eastAsia="Arial"/>
                <w:color w:val="000000"/>
                <w:sz w:val="30"/>
              </w:rPr>
              <w:t>基本重量</w:t>
            </w:r>
          </w:p>
        </w:tc>
        <w:tc>
          <w:tcPr>
            <w:tcW w:type="dxa" w:w="4422"/>
            <w:shd w:fill="F5F5F5"/>
          </w:tcPr>
          <w:p>
            <w:r>
              <w:rPr>
                <w:rFonts w:ascii="Arial" w:hAnsi="Arial" w:eastAsia="Arial"/>
                <w:color w:val="000000"/>
                <w:sz w:val="30"/>
              </w:rPr>
              <w:t>58,000 千克</w:t>
            </w:r>
          </w:p>
        </w:tc>
      </w:tr>
      <w:tr>
        <w:tc>
          <w:tcPr>
            <w:tcW w:type="dxa" w:w="4422"/>
          </w:tcPr>
          <w:p>
            <w:r>
              <w:rPr>
                <w:rFonts w:ascii="Arial" w:hAnsi="Arial" w:eastAsia="Arial"/>
                <w:color w:val="000000"/>
                <w:sz w:val="30"/>
              </w:rPr>
              <w:t>最大载油量</w:t>
            </w:r>
          </w:p>
        </w:tc>
        <w:tc>
          <w:tcPr>
            <w:tcW w:type="dxa" w:w="4422"/>
          </w:tcPr>
          <w:p>
            <w:r>
              <w:rPr>
                <w:rFonts w:ascii="Arial" w:hAnsi="Arial" w:eastAsia="Arial"/>
                <w:color w:val="000000"/>
                <w:sz w:val="30"/>
              </w:rPr>
              <w:t>51,000 千克</w:t>
            </w:r>
          </w:p>
        </w:tc>
      </w:tr>
      <w:tr>
        <w:tc>
          <w:tcPr>
            <w:tcW w:type="dxa" w:w="4422"/>
            <w:shd w:fill="F5F5F5"/>
          </w:tcPr>
          <w:p>
            <w:r>
              <w:rPr>
                <w:rFonts w:ascii="Arial" w:hAnsi="Arial" w:eastAsia="Arial"/>
                <w:color w:val="000000"/>
                <w:sz w:val="30"/>
              </w:rPr>
              <w:t>最大商务载重</w:t>
            </w:r>
          </w:p>
        </w:tc>
        <w:tc>
          <w:tcPr>
            <w:tcW w:type="dxa" w:w="4422"/>
            <w:shd w:fill="F5F5F5"/>
          </w:tcPr>
          <w:p>
            <w:r>
              <w:rPr>
                <w:rFonts w:ascii="Arial" w:hAnsi="Arial" w:eastAsia="Arial"/>
                <w:color w:val="000000"/>
                <w:sz w:val="30"/>
              </w:rPr>
              <w:t>15,000 千克</w:t>
            </w:r>
          </w:p>
        </w:tc>
      </w:tr>
      <w:tr>
        <w:tc>
          <w:tcPr>
            <w:tcW w:type="dxa" w:w="4422"/>
          </w:tcPr>
          <w:p>
            <w:r>
              <w:rPr>
                <w:rFonts w:ascii="Arial" w:hAnsi="Arial" w:eastAsia="Arial"/>
                <w:color w:val="000000"/>
                <w:sz w:val="30"/>
              </w:rPr>
              <w:t>最大商载载油量</w:t>
            </w:r>
          </w:p>
        </w:tc>
        <w:tc>
          <w:tcPr>
            <w:tcW w:type="dxa" w:w="4422"/>
          </w:tcPr>
          <w:p>
            <w:r>
              <w:rPr>
                <w:rFonts w:ascii="Arial" w:hAnsi="Arial" w:eastAsia="Arial"/>
                <w:color w:val="000000"/>
                <w:sz w:val="30"/>
              </w:rPr>
              <w:t>37,000千克</w:t>
            </w:r>
          </w:p>
        </w:tc>
      </w:tr>
      <w:tr>
        <w:tc>
          <w:tcPr>
            <w:tcW w:type="dxa" w:w="4422"/>
            <w:shd w:fill="F5F5F5"/>
          </w:tcPr>
          <w:p>
            <w:r>
              <w:rPr>
                <w:rFonts w:ascii="Arial" w:hAnsi="Arial" w:eastAsia="Arial"/>
                <w:color w:val="000000"/>
                <w:sz w:val="30"/>
              </w:rPr>
              <w:t>翼载荷（最大起飞重量）</w:t>
            </w:r>
          </w:p>
        </w:tc>
        <w:tc>
          <w:tcPr>
            <w:tcW w:type="dxa" w:w="4422"/>
            <w:shd w:fill="F5F5F5"/>
          </w:tcPr>
          <w:p>
            <w:r>
              <w:rPr>
                <w:rFonts w:ascii="Arial" w:hAnsi="Arial" w:eastAsia="Arial"/>
                <w:color w:val="000000"/>
                <w:sz w:val="30"/>
              </w:rPr>
              <w:t>4.41 千牛/平方米 (450 公斤/平方米)</w:t>
            </w:r>
          </w:p>
        </w:tc>
      </w:tr>
    </w:tbl>
    <w:p/>
    <w:p>
      <w:pPr>
        <w:spacing w:before="0" w:after="0" w:line="560" w:lineRule="exact"/>
        <w:ind w:firstLine="640"/>
        <w:jc w:val="left"/>
      </w:pPr>
      <w:r>
        <w:rPr>
          <w:rFonts w:ascii="楷体" w:hAnsi="楷体" w:eastAsia="楷体"/>
          <w:b/>
          <w:color w:val="000000"/>
          <w:sz w:val="32"/>
        </w:rPr>
        <w:t>3.6 性能数据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4422"/>
        <w:gridCol w:w="4422"/>
      </w:tblGrid>
      <w:tr>
        <w:tc>
          <w:tcPr>
            <w:tcW w:type="dxa" w:w="4422"/>
            <w:shd w:fill="000000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32"/>
              </w:rPr>
              <w:t>项目</w:t>
            </w:r>
          </w:p>
        </w:tc>
        <w:tc>
          <w:tcPr>
            <w:tcW w:type="dxa" w:w="4422"/>
            <w:shd w:fill="000000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32"/>
              </w:rPr>
              <w:t>参数</w:t>
            </w:r>
          </w:p>
        </w:tc>
      </w:tr>
      <w:tr>
        <w:tc>
          <w:tcPr>
            <w:tcW w:type="dxa" w:w="4422"/>
          </w:tcPr>
          <w:p>
            <w:r>
              <w:rPr>
                <w:rFonts w:ascii="Arial" w:hAnsi="Arial" w:eastAsia="Arial"/>
                <w:color w:val="000000"/>
                <w:sz w:val="30"/>
              </w:rPr>
              <w:t>最大巡航速度（100,000kg，8,000m）</w:t>
            </w:r>
          </w:p>
        </w:tc>
        <w:tc>
          <w:tcPr>
            <w:tcW w:type="dxa" w:w="4422"/>
          </w:tcPr>
          <w:p>
            <w:r>
              <w:rPr>
                <w:rFonts w:ascii="Arial" w:hAnsi="Arial" w:eastAsia="Arial"/>
                <w:color w:val="000000"/>
                <w:sz w:val="30"/>
              </w:rPr>
              <w:t>974 公里/小时</w:t>
            </w:r>
          </w:p>
        </w:tc>
      </w:tr>
      <w:tr>
        <w:tc>
          <w:tcPr>
            <w:tcW w:type="dxa" w:w="4422"/>
            <w:shd w:fill="F5F5F5"/>
          </w:tcPr>
          <w:p>
            <w:r>
              <w:rPr>
                <w:rFonts w:ascii="Arial" w:hAnsi="Arial" w:eastAsia="Arial"/>
                <w:color w:val="000000"/>
                <w:sz w:val="30"/>
              </w:rPr>
              <w:t>经济巡航速度（100,000kg，11,000m）</w:t>
            </w:r>
          </w:p>
        </w:tc>
        <w:tc>
          <w:tcPr>
            <w:tcW w:type="dxa" w:w="4422"/>
            <w:shd w:fill="F5F5F5"/>
          </w:tcPr>
          <w:p>
            <w:r>
              <w:rPr>
                <w:rFonts w:ascii="Arial" w:hAnsi="Arial" w:eastAsia="Arial"/>
                <w:color w:val="000000"/>
                <w:sz w:val="30"/>
              </w:rPr>
              <w:t>917 公里/小时</w:t>
            </w:r>
          </w:p>
        </w:tc>
      </w:tr>
      <w:tr>
        <w:tc>
          <w:tcPr>
            <w:tcW w:type="dxa" w:w="4422"/>
          </w:tcPr>
          <w:p>
            <w:r>
              <w:rPr>
                <w:rFonts w:ascii="Arial" w:hAnsi="Arial" w:eastAsia="Arial"/>
                <w:color w:val="000000"/>
                <w:sz w:val="30"/>
              </w:rPr>
              <w:t>最大爬升率（最大起飞重量）</w:t>
            </w:r>
          </w:p>
        </w:tc>
        <w:tc>
          <w:tcPr>
            <w:tcW w:type="dxa" w:w="4422"/>
          </w:tcPr>
          <w:p>
            <w:r>
              <w:rPr>
                <w:rFonts w:ascii="Arial" w:hAnsi="Arial" w:eastAsia="Arial"/>
                <w:color w:val="000000"/>
                <w:sz w:val="30"/>
              </w:rPr>
              <w:t>20 米/秒</w:t>
            </w:r>
          </w:p>
        </w:tc>
      </w:tr>
      <w:tr>
        <w:tc>
          <w:tcPr>
            <w:tcW w:type="dxa" w:w="4422"/>
            <w:shd w:fill="F5F5F5"/>
          </w:tcPr>
          <w:p>
            <w:r>
              <w:rPr>
                <w:rFonts w:ascii="Arial" w:hAnsi="Arial" w:eastAsia="Arial"/>
                <w:color w:val="000000"/>
                <w:sz w:val="30"/>
              </w:rPr>
              <w:t>最大巡航高度</w:t>
            </w:r>
          </w:p>
        </w:tc>
        <w:tc>
          <w:tcPr>
            <w:tcW w:type="dxa" w:w="4422"/>
            <w:shd w:fill="F5F5F5"/>
          </w:tcPr>
          <w:p>
            <w:r>
              <w:rPr>
                <w:rFonts w:ascii="Arial" w:hAnsi="Arial" w:eastAsia="Arial"/>
                <w:color w:val="000000"/>
                <w:sz w:val="30"/>
              </w:rPr>
              <w:t>12,000 米</w:t>
            </w:r>
          </w:p>
        </w:tc>
      </w:tr>
      <w:tr>
        <w:tc>
          <w:tcPr>
            <w:tcW w:type="dxa" w:w="4422"/>
          </w:tcPr>
          <w:p>
            <w:r>
              <w:rPr>
                <w:rFonts w:ascii="Arial" w:hAnsi="Arial" w:eastAsia="Arial"/>
                <w:color w:val="000000"/>
                <w:sz w:val="30"/>
              </w:rPr>
              <w:t>起飞场长（最大起飞重量，ICAO标准）</w:t>
            </w:r>
          </w:p>
        </w:tc>
        <w:tc>
          <w:tcPr>
            <w:tcW w:type="dxa" w:w="4422"/>
          </w:tcPr>
          <w:p>
            <w:r>
              <w:rPr>
                <w:rFonts w:ascii="Arial" w:hAnsi="Arial" w:eastAsia="Arial"/>
                <w:color w:val="000000"/>
                <w:sz w:val="30"/>
              </w:rPr>
              <w:t>2,318 米</w:t>
            </w:r>
          </w:p>
        </w:tc>
      </w:tr>
      <w:tr>
        <w:tc>
          <w:tcPr>
            <w:tcW w:type="dxa" w:w="4422"/>
            <w:shd w:fill="F5F5F5"/>
          </w:tcPr>
          <w:p>
            <w:r>
              <w:rPr>
                <w:rFonts w:ascii="Arial" w:hAnsi="Arial" w:eastAsia="Arial"/>
                <w:color w:val="000000"/>
                <w:sz w:val="30"/>
              </w:rPr>
              <w:t>着陆场长（最大着陆重量，ICAO标准）</w:t>
            </w:r>
          </w:p>
        </w:tc>
        <w:tc>
          <w:tcPr>
            <w:tcW w:type="dxa" w:w="4422"/>
            <w:shd w:fill="F5F5F5"/>
          </w:tcPr>
          <w:p>
            <w:r>
              <w:rPr>
                <w:rFonts w:ascii="Arial" w:hAnsi="Arial" w:eastAsia="Arial"/>
                <w:color w:val="000000"/>
                <w:sz w:val="30"/>
              </w:rPr>
              <w:t>2,143 米</w:t>
            </w:r>
          </w:p>
        </w:tc>
      </w:tr>
      <w:tr>
        <w:tc>
          <w:tcPr>
            <w:tcW w:type="dxa" w:w="4422"/>
          </w:tcPr>
          <w:p>
            <w:r>
              <w:rPr>
                <w:rFonts w:ascii="Arial" w:hAnsi="Arial" w:eastAsia="Arial"/>
                <w:color w:val="000000"/>
                <w:sz w:val="30"/>
              </w:rPr>
              <w:t>航程（15,000kg商载）</w:t>
            </w:r>
          </w:p>
        </w:tc>
        <w:tc>
          <w:tcPr>
            <w:tcW w:type="dxa" w:w="4422"/>
          </w:tcPr>
          <w:p>
            <w:r>
              <w:rPr>
                <w:rFonts w:ascii="Arial" w:hAnsi="Arial" w:eastAsia="Arial"/>
                <w:color w:val="000000"/>
                <w:sz w:val="30"/>
              </w:rPr>
              <w:t>6,400 公里</w:t>
            </w:r>
          </w:p>
        </w:tc>
      </w:tr>
      <w:tr>
        <w:tc>
          <w:tcPr>
            <w:tcW w:type="dxa" w:w="4422"/>
            <w:shd w:fill="F5F5F5"/>
          </w:tcPr>
          <w:p>
            <w:r>
              <w:rPr>
                <w:rFonts w:ascii="Arial" w:hAnsi="Arial" w:eastAsia="Arial"/>
                <w:color w:val="000000"/>
                <w:sz w:val="30"/>
              </w:rPr>
              <w:t>航程（5,000kg商载）</w:t>
            </w:r>
          </w:p>
        </w:tc>
        <w:tc>
          <w:tcPr>
            <w:tcW w:type="dxa" w:w="4422"/>
            <w:shd w:fill="F5F5F5"/>
          </w:tcPr>
          <w:p>
            <w:r>
              <w:rPr>
                <w:rFonts w:ascii="Arial" w:hAnsi="Arial" w:eastAsia="Arial"/>
                <w:color w:val="000000"/>
                <w:sz w:val="30"/>
              </w:rPr>
              <w:t>8,300 公里</w:t>
            </w:r>
          </w:p>
        </w:tc>
      </w:tr>
    </w:tbl>
    <w:p/>
    <w:p>
      <w:pPr>
        <w:spacing w:before="0" w:after="0" w:line="560" w:lineRule="exact"/>
        <w:ind w:firstLine="640"/>
        <w:jc w:val="left"/>
      </w:pPr>
      <w:r>
        <w:rPr>
          <w:rFonts w:ascii="楷体" w:hAnsi="楷体" w:eastAsia="楷体"/>
          <w:b/>
          <w:color w:val="000000"/>
          <w:sz w:val="32"/>
        </w:rPr>
        <w:t>3.7 乘员配置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2948"/>
        <w:gridCol w:w="2948"/>
        <w:gridCol w:w="2948"/>
      </w:tblGrid>
      <w:tr>
        <w:tc>
          <w:tcPr>
            <w:tcW w:type="dxa" w:w="2948"/>
            <w:shd w:fill="000000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32"/>
              </w:rPr>
              <w:t>布局类型</w:t>
            </w:r>
          </w:p>
        </w:tc>
        <w:tc>
          <w:tcPr>
            <w:tcW w:type="dxa" w:w="2948"/>
            <w:shd w:fill="000000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32"/>
              </w:rPr>
              <w:t>座位数</w:t>
            </w:r>
          </w:p>
        </w:tc>
        <w:tc>
          <w:tcPr>
            <w:tcW w:type="dxa" w:w="2948"/>
            <w:shd w:fill="000000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32"/>
              </w:rPr>
              <w:t>排距</w:t>
            </w:r>
          </w:p>
        </w:tc>
      </w:tr>
      <w:tr>
        <w:tc>
          <w:tcPr>
            <w:tcW w:type="dxa" w:w="2948"/>
          </w:tcPr>
          <w:p>
            <w:r>
              <w:rPr>
                <w:rFonts w:ascii="Arial" w:hAnsi="Arial" w:eastAsia="Arial"/>
                <w:color w:val="000000"/>
                <w:sz w:val="30"/>
              </w:rPr>
              <w:t>机组</w:t>
            </w:r>
          </w:p>
        </w:tc>
        <w:tc>
          <w:tcPr>
            <w:tcW w:type="dxa" w:w="2948"/>
          </w:tcPr>
          <w:p>
            <w:r>
              <w:rPr>
                <w:rFonts w:ascii="Arial" w:hAnsi="Arial" w:eastAsia="Arial"/>
                <w:color w:val="000000"/>
                <w:sz w:val="30"/>
              </w:rPr>
              <w:t>5人（驾驶员、副驾驶、飞行工程师、领航员、无线电操作员）</w:t>
            </w:r>
          </w:p>
        </w:tc>
        <w:tc>
          <w:tcPr>
            <w:tcW w:type="dxa" w:w="2948"/>
          </w:tcPr>
          <w:p>
            <w:r>
              <w:rPr>
                <w:rFonts w:ascii="Arial" w:hAnsi="Arial" w:eastAsia="Arial"/>
                <w:color w:val="000000"/>
                <w:sz w:val="30"/>
              </w:rPr>
              <w:t>-</w:t>
            </w:r>
          </w:p>
        </w:tc>
      </w:tr>
      <w:tr>
        <w:tc>
          <w:tcPr>
            <w:tcW w:type="dxa" w:w="2948"/>
            <w:shd w:fill="F5F5F5"/>
          </w:tcPr>
          <w:p>
            <w:r>
              <w:rPr>
                <w:rFonts w:ascii="Arial" w:hAnsi="Arial" w:eastAsia="Arial"/>
                <w:color w:val="000000"/>
                <w:sz w:val="30"/>
              </w:rPr>
              <w:t>头等舱</w:t>
            </w:r>
          </w:p>
        </w:tc>
        <w:tc>
          <w:tcPr>
            <w:tcW w:type="dxa" w:w="2948"/>
            <w:shd w:fill="F5F5F5"/>
          </w:tcPr>
          <w:p>
            <w:r>
              <w:rPr>
                <w:rFonts w:ascii="Arial" w:hAnsi="Arial" w:eastAsia="Arial"/>
                <w:color w:val="000000"/>
                <w:sz w:val="30"/>
              </w:rPr>
              <w:t>16座</w:t>
            </w:r>
          </w:p>
        </w:tc>
        <w:tc>
          <w:tcPr>
            <w:tcW w:type="dxa" w:w="2948"/>
            <w:shd w:fill="F5F5F5"/>
          </w:tcPr>
          <w:p>
            <w:r>
              <w:rPr>
                <w:rFonts w:ascii="Arial" w:hAnsi="Arial" w:eastAsia="Arial"/>
                <w:color w:val="000000"/>
                <w:sz w:val="30"/>
              </w:rPr>
              <w:t>1.05 米 (41.34 英寸</w:t>
            </w:r>
          </w:p>
        </w:tc>
      </w:tr>
      <w:tr>
        <w:tc>
          <w:tcPr>
            <w:tcW w:type="dxa" w:w="2948"/>
          </w:tcPr>
          <w:p>
            <w:r>
              <w:rPr>
                <w:rFonts w:ascii="Arial" w:hAnsi="Arial" w:eastAsia="Arial"/>
                <w:color w:val="000000"/>
                <w:sz w:val="30"/>
              </w:rPr>
              <w:t>经济舱</w:t>
            </w:r>
          </w:p>
        </w:tc>
        <w:tc>
          <w:tcPr>
            <w:tcW w:type="dxa" w:w="2948"/>
          </w:tcPr>
          <w:p>
            <w:r>
              <w:rPr>
                <w:rFonts w:ascii="Arial" w:hAnsi="Arial" w:eastAsia="Arial"/>
                <w:color w:val="000000"/>
                <w:sz w:val="30"/>
              </w:rPr>
              <w:t>108座</w:t>
            </w:r>
          </w:p>
        </w:tc>
        <w:tc>
          <w:tcPr>
            <w:tcW w:type="dxa" w:w="2948"/>
          </w:tcPr>
          <w:p>
            <w:r>
              <w:rPr>
                <w:rFonts w:ascii="Arial" w:hAnsi="Arial" w:eastAsia="Arial"/>
                <w:color w:val="000000"/>
                <w:sz w:val="30"/>
              </w:rPr>
              <w:t>.88 米 (34.65 英寸)</w:t>
            </w:r>
          </w:p>
        </w:tc>
      </w:tr>
      <w:tr>
        <w:tc>
          <w:tcPr>
            <w:tcW w:type="dxa" w:w="2948"/>
            <w:shd w:fill="F5F5F5"/>
          </w:tcPr>
          <w:p>
            <w:r>
              <w:rPr>
                <w:rFonts w:ascii="Arial" w:hAnsi="Arial" w:eastAsia="Arial"/>
                <w:color w:val="000000"/>
                <w:sz w:val="30"/>
              </w:rPr>
              <w:t>149人</w:t>
            </w:r>
          </w:p>
        </w:tc>
        <w:tc>
          <w:tcPr>
            <w:tcW w:type="dxa" w:w="2948"/>
            <w:shd w:fill="F5F5F5"/>
          </w:tcPr>
          <w:p>
            <w:r>
              <w:rPr>
                <w:rFonts w:ascii="Arial" w:hAnsi="Arial" w:eastAsia="Arial"/>
                <w:color w:val="000000"/>
                <w:sz w:val="30"/>
              </w:rPr>
              <w:t>0.88 米 (3465 英寸)</w:t>
            </w:r>
          </w:p>
        </w:tc>
        <w:tc>
          <w:tcPr>
            <w:tcW w:type="dxa" w:w="2948"/>
            <w:shd w:fill="F5F5F5"/>
          </w:tcPr>
          <w:p/>
        </w:tc>
      </w:tr>
      <w:tr>
        <w:tc>
          <w:tcPr>
            <w:tcW w:type="dxa" w:w="2948"/>
          </w:tcPr>
          <w:p>
            <w:r>
              <w:rPr>
                <w:rFonts w:ascii="Arial" w:hAnsi="Arial" w:eastAsia="Arial"/>
                <w:color w:val="000000"/>
                <w:sz w:val="30"/>
              </w:rPr>
              <w:t>高密度型</w:t>
            </w:r>
          </w:p>
        </w:tc>
        <w:tc>
          <w:tcPr>
            <w:tcW w:type="dxa" w:w="2948"/>
          </w:tcPr>
          <w:p>
            <w:r>
              <w:rPr>
                <w:rFonts w:ascii="Arial" w:hAnsi="Arial" w:eastAsia="Arial"/>
                <w:color w:val="000000"/>
                <w:sz w:val="30"/>
              </w:rPr>
              <w:t>可达178人</w:t>
            </w:r>
          </w:p>
        </w:tc>
        <w:tc>
          <w:tcPr>
            <w:tcW w:type="dxa" w:w="2948"/>
          </w:tcPr>
          <w:p>
            <w:r>
              <w:rPr>
                <w:rFonts w:ascii="Arial" w:hAnsi="Arial" w:eastAsia="Arial"/>
                <w:color w:val="000000"/>
                <w:sz w:val="30"/>
              </w:rPr>
              <w:t>-</w:t>
            </w:r>
          </w:p>
        </w:tc>
      </w:tr>
    </w:tbl>
    <w:p/>
    <w:p>
      <w:pPr>
        <w:spacing w:before="120" w:after="120"/>
      </w:pPr>
      <w:r>
        <w:rPr>
          <w:color w:val="000000"/>
          <w:sz w:val="16"/>
        </w:rPr>
        <w:t>━━━━━━━━━━━━━━━━━━━━━━━━━━━━━━━━━━━━━━━━━━━━━━━━━━━━━━━━━━━━</w:t>
      </w:r>
    </w:p>
    <w:p>
      <w:pPr>
        <w:spacing w:before="0" w:after="0" w:line="560" w:lineRule="exact"/>
        <w:ind w:firstLine="640"/>
        <w:jc w:val="left"/>
      </w:pPr>
      <w:r>
        <w:rPr>
          <w:rFonts w:ascii="黑体" w:hAnsi="黑体" w:eastAsia="黑体"/>
          <w:color w:val="000000"/>
          <w:sz w:val="32"/>
        </w:rPr>
        <w:t>4. 领域与生命周期</w:t>
      </w:r>
    </w:p>
    <w:p>
      <w:pPr>
        <w:spacing w:before="0" w:after="0" w:line="560" w:lineRule="exact"/>
        <w:ind w:firstLine="640"/>
        <w:jc w:val="left"/>
      </w:pPr>
      <w:r>
        <w:rPr>
          <w:rFonts w:ascii="楷体" w:hAnsi="楷体" w:eastAsia="楷体"/>
          <w:b/>
          <w:color w:val="000000"/>
          <w:sz w:val="32"/>
        </w:rPr>
        <w:t>4.1 生命周期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4422"/>
        <w:gridCol w:w="4422"/>
      </w:tblGrid>
      <w:tr>
        <w:tc>
          <w:tcPr>
            <w:tcW w:type="dxa" w:w="4422"/>
            <w:shd w:fill="000000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32"/>
              </w:rPr>
              <w:t>时间</w:t>
            </w:r>
          </w:p>
        </w:tc>
        <w:tc>
          <w:tcPr>
            <w:tcW w:type="dxa" w:w="4422"/>
            <w:shd w:fill="000000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32"/>
              </w:rPr>
              <w:t>事件</w:t>
            </w:r>
          </w:p>
        </w:tc>
      </w:tr>
      <w:tr>
        <w:tc>
          <w:tcPr>
            <w:tcW w:type="dxa" w:w="4422"/>
          </w:tcPr>
          <w:p>
            <w:r>
              <w:rPr>
                <w:rFonts w:ascii="Arial" w:hAnsi="Arial" w:eastAsia="Arial"/>
                <w:color w:val="000000"/>
                <w:sz w:val="30"/>
              </w:rPr>
              <w:t>1970年7月</w:t>
            </w:r>
          </w:p>
        </w:tc>
        <w:tc>
          <w:tcPr>
            <w:tcW w:type="dxa" w:w="4422"/>
          </w:tcPr>
          <w:p>
            <w:r>
              <w:rPr>
                <w:rFonts w:ascii="Arial" w:hAnsi="Arial" w:eastAsia="Arial"/>
                <w:color w:val="000000"/>
                <w:sz w:val="30"/>
              </w:rPr>
              <w:t>708工程，确定在上海研制大型飞机</w:t>
            </w:r>
          </w:p>
        </w:tc>
      </w:tr>
      <w:tr>
        <w:tc>
          <w:tcPr>
            <w:tcW w:type="dxa" w:w="4422"/>
            <w:shd w:fill="F5F5F5"/>
          </w:tcPr>
          <w:p>
            <w:r>
              <w:rPr>
                <w:rFonts w:ascii="Arial" w:hAnsi="Arial" w:eastAsia="Arial"/>
                <w:color w:val="000000"/>
                <w:sz w:val="30"/>
              </w:rPr>
              <w:t>1973年6月</w:t>
            </w:r>
          </w:p>
        </w:tc>
        <w:tc>
          <w:tcPr>
            <w:tcW w:type="dxa" w:w="4422"/>
            <w:shd w:fill="F5F5F5"/>
          </w:tcPr>
          <w:p>
            <w:r>
              <w:rPr>
                <w:rFonts w:ascii="Arial" w:hAnsi="Arial" w:eastAsia="Arial"/>
                <w:color w:val="000000"/>
                <w:sz w:val="30"/>
              </w:rPr>
              <w:t>国务院、中央军委正式批准研制</w:t>
            </w:r>
          </w:p>
        </w:tc>
      </w:tr>
      <w:tr>
        <w:tc>
          <w:tcPr>
            <w:tcW w:type="dxa" w:w="4422"/>
          </w:tcPr>
          <w:p>
            <w:r>
              <w:rPr>
                <w:rFonts w:ascii="Arial" w:hAnsi="Arial" w:eastAsia="Arial"/>
                <w:color w:val="000000"/>
                <w:sz w:val="30"/>
              </w:rPr>
              <w:t>1975年6月</w:t>
            </w:r>
          </w:p>
        </w:tc>
        <w:tc>
          <w:tcPr>
            <w:tcW w:type="dxa" w:w="4422"/>
          </w:tcPr>
          <w:p>
            <w:r>
              <w:rPr>
                <w:rFonts w:ascii="Arial" w:hAnsi="Arial" w:eastAsia="Arial"/>
                <w:color w:val="000000"/>
                <w:sz w:val="30"/>
              </w:rPr>
              <w:t>完成全部设计图纸</w:t>
            </w:r>
          </w:p>
        </w:tc>
      </w:tr>
      <w:tr>
        <w:tc>
          <w:tcPr>
            <w:tcW w:type="dxa" w:w="4422"/>
            <w:shd w:fill="F5F5F5"/>
          </w:tcPr>
          <w:p>
            <w:r>
              <w:rPr>
                <w:rFonts w:ascii="Arial" w:hAnsi="Arial" w:eastAsia="Arial"/>
                <w:color w:val="000000"/>
                <w:sz w:val="30"/>
              </w:rPr>
              <w:t>1976年9月</w:t>
            </w:r>
          </w:p>
        </w:tc>
        <w:tc>
          <w:tcPr>
            <w:tcW w:type="dxa" w:w="4422"/>
            <w:shd w:fill="F5F5F5"/>
          </w:tcPr>
          <w:p>
            <w:r>
              <w:rPr>
                <w:rFonts w:ascii="Arial" w:hAnsi="Arial" w:eastAsia="Arial"/>
                <w:color w:val="000000"/>
                <w:sz w:val="30"/>
              </w:rPr>
              <w:t>制出供静力试验用的飞机</w:t>
            </w:r>
          </w:p>
        </w:tc>
      </w:tr>
      <w:tr>
        <w:tc>
          <w:tcPr>
            <w:tcW w:type="dxa" w:w="4422"/>
          </w:tcPr>
          <w:p>
            <w:r>
              <w:rPr>
                <w:rFonts w:ascii="Arial" w:hAnsi="Arial" w:eastAsia="Arial"/>
                <w:color w:val="000000"/>
                <w:sz w:val="30"/>
              </w:rPr>
              <w:t>1978年11月</w:t>
            </w:r>
          </w:p>
        </w:tc>
        <w:tc>
          <w:tcPr>
            <w:tcW w:type="dxa" w:w="4422"/>
          </w:tcPr>
          <w:p>
            <w:r>
              <w:rPr>
                <w:rFonts w:ascii="Arial" w:hAnsi="Arial" w:eastAsia="Arial"/>
                <w:color w:val="000000"/>
                <w:sz w:val="30"/>
              </w:rPr>
              <w:t>完成全机静力试验，强度符合要求</w:t>
            </w:r>
          </w:p>
        </w:tc>
      </w:tr>
      <w:tr>
        <w:tc>
          <w:tcPr>
            <w:tcW w:type="dxa" w:w="4422"/>
            <w:shd w:fill="F5F5F5"/>
          </w:tcPr>
          <w:p>
            <w:r>
              <w:rPr>
                <w:rFonts w:ascii="Arial" w:hAnsi="Arial" w:eastAsia="Arial"/>
                <w:color w:val="000000"/>
                <w:sz w:val="30"/>
              </w:rPr>
              <w:t>1980年9月26日</w:t>
            </w:r>
          </w:p>
        </w:tc>
        <w:tc>
          <w:tcPr>
            <w:tcW w:type="dxa" w:w="4422"/>
            <w:shd w:fill="F5F5F5"/>
          </w:tcPr>
          <w:p>
            <w:r>
              <w:rPr>
                <w:rFonts w:ascii="Arial" w:hAnsi="Arial" w:eastAsia="Arial"/>
                <w:color w:val="000000"/>
                <w:sz w:val="30"/>
              </w:rPr>
              <w:t>由机长王金大首飞成功（翌年初对外公布）</w:t>
            </w:r>
          </w:p>
        </w:tc>
      </w:tr>
      <w:tr>
        <w:tc>
          <w:tcPr>
            <w:tcW w:type="dxa" w:w="4422"/>
          </w:tcPr>
          <w:p>
            <w:r>
              <w:rPr>
                <w:rFonts w:ascii="Arial" w:hAnsi="Arial" w:eastAsia="Arial"/>
                <w:color w:val="000000"/>
                <w:sz w:val="30"/>
              </w:rPr>
              <w:t>1980-1984年</w:t>
            </w:r>
          </w:p>
        </w:tc>
        <w:tc>
          <w:tcPr>
            <w:tcW w:type="dxa" w:w="4422"/>
          </w:tcPr>
          <w:p>
            <w:r>
              <w:rPr>
                <w:rFonts w:ascii="Arial" w:hAnsi="Arial" w:eastAsia="Arial"/>
                <w:color w:val="000000"/>
                <w:sz w:val="30"/>
              </w:rPr>
              <w:t>累计飞行130多个起落、170多小时</w:t>
            </w:r>
          </w:p>
        </w:tc>
      </w:tr>
      <w:tr>
        <w:tc>
          <w:tcPr>
            <w:tcW w:type="dxa" w:w="4422"/>
            <w:shd w:fill="F5F5F5"/>
          </w:tcPr>
          <w:p>
            <w:r>
              <w:rPr>
                <w:rFonts w:ascii="Arial" w:hAnsi="Arial" w:eastAsia="Arial"/>
                <w:color w:val="000000"/>
                <w:sz w:val="30"/>
              </w:rPr>
              <w:t>1984年</w:t>
            </w:r>
          </w:p>
        </w:tc>
        <w:tc>
          <w:tcPr>
            <w:tcW w:type="dxa" w:w="4422"/>
            <w:shd w:fill="F5F5F5"/>
          </w:tcPr>
          <w:p>
            <w:r>
              <w:rPr>
                <w:rFonts w:ascii="Arial" w:hAnsi="Arial" w:eastAsia="Arial"/>
                <w:color w:val="000000"/>
                <w:sz w:val="30"/>
              </w:rPr>
              <w:t>飞抵北京、哈尔滨、乌鲁木齐、郑州、合肥、广州、昆明、成都、拉萨等城市</w:t>
            </w:r>
          </w:p>
        </w:tc>
      </w:tr>
      <w:tr>
        <w:tc>
          <w:tcPr>
            <w:tcW w:type="dxa" w:w="4422"/>
          </w:tcPr>
          <w:p>
            <w:r>
              <w:rPr>
                <w:rFonts w:ascii="Arial" w:hAnsi="Arial" w:eastAsia="Arial"/>
                <w:color w:val="000000"/>
                <w:sz w:val="30"/>
              </w:rPr>
              <w:t>1985年2月11日</w:t>
            </w:r>
          </w:p>
        </w:tc>
        <w:tc>
          <w:tcPr>
            <w:tcW w:type="dxa" w:w="4422"/>
          </w:tcPr>
          <w:p>
            <w:r>
              <w:rPr>
                <w:rFonts w:ascii="Arial" w:hAnsi="Arial" w:eastAsia="Arial"/>
                <w:color w:val="000000"/>
                <w:sz w:val="30"/>
              </w:rPr>
              <w:t>短跑道起降测试后返回上海——最后一次飞行</w:t>
            </w:r>
          </w:p>
        </w:tc>
      </w:tr>
      <w:tr>
        <w:tc>
          <w:tcPr>
            <w:tcW w:type="dxa" w:w="4422"/>
            <w:shd w:fill="F5F5F5"/>
          </w:tcPr>
          <w:p>
            <w:r>
              <w:rPr>
                <w:rFonts w:ascii="Arial" w:hAnsi="Arial" w:eastAsia="Arial"/>
                <w:color w:val="000000"/>
                <w:sz w:val="30"/>
              </w:rPr>
              <w:t>1986年</w:t>
            </w:r>
          </w:p>
        </w:tc>
        <w:tc>
          <w:tcPr>
            <w:tcW w:type="dxa" w:w="4422"/>
            <w:shd w:fill="F5F5F5"/>
          </w:tcPr>
          <w:p>
            <w:r>
              <w:rPr>
                <w:rFonts w:ascii="Arial" w:hAnsi="Arial" w:eastAsia="Arial"/>
                <w:color w:val="000000"/>
                <w:sz w:val="30"/>
              </w:rPr>
              <w:t>财政部否决3,000万元人民币研制费用预算，研制计划终止</w:t>
            </w:r>
          </w:p>
        </w:tc>
      </w:tr>
    </w:tbl>
    <w:p/>
    <w:p>
      <w:pPr>
        <w:spacing w:before="0" w:after="0" w:line="560" w:lineRule="exact"/>
        <w:ind w:firstLine="640"/>
        <w:jc w:val="left"/>
      </w:pPr>
      <w:r>
        <w:rPr>
          <w:rFonts w:ascii="楷体" w:hAnsi="楷体" w:eastAsia="楷体"/>
          <w:b/>
          <w:color w:val="000000"/>
          <w:sz w:val="32"/>
        </w:rPr>
        <w:t>4.2 试飞成就</w:t>
      </w:r>
    </w:p>
    <w:p>
      <w:pPr>
        <w:spacing w:before="0" w:after="0" w:line="560" w:lineRule="exact"/>
        <w:ind w:firstLine="640"/>
        <w:jc w:val="both"/>
      </w:pPr>
      <w:r>
        <w:rPr>
          <w:rFonts w:ascii="仿宋" w:hAnsi="仿宋" w:eastAsia="仿宋"/>
          <w:color w:val="000000"/>
          <w:sz w:val="32"/>
        </w:rPr>
        <w:t>运-10在试飞期间取得了多项重要成就：</w:t>
      </w:r>
    </w:p>
    <w:p>
      <w:pPr>
        <w:spacing w:before="0" w:after="0" w:line="560" w:lineRule="exact"/>
        <w:ind w:left="420" w:hanging="420"/>
        <w:jc w:val="left"/>
      </w:pPr>
      <w:r>
        <w:rPr>
          <w:rFonts w:ascii="仿宋" w:hAnsi="仿宋" w:eastAsia="仿宋"/>
          <w:sz w:val="32"/>
        </w:rPr>
        <w:t xml:space="preserve">　　</w:t>
      </w:r>
      <w:r>
        <w:rPr>
          <w:rFonts w:ascii="仿宋" w:hAnsi="仿宋" w:eastAsia="仿宋"/>
          <w:color w:val="000000"/>
          <w:sz w:val="32"/>
        </w:rPr>
        <w:t>先后飞抵国内9个主要城市，包括北京、哈尔滨、乌鲁木齐、郑州、合肥、广州、昆明、成都、拉萨[1]</w:t>
      </w:r>
    </w:p>
    <w:p>
      <w:pPr>
        <w:spacing w:before="0" w:after="0" w:line="560" w:lineRule="exact"/>
        <w:ind w:left="420" w:hanging="420"/>
        <w:jc w:val="left"/>
      </w:pPr>
      <w:r>
        <w:rPr>
          <w:rFonts w:ascii="仿宋" w:hAnsi="仿宋" w:eastAsia="仿宋"/>
          <w:sz w:val="32"/>
        </w:rPr>
        <w:t xml:space="preserve">　　</w:t>
      </w:r>
      <w:r>
        <w:rPr>
          <w:rFonts w:ascii="仿宋" w:hAnsi="仿宋" w:eastAsia="仿宋"/>
          <w:b/>
          <w:color w:val="000000"/>
          <w:sz w:val="32"/>
        </w:rPr>
        <w:t>七次沿"死亡航线"飞抵拉萨</w:t>
      </w:r>
      <w:r>
        <w:rPr>
          <w:rFonts w:ascii="仿宋" w:hAnsi="仿宋" w:eastAsia="仿宋"/>
          <w:color w:val="000000"/>
          <w:sz w:val="32"/>
        </w:rPr>
        <w:t>，成为首架飞往拉萨的中国自制飞机[1]</w:t>
      </w:r>
    </w:p>
    <w:p>
      <w:pPr>
        <w:spacing w:before="0" w:after="0" w:line="560" w:lineRule="exact"/>
        <w:ind w:left="420" w:hanging="420"/>
        <w:jc w:val="left"/>
      </w:pPr>
      <w:r>
        <w:rPr>
          <w:rFonts w:ascii="仿宋" w:hAnsi="仿宋" w:eastAsia="仿宋"/>
          <w:sz w:val="32"/>
        </w:rPr>
        <w:t xml:space="preserve">　　</w:t>
      </w:r>
      <w:r>
        <w:rPr>
          <w:rFonts w:ascii="仿宋" w:hAnsi="仿宋" w:eastAsia="仿宋"/>
          <w:color w:val="000000"/>
          <w:sz w:val="32"/>
        </w:rPr>
        <w:t>完成了高原机场起降、短跑道起降等多项高难度测试</w:t>
      </w:r>
    </w:p>
    <w:p>
      <w:pPr>
        <w:spacing w:before="0" w:after="0" w:line="560" w:lineRule="exact"/>
        <w:ind w:left="420" w:hanging="420"/>
        <w:jc w:val="left"/>
      </w:pPr>
      <w:r>
        <w:rPr>
          <w:rFonts w:ascii="仿宋" w:hAnsi="仿宋" w:eastAsia="仿宋"/>
          <w:sz w:val="32"/>
        </w:rPr>
        <w:t xml:space="preserve">　　</w:t>
      </w:r>
      <w:r>
        <w:rPr>
          <w:rFonts w:ascii="仿宋" w:hAnsi="仿宋" w:eastAsia="仿宋"/>
          <w:color w:val="000000"/>
          <w:sz w:val="32"/>
        </w:rPr>
        <w:t>累计飞行时间超过170小时，验证了飞机的基本性能</w:t>
      </w:r>
    </w:p>
    <w:p>
      <w:pPr>
        <w:spacing w:before="0" w:after="0" w:line="560" w:lineRule="exact"/>
        <w:ind w:firstLine="640"/>
        <w:jc w:val="left"/>
      </w:pPr>
      <w:r>
        <w:rPr>
          <w:rFonts w:ascii="楷体" w:hAnsi="楷体" w:eastAsia="楷体"/>
          <w:b/>
          <w:color w:val="000000"/>
          <w:sz w:val="32"/>
        </w:rPr>
        <w:t>4.3 应用领域定位</w:t>
      </w:r>
    </w:p>
    <w:p>
      <w:pPr>
        <w:spacing w:before="0" w:after="0" w:line="560" w:lineRule="exact"/>
        <w:ind w:firstLine="640"/>
        <w:jc w:val="both"/>
      </w:pPr>
      <w:r>
        <w:rPr>
          <w:rFonts w:ascii="仿宋" w:hAnsi="仿宋" w:eastAsia="仿宋"/>
          <w:color w:val="000000"/>
          <w:sz w:val="32"/>
        </w:rPr>
        <w:t>运-10的原定应用领域包括：</w:t>
      </w:r>
    </w:p>
    <w:p>
      <w:pPr>
        <w:spacing w:before="0" w:after="0" w:line="560" w:lineRule="exact"/>
        <w:ind w:left="420" w:hanging="420"/>
        <w:jc w:val="left"/>
      </w:pPr>
      <w:r>
        <w:rPr>
          <w:rFonts w:ascii="仿宋" w:hAnsi="仿宋" w:eastAsia="仿宋"/>
          <w:sz w:val="32"/>
        </w:rPr>
        <w:t xml:space="preserve">1.　</w:t>
      </w:r>
      <w:r>
        <w:rPr>
          <w:rFonts w:ascii="仿宋" w:hAnsi="仿宋" w:eastAsia="仿宋"/>
          <w:b/>
          <w:color w:val="000000"/>
          <w:sz w:val="32"/>
        </w:rPr>
        <w:t>军用首长专机</w:t>
      </w:r>
      <w:r>
        <w:rPr>
          <w:rFonts w:ascii="仿宋" w:hAnsi="仿宋" w:eastAsia="仿宋"/>
          <w:color w:val="000000"/>
          <w:sz w:val="32"/>
        </w:rPr>
        <w:t>：初始设计定位</w:t>
      </w:r>
    </w:p>
    <w:p>
      <w:pPr>
        <w:spacing w:before="0" w:after="0" w:line="560" w:lineRule="exact"/>
        <w:ind w:left="420" w:hanging="420"/>
        <w:jc w:val="left"/>
      </w:pPr>
      <w:r>
        <w:rPr>
          <w:rFonts w:ascii="仿宋" w:hAnsi="仿宋" w:eastAsia="仿宋"/>
          <w:sz w:val="32"/>
        </w:rPr>
        <w:t xml:space="preserve">2.　</w:t>
      </w:r>
      <w:r>
        <w:rPr>
          <w:rFonts w:ascii="仿宋" w:hAnsi="仿宋" w:eastAsia="仿宋"/>
          <w:b/>
          <w:color w:val="000000"/>
          <w:sz w:val="32"/>
        </w:rPr>
        <w:t>民用干线客机</w:t>
      </w:r>
      <w:r>
        <w:rPr>
          <w:rFonts w:ascii="仿宋" w:hAnsi="仿宋" w:eastAsia="仿宋"/>
          <w:color w:val="000000"/>
          <w:sz w:val="32"/>
        </w:rPr>
        <w:t>：远期发展目标（混合级124人/全经济级149人/高密度178人）</w:t>
      </w:r>
    </w:p>
    <w:p>
      <w:pPr>
        <w:spacing w:before="0" w:after="0" w:line="560" w:lineRule="exact"/>
        <w:ind w:left="420" w:hanging="420"/>
        <w:jc w:val="left"/>
      </w:pPr>
      <w:r>
        <w:rPr>
          <w:rFonts w:ascii="仿宋" w:hAnsi="仿宋" w:eastAsia="仿宋"/>
          <w:sz w:val="32"/>
        </w:rPr>
        <w:t xml:space="preserve">3.　</w:t>
      </w:r>
      <w:r>
        <w:rPr>
          <w:rFonts w:ascii="仿宋" w:hAnsi="仿宋" w:eastAsia="仿宋"/>
          <w:b/>
          <w:color w:val="000000"/>
          <w:sz w:val="32"/>
        </w:rPr>
        <w:t>货运机型</w:t>
      </w:r>
      <w:r>
        <w:rPr>
          <w:rFonts w:ascii="仿宋" w:hAnsi="仿宋" w:eastAsia="仿宋"/>
          <w:color w:val="000000"/>
          <w:sz w:val="32"/>
        </w:rPr>
        <w:t>：项目后期曾尝试改为货运机</w:t>
      </w:r>
    </w:p>
    <w:p>
      <w:pPr>
        <w:spacing w:before="0" w:after="0" w:line="560" w:lineRule="exact"/>
        <w:ind w:left="420" w:hanging="420"/>
        <w:jc w:val="left"/>
      </w:pPr>
      <w:r>
        <w:rPr>
          <w:rFonts w:ascii="仿宋" w:hAnsi="仿宋" w:eastAsia="仿宋"/>
          <w:sz w:val="32"/>
        </w:rPr>
        <w:t xml:space="preserve">4.　</w:t>
      </w:r>
      <w:r>
        <w:rPr>
          <w:rFonts w:ascii="仿宋" w:hAnsi="仿宋" w:eastAsia="仿宋"/>
          <w:b/>
          <w:color w:val="000000"/>
          <w:sz w:val="32"/>
        </w:rPr>
        <w:t>军用特种平台</w:t>
      </w:r>
      <w:r>
        <w:rPr>
          <w:rFonts w:ascii="仿宋" w:hAnsi="仿宋" w:eastAsia="仿宋"/>
          <w:color w:val="000000"/>
          <w:sz w:val="32"/>
        </w:rPr>
        <w:t>：尝试争取预警机、空中加油机等军用改装以获取国家拨款</w:t>
      </w:r>
    </w:p>
    <w:p>
      <w:pPr>
        <w:spacing w:before="120" w:after="120"/>
      </w:pPr>
      <w:r>
        <w:rPr>
          <w:color w:val="000000"/>
          <w:sz w:val="16"/>
        </w:rPr>
        <w:t>━━━━━━━━━━━━━━━━━━━━━━━━━━━━━━━━━━━━━━━━━━━━━━━━━━━━━━━━━━━━</w:t>
      </w:r>
    </w:p>
    <w:p>
      <w:pPr>
        <w:spacing w:before="0" w:after="0" w:line="560" w:lineRule="exact"/>
        <w:ind w:firstLine="640"/>
        <w:jc w:val="left"/>
      </w:pPr>
      <w:r>
        <w:rPr>
          <w:rFonts w:ascii="黑体" w:hAnsi="黑体" w:eastAsia="黑体"/>
          <w:color w:val="000000"/>
          <w:sz w:val="32"/>
        </w:rPr>
        <w:t>5. 项目结局与原因分析</w:t>
      </w:r>
    </w:p>
    <w:p>
      <w:pPr>
        <w:spacing w:before="0" w:after="0" w:line="560" w:lineRule="exact"/>
        <w:ind w:firstLine="640"/>
        <w:jc w:val="left"/>
      </w:pPr>
      <w:r>
        <w:rPr>
          <w:rFonts w:ascii="楷体" w:hAnsi="楷体" w:eastAsia="楷体"/>
          <w:b/>
          <w:color w:val="000000"/>
          <w:sz w:val="32"/>
        </w:rPr>
        <w:t>5.1 项目终止</w:t>
      </w:r>
    </w:p>
    <w:p>
      <w:pPr>
        <w:spacing w:before="0" w:after="0" w:line="560" w:lineRule="exact"/>
        <w:ind w:firstLine="640"/>
        <w:jc w:val="both"/>
      </w:pPr>
      <w:r>
        <w:rPr>
          <w:rFonts w:ascii="仿宋" w:hAnsi="仿宋" w:eastAsia="仿宋"/>
          <w:color w:val="000000"/>
          <w:sz w:val="32"/>
        </w:rPr>
        <w:t>1986年，财政部否决了3,000万元人民币的研制费用预算，运-10研制计划正式终止[1]。全部投资仅制成两架半样机，未能投入商业运营。</w:t>
      </w:r>
    </w:p>
    <w:p>
      <w:pPr>
        <w:spacing w:before="0" w:after="0" w:line="560" w:lineRule="exact"/>
        <w:ind w:firstLine="640"/>
        <w:jc w:val="left"/>
      </w:pPr>
      <w:r>
        <w:rPr>
          <w:rFonts w:ascii="楷体" w:hAnsi="楷体" w:eastAsia="楷体"/>
          <w:b/>
          <w:color w:val="000000"/>
          <w:sz w:val="32"/>
        </w:rPr>
        <w:t>5.2 终止原因综合分析</w:t>
      </w:r>
    </w:p>
    <w:p>
      <w:pPr>
        <w:spacing w:before="0" w:after="0" w:line="560" w:lineRule="exact"/>
        <w:ind w:firstLine="640"/>
        <w:jc w:val="both"/>
      </w:pPr>
      <w:r>
        <w:rPr>
          <w:rFonts w:ascii="仿宋" w:hAnsi="仿宋" w:eastAsia="仿宋"/>
          <w:color w:val="000000"/>
          <w:sz w:val="32"/>
        </w:rPr>
        <w:t>运-10项目下马是多重因素共同作用的结果：</w:t>
      </w:r>
    </w:p>
    <w:p>
      <w:pPr>
        <w:spacing w:before="0" w:after="0" w:line="560" w:lineRule="exact"/>
        <w:ind w:firstLine="640"/>
        <w:jc w:val="left"/>
      </w:pPr>
      <w:r>
        <w:rPr>
          <w:rFonts w:ascii="仿宋" w:hAnsi="仿宋" w:eastAsia="仿宋"/>
          <w:b/>
          <w:color w:val="000000"/>
          <w:sz w:val="32"/>
        </w:rPr>
        <w:t>（1）经济因素</w:t>
      </w:r>
    </w:p>
    <w:p>
      <w:pPr>
        <w:spacing w:before="0" w:after="0" w:line="560" w:lineRule="exact"/>
        <w:ind w:left="420" w:hanging="420"/>
        <w:jc w:val="left"/>
      </w:pPr>
      <w:r>
        <w:rPr>
          <w:rFonts w:ascii="仿宋" w:hAnsi="仿宋" w:eastAsia="仿宋"/>
          <w:sz w:val="32"/>
        </w:rPr>
        <w:t xml:space="preserve">　　</w:t>
      </w:r>
      <w:r>
        <w:rPr>
          <w:rFonts w:ascii="仿宋" w:hAnsi="仿宋" w:eastAsia="仿宋"/>
          <w:color w:val="000000"/>
          <w:sz w:val="32"/>
        </w:rPr>
        <w:t>文革结束后中国科研经费大幅削减，从GDP的1.3%降至0.65%[1]</w:t>
      </w:r>
    </w:p>
    <w:p>
      <w:pPr>
        <w:spacing w:before="0" w:after="0" w:line="560" w:lineRule="exact"/>
        <w:ind w:left="420" w:hanging="420"/>
        <w:jc w:val="left"/>
      </w:pPr>
      <w:r>
        <w:rPr>
          <w:rFonts w:ascii="仿宋" w:hAnsi="仿宋" w:eastAsia="仿宋"/>
          <w:sz w:val="32"/>
        </w:rPr>
        <w:t xml:space="preserve">　　</w:t>
      </w:r>
      <w:r>
        <w:rPr>
          <w:rFonts w:ascii="仿宋" w:hAnsi="仿宋" w:eastAsia="仿宋"/>
          <w:color w:val="000000"/>
          <w:sz w:val="32"/>
        </w:rPr>
        <w:t>民航市场严重不足，订单缺乏导致单价过高，运营成本极高[1]</w:t>
      </w:r>
    </w:p>
    <w:p>
      <w:pPr>
        <w:spacing w:before="0" w:after="0" w:line="560" w:lineRule="exact"/>
        <w:ind w:left="420" w:hanging="420"/>
        <w:jc w:val="left"/>
      </w:pPr>
      <w:r>
        <w:rPr>
          <w:rFonts w:ascii="仿宋" w:hAnsi="仿宋" w:eastAsia="仿宋"/>
          <w:sz w:val="32"/>
        </w:rPr>
        <w:t xml:space="preserve">　　</w:t>
      </w:r>
      <w:r>
        <w:rPr>
          <w:rFonts w:ascii="仿宋" w:hAnsi="仿宋" w:eastAsia="仿宋"/>
          <w:color w:val="000000"/>
          <w:sz w:val="32"/>
        </w:rPr>
        <w:t>项目缺乏市场吸引力，无法实现商业化</w:t>
      </w:r>
    </w:p>
    <w:p>
      <w:pPr>
        <w:spacing w:before="0" w:after="0" w:line="560" w:lineRule="exact"/>
        <w:ind w:firstLine="640"/>
        <w:jc w:val="left"/>
      </w:pPr>
      <w:r>
        <w:rPr>
          <w:rFonts w:ascii="仿宋" w:hAnsi="仿宋" w:eastAsia="仿宋"/>
          <w:b/>
          <w:color w:val="000000"/>
          <w:sz w:val="32"/>
        </w:rPr>
        <w:t>（2）技术因素</w:t>
      </w:r>
    </w:p>
    <w:p>
      <w:pPr>
        <w:spacing w:before="0" w:after="0" w:line="560" w:lineRule="exact"/>
        <w:ind w:left="420" w:hanging="420"/>
        <w:jc w:val="left"/>
      </w:pPr>
      <w:r>
        <w:rPr>
          <w:rFonts w:ascii="仿宋" w:hAnsi="仿宋" w:eastAsia="仿宋"/>
          <w:sz w:val="32"/>
        </w:rPr>
        <w:t xml:space="preserve">　　</w:t>
      </w:r>
      <w:r>
        <w:rPr>
          <w:rFonts w:ascii="仿宋" w:hAnsi="仿宋" w:eastAsia="仿宋"/>
          <w:color w:val="000000"/>
          <w:sz w:val="32"/>
        </w:rPr>
        <w:t>采用苏联设计规范时零部件可达到高抗疲劳强度，但整机较波音707严重超重</w:t>
      </w:r>
    </w:p>
    <w:p>
      <w:pPr>
        <w:spacing w:before="0" w:after="0" w:line="560" w:lineRule="exact"/>
        <w:ind w:left="420" w:hanging="420"/>
        <w:jc w:val="left"/>
      </w:pPr>
      <w:r>
        <w:rPr>
          <w:rFonts w:ascii="仿宋" w:hAnsi="仿宋" w:eastAsia="仿宋"/>
          <w:sz w:val="32"/>
        </w:rPr>
        <w:t xml:space="preserve">　　</w:t>
      </w:r>
      <w:r>
        <w:rPr>
          <w:rFonts w:ascii="仿宋" w:hAnsi="仿宋" w:eastAsia="仿宋"/>
          <w:color w:val="000000"/>
          <w:sz w:val="32"/>
        </w:rPr>
        <w:t>参照美国FAR-25标准削薄减轻后，因国内材料水平不足，整机仍较波音707略重，但抗疲劳强度大幅下降[1]</w:t>
      </w:r>
    </w:p>
    <w:p>
      <w:pPr>
        <w:spacing w:before="0" w:after="0" w:line="560" w:lineRule="exact"/>
        <w:ind w:left="420" w:hanging="420"/>
        <w:jc w:val="left"/>
      </w:pPr>
      <w:r>
        <w:rPr>
          <w:rFonts w:ascii="仿宋" w:hAnsi="仿宋" w:eastAsia="仿宋"/>
          <w:sz w:val="32"/>
        </w:rPr>
        <w:t xml:space="preserve">　　</w:t>
      </w:r>
      <w:r>
        <w:rPr>
          <w:rFonts w:ascii="仿宋" w:hAnsi="仿宋" w:eastAsia="仿宋"/>
          <w:color w:val="000000"/>
          <w:sz w:val="32"/>
        </w:rPr>
        <w:t>经百余小时试飞后机体隔框出现裂纹，安全性不足[1]</w:t>
      </w:r>
    </w:p>
    <w:p>
      <w:pPr>
        <w:spacing w:before="0" w:after="0" w:line="560" w:lineRule="exact"/>
        <w:ind w:left="420" w:hanging="420"/>
        <w:jc w:val="left"/>
      </w:pPr>
      <w:r>
        <w:rPr>
          <w:rFonts w:ascii="仿宋" w:hAnsi="仿宋" w:eastAsia="仿宋"/>
          <w:sz w:val="32"/>
        </w:rPr>
        <w:t xml:space="preserve">　　</w:t>
      </w:r>
      <w:r>
        <w:rPr>
          <w:rFonts w:ascii="仿宋" w:hAnsi="仿宋" w:eastAsia="仿宋"/>
          <w:color w:val="000000"/>
          <w:sz w:val="32"/>
        </w:rPr>
        <w:t>国产涡扇-8发动机未能达到实用状态</w:t>
      </w:r>
    </w:p>
    <w:p>
      <w:pPr>
        <w:spacing w:before="0" w:after="0" w:line="560" w:lineRule="exact"/>
        <w:ind w:firstLine="640"/>
        <w:jc w:val="left"/>
      </w:pPr>
      <w:r>
        <w:rPr>
          <w:rFonts w:ascii="仿宋" w:hAnsi="仿宋" w:eastAsia="仿宋"/>
          <w:b/>
          <w:color w:val="000000"/>
          <w:sz w:val="32"/>
        </w:rPr>
        <w:t>（3）管理与政策因素</w:t>
      </w:r>
    </w:p>
    <w:p>
      <w:pPr>
        <w:spacing w:before="0" w:after="0" w:line="560" w:lineRule="exact"/>
        <w:ind w:left="420" w:hanging="420"/>
        <w:jc w:val="left"/>
      </w:pPr>
      <w:r>
        <w:rPr>
          <w:rFonts w:ascii="仿宋" w:hAnsi="仿宋" w:eastAsia="仿宋"/>
          <w:sz w:val="32"/>
        </w:rPr>
        <w:t xml:space="preserve">　　</w:t>
      </w:r>
      <w:r>
        <w:rPr>
          <w:rFonts w:ascii="仿宋" w:hAnsi="仿宋" w:eastAsia="仿宋"/>
          <w:color w:val="000000"/>
          <w:sz w:val="32"/>
        </w:rPr>
        <w:t>市场不足和技术落后导致竞争力不足是最主要原因[1]</w:t>
      </w:r>
    </w:p>
    <w:p>
      <w:pPr>
        <w:spacing w:before="0" w:after="0" w:line="560" w:lineRule="exact"/>
        <w:ind w:left="420" w:hanging="420"/>
        <w:jc w:val="left"/>
      </w:pPr>
      <w:r>
        <w:rPr>
          <w:rFonts w:ascii="仿宋" w:hAnsi="仿宋" w:eastAsia="仿宋"/>
          <w:sz w:val="32"/>
        </w:rPr>
        <w:t xml:space="preserve">　　</w:t>
      </w:r>
      <w:r>
        <w:rPr>
          <w:rFonts w:ascii="仿宋" w:hAnsi="仿宋" w:eastAsia="仿宋"/>
          <w:color w:val="000000"/>
          <w:sz w:val="32"/>
        </w:rPr>
        <w:t>民航局一直对运-10计划持抵制态度[1]</w:t>
      </w:r>
    </w:p>
    <w:p>
      <w:pPr>
        <w:spacing w:before="0" w:after="0" w:line="560" w:lineRule="exact"/>
        <w:ind w:left="420" w:hanging="420"/>
        <w:jc w:val="left"/>
      </w:pPr>
      <w:r>
        <w:rPr>
          <w:rFonts w:ascii="仿宋" w:hAnsi="仿宋" w:eastAsia="仿宋"/>
          <w:sz w:val="32"/>
        </w:rPr>
        <w:t xml:space="preserve">　　</w:t>
      </w:r>
      <w:r>
        <w:rPr>
          <w:rFonts w:ascii="仿宋" w:hAnsi="仿宋" w:eastAsia="仿宋"/>
          <w:color w:val="000000"/>
          <w:sz w:val="32"/>
        </w:rPr>
        <w:t>民航总局希望运-10研发经费靠自身营收负担，不打算投入军用领域[1]</w:t>
      </w:r>
    </w:p>
    <w:p>
      <w:pPr>
        <w:spacing w:before="0" w:after="0" w:line="560" w:lineRule="exact"/>
        <w:ind w:left="420" w:hanging="420"/>
        <w:jc w:val="left"/>
      </w:pPr>
      <w:r>
        <w:rPr>
          <w:rFonts w:ascii="仿宋" w:hAnsi="仿宋" w:eastAsia="仿宋"/>
          <w:sz w:val="32"/>
        </w:rPr>
        <w:t xml:space="preserve">　　</w:t>
      </w:r>
      <w:r>
        <w:rPr>
          <w:rFonts w:ascii="仿宋" w:hAnsi="仿宋" w:eastAsia="仿宋"/>
          <w:color w:val="000000"/>
          <w:sz w:val="32"/>
        </w:rPr>
        <w:t>文革结束后，主要政治支持者王洪文、张春桥（四人帮成员）失势，也被部分人认为是项目取消的原因[1]</w:t>
      </w:r>
    </w:p>
    <w:p>
      <w:pPr>
        <w:spacing w:before="0" w:after="0" w:line="560" w:lineRule="exact"/>
        <w:ind w:firstLine="640"/>
        <w:jc w:val="left"/>
      </w:pPr>
      <w:r>
        <w:rPr>
          <w:rFonts w:ascii="仿宋" w:hAnsi="仿宋" w:eastAsia="仿宋"/>
          <w:b/>
          <w:color w:val="000000"/>
          <w:sz w:val="32"/>
        </w:rPr>
        <w:t>（4）人才因素</w:t>
      </w:r>
    </w:p>
    <w:p>
      <w:pPr>
        <w:spacing w:before="0" w:after="0" w:line="560" w:lineRule="exact"/>
        <w:ind w:left="420" w:hanging="420"/>
        <w:jc w:val="left"/>
      </w:pPr>
      <w:r>
        <w:rPr>
          <w:rFonts w:ascii="仿宋" w:hAnsi="仿宋" w:eastAsia="仿宋"/>
          <w:sz w:val="32"/>
        </w:rPr>
        <w:t xml:space="preserve">　　</w:t>
      </w:r>
      <w:r>
        <w:rPr>
          <w:rFonts w:ascii="仿宋" w:hAnsi="仿宋" w:eastAsia="仿宋"/>
          <w:color w:val="000000"/>
          <w:sz w:val="32"/>
        </w:rPr>
        <w:t>文革导致科技人员断层严重、素质不高[1]</w:t>
      </w:r>
    </w:p>
    <w:p>
      <w:pPr>
        <w:spacing w:before="0" w:after="0" w:line="560" w:lineRule="exact"/>
        <w:ind w:left="420" w:hanging="420"/>
        <w:jc w:val="left"/>
      </w:pPr>
      <w:r>
        <w:rPr>
          <w:rFonts w:ascii="仿宋" w:hAnsi="仿宋" w:eastAsia="仿宋"/>
          <w:sz w:val="32"/>
        </w:rPr>
        <w:t xml:space="preserve">　　</w:t>
      </w:r>
      <w:r>
        <w:rPr>
          <w:rFonts w:ascii="仿宋" w:hAnsi="仿宋" w:eastAsia="仿宋"/>
          <w:color w:val="000000"/>
          <w:sz w:val="32"/>
        </w:rPr>
        <w:t>海外培养的科学技术人才凋零</w:t>
      </w:r>
    </w:p>
    <w:p>
      <w:pPr>
        <w:spacing w:before="0" w:after="0" w:line="560" w:lineRule="exact"/>
        <w:ind w:firstLine="640"/>
        <w:jc w:val="both"/>
      </w:pPr>
      <w:r>
        <w:rPr>
          <w:rFonts w:ascii="仿宋" w:hAnsi="仿宋" w:eastAsia="仿宋"/>
          <w:color w:val="000000"/>
          <w:sz w:val="32"/>
        </w:rPr>
        <w:t>5.3 现存飞机</w:t>
      </w:r>
    </w:p>
    <w:p>
      <w:pPr>
        <w:spacing w:before="0" w:after="0" w:line="560" w:lineRule="exact"/>
        <w:ind w:firstLine="640"/>
        <w:jc w:val="both"/>
      </w:pPr>
      <w:r>
        <w:rPr>
          <w:rFonts w:ascii="仿宋" w:hAnsi="仿宋" w:eastAsia="仿宋"/>
          <w:color w:val="000000"/>
          <w:sz w:val="32"/>
        </w:rPr>
        <w:t>目前仅存运-10飞机（尾号B-0002），曾长期停放在上海大场机场中国商飞公司的草坪上。2017年12月被分拆后运往中国商飞浦东工厂行政楼前重新组装，2018年以"中国第一架客机"姿态在该处永久展出[1]。</w:t>
      </w:r>
    </w:p>
    <w:p>
      <w:pPr>
        <w:spacing w:before="120" w:after="120"/>
      </w:pPr>
      <w:r>
        <w:rPr>
          <w:color w:val="000000"/>
          <w:sz w:val="16"/>
        </w:rPr>
        <w:t>━━━━━━━━━━━━━━━━━━━━━━━━━━━━━━━━━━━━━━━━━━━━━━━━━━━━━━━━━━━━</w:t>
      </w:r>
    </w:p>
    <w:p>
      <w:pPr>
        <w:spacing w:before="0" w:after="0" w:line="560" w:lineRule="exact"/>
        <w:ind w:firstLine="640"/>
        <w:jc w:val="left"/>
      </w:pPr>
      <w:r>
        <w:rPr>
          <w:rFonts w:ascii="黑体" w:hAnsi="黑体" w:eastAsia="黑体"/>
          <w:color w:val="000000"/>
          <w:sz w:val="32"/>
        </w:rPr>
        <w:t>6. 世界影响与横向对比</w:t>
      </w:r>
    </w:p>
    <w:p>
      <w:pPr>
        <w:spacing w:before="0" w:after="0" w:line="560" w:lineRule="exact"/>
        <w:ind w:firstLine="640"/>
        <w:jc w:val="left"/>
      </w:pPr>
      <w:r>
        <w:rPr>
          <w:rFonts w:ascii="楷体" w:hAnsi="楷体" w:eastAsia="楷体"/>
          <w:b/>
          <w:color w:val="000000"/>
          <w:sz w:val="32"/>
        </w:rPr>
        <w:t>6.1 与同期机型对比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2211"/>
        <w:gridCol w:w="2211"/>
        <w:gridCol w:w="2211"/>
        <w:gridCol w:w="2211"/>
      </w:tblGrid>
      <w:tr>
        <w:tc>
          <w:tcPr>
            <w:tcW w:type="dxa" w:w="2211"/>
            <w:shd w:fill="000000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32"/>
              </w:rPr>
              <w:t>项目</w:t>
            </w:r>
          </w:p>
        </w:tc>
        <w:tc>
          <w:tcPr>
            <w:tcW w:type="dxa" w:w="2211"/>
            <w:shd w:fill="000000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32"/>
              </w:rPr>
              <w:t>运-10</w:t>
            </w:r>
          </w:p>
        </w:tc>
        <w:tc>
          <w:tcPr>
            <w:tcW w:type="dxa" w:w="2211"/>
            <w:shd w:fill="000000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32"/>
              </w:rPr>
              <w:t>波音707-320C</w:t>
            </w:r>
          </w:p>
        </w:tc>
        <w:tc>
          <w:tcPr>
            <w:tcW w:type="dxa" w:w="2211"/>
            <w:shd w:fill="000000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32"/>
              </w:rPr>
              <w:t>道格拉斯DC-8-62</w:t>
            </w:r>
          </w:p>
        </w:tc>
      </w:tr>
      <w:tr>
        <w:tc>
          <w:tcPr>
            <w:tcW w:type="dxa" w:w="2211"/>
          </w:tcPr>
          <w:p>
            <w:r>
              <w:rPr>
                <w:rFonts w:ascii="Arial" w:hAnsi="Arial" w:eastAsia="Arial"/>
                <w:color w:val="000000"/>
                <w:sz w:val="30"/>
              </w:rPr>
              <w:t>首飞年份</w:t>
            </w:r>
          </w:p>
        </w:tc>
        <w:tc>
          <w:tcPr>
            <w:tcW w:type="dxa" w:w="2211"/>
          </w:tcPr>
          <w:p>
            <w:r>
              <w:rPr>
                <w:rFonts w:ascii="Arial" w:hAnsi="Arial" w:eastAsia="Arial"/>
                <w:color w:val="000000"/>
                <w:sz w:val="30"/>
              </w:rPr>
              <w:t>1980</w:t>
            </w:r>
          </w:p>
        </w:tc>
        <w:tc>
          <w:tcPr>
            <w:tcW w:type="dxa" w:w="2211"/>
          </w:tcPr>
          <w:p>
            <w:r>
              <w:rPr>
                <w:rFonts w:ascii="Arial" w:hAnsi="Arial" w:eastAsia="Arial"/>
                <w:color w:val="000000"/>
                <w:sz w:val="30"/>
              </w:rPr>
              <w:t>1957</w:t>
            </w:r>
          </w:p>
        </w:tc>
        <w:tc>
          <w:tcPr>
            <w:tcW w:type="dxa" w:w="2211"/>
          </w:tcPr>
          <w:p>
            <w:r>
              <w:rPr>
                <w:rFonts w:ascii="Arial" w:hAnsi="Arial" w:eastAsia="Arial"/>
                <w:color w:val="000000"/>
                <w:sz w:val="30"/>
              </w:rPr>
              <w:t>195</w:t>
            </w:r>
          </w:p>
        </w:tc>
      </w:tr>
      <w:tr>
        <w:tc>
          <w:tcPr>
            <w:tcW w:type="dxa" w:w="2211"/>
            <w:shd w:fill="F5F5F5"/>
          </w:tcPr>
          <w:p>
            <w:r>
              <w:rPr>
                <w:rFonts w:ascii="Arial" w:hAnsi="Arial" w:eastAsia="Arial"/>
                <w:color w:val="000000"/>
                <w:sz w:val="30"/>
              </w:rPr>
              <w:t>机长(米)</w:t>
            </w:r>
          </w:p>
        </w:tc>
        <w:tc>
          <w:tcPr>
            <w:tcW w:type="dxa" w:w="2211"/>
            <w:shd w:fill="F5F5F5"/>
          </w:tcPr>
          <w:p>
            <w:r>
              <w:rPr>
                <w:rFonts w:ascii="Arial" w:hAnsi="Arial" w:eastAsia="Arial"/>
                <w:color w:val="000000"/>
                <w:sz w:val="30"/>
              </w:rPr>
              <w:t>42.93</w:t>
            </w:r>
          </w:p>
        </w:tc>
        <w:tc>
          <w:tcPr>
            <w:tcW w:type="dxa" w:w="2211"/>
            <w:shd w:fill="F5F5F5"/>
          </w:tcPr>
          <w:p>
            <w:r>
              <w:rPr>
                <w:rFonts w:ascii="Arial" w:hAnsi="Arial" w:eastAsia="Arial"/>
                <w:color w:val="000000"/>
                <w:sz w:val="30"/>
              </w:rPr>
              <w:t>46.61</w:t>
            </w:r>
          </w:p>
        </w:tc>
        <w:tc>
          <w:tcPr>
            <w:tcW w:type="dxa" w:w="2211"/>
            <w:shd w:fill="F5F5F5"/>
          </w:tcPr>
          <w:p>
            <w:r>
              <w:rPr>
                <w:rFonts w:ascii="Arial" w:hAnsi="Arial" w:eastAsia="Arial"/>
                <w:color w:val="000000"/>
                <w:sz w:val="30"/>
              </w:rPr>
              <w:t>57.10</w:t>
            </w:r>
          </w:p>
        </w:tc>
      </w:tr>
      <w:tr>
        <w:tc>
          <w:tcPr>
            <w:tcW w:type="dxa" w:w="2211"/>
          </w:tcPr>
          <w:p>
            <w:r>
              <w:rPr>
                <w:rFonts w:ascii="Arial" w:hAnsi="Arial" w:eastAsia="Arial"/>
                <w:color w:val="000000"/>
                <w:sz w:val="30"/>
              </w:rPr>
              <w:t>翼展(米)</w:t>
            </w:r>
          </w:p>
        </w:tc>
        <w:tc>
          <w:tcPr>
            <w:tcW w:type="dxa" w:w="2211"/>
          </w:tcPr>
          <w:p>
            <w:r>
              <w:rPr>
                <w:rFonts w:ascii="Arial" w:hAnsi="Arial" w:eastAsia="Arial"/>
                <w:color w:val="000000"/>
                <w:sz w:val="30"/>
              </w:rPr>
              <w:t>42.24</w:t>
            </w:r>
          </w:p>
        </w:tc>
        <w:tc>
          <w:tcPr>
            <w:tcW w:type="dxa" w:w="2211"/>
          </w:tcPr>
          <w:p>
            <w:r>
              <w:rPr>
                <w:rFonts w:ascii="Arial" w:hAnsi="Arial" w:eastAsia="Arial"/>
                <w:color w:val="000000"/>
                <w:sz w:val="30"/>
              </w:rPr>
              <w:t>44.42</w:t>
            </w:r>
          </w:p>
        </w:tc>
        <w:tc>
          <w:tcPr>
            <w:tcW w:type="dxa" w:w="2211"/>
          </w:tcPr>
          <w:p>
            <w:r>
              <w:rPr>
                <w:rFonts w:ascii="Arial" w:hAnsi="Arial" w:eastAsia="Arial"/>
                <w:color w:val="000000"/>
                <w:sz w:val="30"/>
              </w:rPr>
              <w:t>45.23</w:t>
            </w:r>
          </w:p>
        </w:tc>
      </w:tr>
      <w:tr>
        <w:tc>
          <w:tcPr>
            <w:tcW w:type="dxa" w:w="2211"/>
            <w:shd w:fill="F5F5F5"/>
          </w:tcPr>
          <w:p>
            <w:r>
              <w:rPr>
                <w:rFonts w:ascii="Arial" w:hAnsi="Arial" w:eastAsia="Arial"/>
                <w:color w:val="000000"/>
                <w:sz w:val="30"/>
              </w:rPr>
              <w:t>最大起飞重量(吨)</w:t>
            </w:r>
          </w:p>
        </w:tc>
        <w:tc>
          <w:tcPr>
            <w:tcW w:type="dxa" w:w="2211"/>
            <w:shd w:fill="F5F5F5"/>
          </w:tcPr>
          <w:p>
            <w:r>
              <w:rPr>
                <w:rFonts w:ascii="Arial" w:hAnsi="Arial" w:eastAsia="Arial"/>
                <w:color w:val="000000"/>
                <w:sz w:val="30"/>
              </w:rPr>
              <w:t>110</w:t>
            </w:r>
          </w:p>
        </w:tc>
        <w:tc>
          <w:tcPr>
            <w:tcW w:type="dxa" w:w="2211"/>
            <w:shd w:fill="F5F5F5"/>
          </w:tcPr>
          <w:p>
            <w:r>
              <w:rPr>
                <w:rFonts w:ascii="Arial" w:hAnsi="Arial" w:eastAsia="Arial"/>
                <w:color w:val="000000"/>
                <w:sz w:val="30"/>
              </w:rPr>
              <w:t>151.3</w:t>
            </w:r>
          </w:p>
        </w:tc>
        <w:tc>
          <w:tcPr>
            <w:tcW w:type="dxa" w:w="2211"/>
            <w:shd w:fill="F5F5F5"/>
          </w:tcPr>
          <w:p>
            <w:r>
              <w:rPr>
                <w:rFonts w:ascii="Arial" w:hAnsi="Arial" w:eastAsia="Arial"/>
                <w:color w:val="000000"/>
                <w:sz w:val="30"/>
              </w:rPr>
              <w:t>161.0</w:t>
            </w:r>
          </w:p>
        </w:tc>
      </w:tr>
      <w:tr>
        <w:tc>
          <w:tcPr>
            <w:tcW w:type="dxa" w:w="2211"/>
          </w:tcPr>
          <w:p>
            <w:r>
              <w:rPr>
                <w:rFonts w:ascii="Arial" w:hAnsi="Arial" w:eastAsia="Arial"/>
                <w:color w:val="000000"/>
                <w:sz w:val="30"/>
              </w:rPr>
              <w:t>巡航速度(km/h)</w:t>
            </w:r>
          </w:p>
        </w:tc>
        <w:tc>
          <w:tcPr>
            <w:tcW w:type="dxa" w:w="2211"/>
          </w:tcPr>
          <w:p>
            <w:r>
              <w:rPr>
                <w:rFonts w:ascii="Arial" w:hAnsi="Arial" w:eastAsia="Arial"/>
                <w:color w:val="000000"/>
                <w:sz w:val="30"/>
              </w:rPr>
              <w:t>917-974</w:t>
            </w:r>
          </w:p>
        </w:tc>
        <w:tc>
          <w:tcPr>
            <w:tcW w:type="dxa" w:w="2211"/>
          </w:tcPr>
          <w:p>
            <w:r>
              <w:rPr>
                <w:rFonts w:ascii="Arial" w:hAnsi="Arial" w:eastAsia="Arial"/>
                <w:color w:val="000000"/>
                <w:sz w:val="30"/>
              </w:rPr>
              <w:t>886-917</w:t>
            </w:r>
          </w:p>
        </w:tc>
        <w:tc>
          <w:tcPr>
            <w:tcW w:type="dxa" w:w="2211"/>
          </w:tcPr>
          <w:p>
            <w:r>
              <w:rPr>
                <w:rFonts w:ascii="Arial" w:hAnsi="Arial" w:eastAsia="Arial"/>
                <w:color w:val="000000"/>
                <w:sz w:val="30"/>
              </w:rPr>
              <w:t>917</w:t>
            </w:r>
          </w:p>
        </w:tc>
      </w:tr>
      <w:tr>
        <w:tc>
          <w:tcPr>
            <w:tcW w:type="dxa" w:w="2211"/>
            <w:shd w:fill="F5F5F5"/>
          </w:tcPr>
          <w:p>
            <w:r>
              <w:rPr>
                <w:rFonts w:ascii="Arial" w:hAnsi="Arial" w:eastAsia="Arial"/>
                <w:color w:val="000000"/>
                <w:sz w:val="30"/>
              </w:rPr>
              <w:t>最大航程(km)</w:t>
            </w:r>
          </w:p>
        </w:tc>
        <w:tc>
          <w:tcPr>
            <w:tcW w:type="dxa" w:w="2211"/>
            <w:shd w:fill="F5F5F5"/>
          </w:tcPr>
          <w:p>
            <w:r>
              <w:rPr>
                <w:rFonts w:ascii="Arial" w:hAnsi="Arial" w:eastAsia="Arial"/>
                <w:color w:val="000000"/>
                <w:sz w:val="30"/>
              </w:rPr>
              <w:t>8,300</w:t>
            </w:r>
          </w:p>
        </w:tc>
        <w:tc>
          <w:tcPr>
            <w:tcW w:type="dxa" w:w="2211"/>
            <w:shd w:fill="F5F5F5"/>
          </w:tcPr>
          <w:p>
            <w:r>
              <w:rPr>
                <w:rFonts w:ascii="Arial" w:hAnsi="Arial" w:eastAsia="Arial"/>
                <w:color w:val="000000"/>
                <w:sz w:val="30"/>
              </w:rPr>
              <w:t>9,265</w:t>
            </w:r>
          </w:p>
        </w:tc>
        <w:tc>
          <w:tcPr>
            <w:tcW w:type="dxa" w:w="2211"/>
            <w:shd w:fill="F5F5F5"/>
          </w:tcPr>
          <w:p>
            <w:r>
              <w:rPr>
                <w:rFonts w:ascii="Arial" w:hAnsi="Arial" w:eastAsia="Arial"/>
                <w:color w:val="000000"/>
                <w:sz w:val="30"/>
              </w:rPr>
              <w:t>9,635</w:t>
            </w:r>
          </w:p>
        </w:tc>
      </w:tr>
      <w:tr>
        <w:tc>
          <w:tcPr>
            <w:tcW w:type="dxa" w:w="2211"/>
          </w:tcPr>
          <w:p>
            <w:r>
              <w:rPr>
                <w:rFonts w:ascii="Arial" w:hAnsi="Arial" w:eastAsia="Arial"/>
                <w:color w:val="000000"/>
                <w:sz w:val="30"/>
              </w:rPr>
              <w:t>载客量</w:t>
            </w:r>
          </w:p>
        </w:tc>
        <w:tc>
          <w:tcPr>
            <w:tcW w:type="dxa" w:w="2211"/>
          </w:tcPr>
          <w:p>
            <w:r>
              <w:rPr>
                <w:rFonts w:ascii="Arial" w:hAnsi="Arial" w:eastAsia="Arial"/>
                <w:color w:val="000000"/>
                <w:sz w:val="30"/>
              </w:rPr>
              <w:t>149-178</w:t>
            </w:r>
          </w:p>
        </w:tc>
        <w:tc>
          <w:tcPr>
            <w:tcW w:type="dxa" w:w="2211"/>
          </w:tcPr>
          <w:p>
            <w:r>
              <w:rPr>
                <w:rFonts w:ascii="Arial" w:hAnsi="Arial" w:eastAsia="Arial"/>
                <w:color w:val="000000"/>
                <w:sz w:val="30"/>
              </w:rPr>
              <w:t>141-189</w:t>
            </w:r>
          </w:p>
        </w:tc>
        <w:tc>
          <w:tcPr>
            <w:tcW w:type="dxa" w:w="2211"/>
          </w:tcPr>
          <w:p>
            <w:r>
              <w:rPr>
                <w:rFonts w:ascii="Arial" w:hAnsi="Arial" w:eastAsia="Arial"/>
                <w:color w:val="000000"/>
                <w:sz w:val="30"/>
              </w:rPr>
              <w:t>180-189</w:t>
            </w:r>
          </w:p>
        </w:tc>
      </w:tr>
      <w:tr>
        <w:tc>
          <w:tcPr>
            <w:tcW w:type="dxa" w:w="2211"/>
            <w:shd w:fill="F5F5F5"/>
          </w:tcPr>
          <w:p>
            <w:r>
              <w:rPr>
                <w:rFonts w:ascii="Arial" w:hAnsi="Arial" w:eastAsia="Arial"/>
                <w:color w:val="000000"/>
                <w:sz w:val="30"/>
              </w:rPr>
              <w:t>发动机</w:t>
            </w:r>
          </w:p>
        </w:tc>
        <w:tc>
          <w:tcPr>
            <w:tcW w:type="dxa" w:w="2211"/>
            <w:shd w:fill="F5F5F5"/>
          </w:tcPr>
          <w:p>
            <w:r>
              <w:rPr>
                <w:rFonts w:ascii="Arial" w:hAnsi="Arial" w:eastAsia="Arial"/>
                <w:color w:val="000000"/>
                <w:sz w:val="30"/>
              </w:rPr>
              <w:t>WS-8/JT3D-7</w:t>
            </w:r>
          </w:p>
        </w:tc>
        <w:tc>
          <w:tcPr>
            <w:tcW w:type="dxa" w:w="2211"/>
            <w:shd w:fill="F5F5F5"/>
          </w:tcPr>
          <w:p>
            <w:r>
              <w:rPr>
                <w:rFonts w:ascii="Arial" w:hAnsi="Arial" w:eastAsia="Arial"/>
                <w:color w:val="000000"/>
                <w:sz w:val="30"/>
              </w:rPr>
              <w:t>JT3D-7</w:t>
            </w:r>
          </w:p>
        </w:tc>
        <w:tc>
          <w:tcPr>
            <w:tcW w:type="dxa" w:w="2211"/>
            <w:shd w:fill="F5F5F5"/>
          </w:tcPr>
          <w:p>
            <w:r>
              <w:rPr>
                <w:rFonts w:ascii="Arial" w:hAnsi="Arial" w:eastAsia="Arial"/>
                <w:color w:val="000000"/>
                <w:sz w:val="30"/>
              </w:rPr>
              <w:t>JT3D-7</w:t>
            </w:r>
          </w:p>
        </w:tc>
      </w:tr>
    </w:tbl>
    <w:p/>
    <w:p>
      <w:pPr>
        <w:spacing w:before="0" w:after="0" w:line="560" w:lineRule="exact"/>
        <w:ind w:firstLine="640"/>
        <w:jc w:val="both"/>
      </w:pPr>
      <w:r>
        <w:rPr>
          <w:rFonts w:ascii="仿宋" w:hAnsi="仿宋" w:eastAsia="仿宋"/>
          <w:color w:val="000000"/>
          <w:sz w:val="32"/>
        </w:rPr>
        <w:t>注：运-10的研制参照的是波音707-320C，设计标准参照FAR-25（1970年版）。由于起步晚了约20年，技术代差明显[3]。</w:t>
      </w:r>
    </w:p>
    <w:p>
      <w:pPr>
        <w:spacing w:before="0" w:after="0" w:line="560" w:lineRule="exact"/>
        <w:ind w:firstLine="640"/>
        <w:jc w:val="left"/>
      </w:pPr>
      <w:r>
        <w:rPr>
          <w:rFonts w:ascii="楷体" w:hAnsi="楷体" w:eastAsia="楷体"/>
          <w:b/>
          <w:color w:val="000000"/>
          <w:sz w:val="32"/>
        </w:rPr>
        <w:t>6.2 与同期其他机型对比</w:t>
      </w:r>
    </w:p>
    <w:p>
      <w:pPr>
        <w:spacing w:before="0" w:after="0" w:line="560" w:lineRule="exact"/>
        <w:ind w:firstLine="640"/>
        <w:jc w:val="both"/>
      </w:pPr>
      <w:r>
        <w:rPr>
          <w:rFonts w:ascii="仿宋" w:hAnsi="仿宋" w:eastAsia="仿宋"/>
          <w:color w:val="000000"/>
          <w:sz w:val="32"/>
        </w:rPr>
        <w:t>运-10在设计布局选择时曾考虑过以下机型的方案，最终选择了与波音707/DC-8类似的翼下发动机吊舱方案[1]：</w:t>
      </w:r>
    </w:p>
    <w:p>
      <w:pPr>
        <w:spacing w:before="0" w:after="0" w:line="560" w:lineRule="exact"/>
        <w:ind w:left="420" w:hanging="420"/>
        <w:jc w:val="left"/>
      </w:pPr>
      <w:r>
        <w:rPr>
          <w:rFonts w:ascii="仿宋" w:hAnsi="仿宋" w:eastAsia="仿宋"/>
          <w:sz w:val="32"/>
        </w:rPr>
        <w:t xml:space="preserve">　　</w:t>
      </w:r>
      <w:r>
        <w:rPr>
          <w:rFonts w:ascii="仿宋" w:hAnsi="仿宋" w:eastAsia="仿宋"/>
          <w:color w:val="000000"/>
          <w:sz w:val="32"/>
        </w:rPr>
        <w:t>霍克薛利三叉戟（英国）—— 尾部发动机</w:t>
      </w:r>
    </w:p>
    <w:p>
      <w:pPr>
        <w:spacing w:before="0" w:after="0" w:line="560" w:lineRule="exact"/>
        <w:ind w:left="420" w:hanging="420"/>
        <w:jc w:val="left"/>
      </w:pPr>
      <w:r>
        <w:rPr>
          <w:rFonts w:ascii="仿宋" w:hAnsi="仿宋" w:eastAsia="仿宋"/>
          <w:sz w:val="32"/>
        </w:rPr>
        <w:t xml:space="preserve">　　</w:t>
      </w:r>
      <w:r>
        <w:rPr>
          <w:rFonts w:ascii="仿宋" w:hAnsi="仿宋" w:eastAsia="仿宋"/>
          <w:color w:val="000000"/>
          <w:sz w:val="32"/>
        </w:rPr>
        <w:t>波音727 —— 尾部三发</w:t>
      </w:r>
    </w:p>
    <w:p>
      <w:pPr>
        <w:spacing w:before="0" w:after="0" w:line="560" w:lineRule="exact"/>
        <w:ind w:left="420" w:hanging="420"/>
        <w:jc w:val="left"/>
      </w:pPr>
      <w:r>
        <w:rPr>
          <w:rFonts w:ascii="仿宋" w:hAnsi="仿宋" w:eastAsia="仿宋"/>
          <w:sz w:val="32"/>
        </w:rPr>
        <w:t xml:space="preserve">　　</w:t>
      </w:r>
      <w:r>
        <w:rPr>
          <w:rFonts w:ascii="仿宋" w:hAnsi="仿宋" w:eastAsia="仿宋"/>
          <w:color w:val="000000"/>
          <w:sz w:val="32"/>
        </w:rPr>
        <w:t>图波列夫Tu-154 —— 尾部三发</w:t>
      </w:r>
    </w:p>
    <w:p>
      <w:pPr>
        <w:spacing w:before="0" w:after="0" w:line="560" w:lineRule="exact"/>
        <w:ind w:left="420" w:hanging="420"/>
        <w:jc w:val="left"/>
      </w:pPr>
      <w:r>
        <w:rPr>
          <w:rFonts w:ascii="仿宋" w:hAnsi="仿宋" w:eastAsia="仿宋"/>
          <w:sz w:val="32"/>
        </w:rPr>
        <w:t xml:space="preserve">　　</w:t>
      </w:r>
      <w:r>
        <w:rPr>
          <w:rFonts w:ascii="仿宋" w:hAnsi="仿宋" w:eastAsia="仿宋"/>
          <w:color w:val="000000"/>
          <w:sz w:val="32"/>
        </w:rPr>
        <w:t>道格拉斯DC-9 —— 尾部双发</w:t>
      </w:r>
    </w:p>
    <w:p>
      <w:pPr>
        <w:spacing w:before="0" w:after="0" w:line="560" w:lineRule="exact"/>
        <w:ind w:firstLine="640"/>
        <w:jc w:val="left"/>
      </w:pPr>
      <w:r>
        <w:rPr>
          <w:rFonts w:ascii="楷体" w:hAnsi="楷体" w:eastAsia="楷体"/>
          <w:b/>
          <w:color w:val="000000"/>
          <w:sz w:val="32"/>
        </w:rPr>
        <w:t>6.3 国际影响评价</w:t>
      </w:r>
    </w:p>
    <w:p>
      <w:pPr>
        <w:spacing w:before="0" w:after="0" w:line="560" w:lineRule="exact"/>
        <w:ind w:firstLine="640"/>
        <w:jc w:val="both"/>
      </w:pPr>
      <w:r>
        <w:rPr>
          <w:rFonts w:ascii="仿宋" w:hAnsi="仿宋" w:eastAsia="仿宋"/>
          <w:color w:val="000000"/>
          <w:sz w:val="32"/>
        </w:rPr>
        <w:t>运-10在国际航空界受到的关注有限，主要原因包括：</w:t>
      </w:r>
    </w:p>
    <w:p>
      <w:pPr>
        <w:spacing w:before="0" w:after="0" w:line="560" w:lineRule="exact"/>
        <w:ind w:left="420" w:hanging="420"/>
        <w:jc w:val="left"/>
      </w:pPr>
      <w:r>
        <w:rPr>
          <w:rFonts w:ascii="仿宋" w:hAnsi="仿宋" w:eastAsia="仿宋"/>
          <w:sz w:val="32"/>
        </w:rPr>
        <w:t xml:space="preserve">　　</w:t>
      </w:r>
      <w:r>
        <w:rPr>
          <w:rFonts w:ascii="仿宋" w:hAnsi="仿宋" w:eastAsia="仿宋"/>
          <w:color w:val="000000"/>
          <w:sz w:val="32"/>
        </w:rPr>
        <w:t>项目未完成商业化，影响力局限于技术研究领域</w:t>
      </w:r>
    </w:p>
    <w:p>
      <w:pPr>
        <w:spacing w:before="0" w:after="0" w:line="560" w:lineRule="exact"/>
        <w:ind w:left="420" w:hanging="420"/>
        <w:jc w:val="left"/>
      </w:pPr>
      <w:r>
        <w:rPr>
          <w:rFonts w:ascii="仿宋" w:hAnsi="仿宋" w:eastAsia="仿宋"/>
          <w:sz w:val="32"/>
        </w:rPr>
        <w:t xml:space="preserve">　　</w:t>
      </w:r>
      <w:r>
        <w:rPr>
          <w:rFonts w:ascii="仿宋" w:hAnsi="仿宋" w:eastAsia="仿宋"/>
          <w:color w:val="000000"/>
          <w:sz w:val="32"/>
        </w:rPr>
        <w:t>作为发展中国家独立研制大型喷气客机的尝试，体现了中国在航空领域的技术雄心</w:t>
      </w:r>
    </w:p>
    <w:p>
      <w:pPr>
        <w:spacing w:before="0" w:after="0" w:line="560" w:lineRule="exact"/>
        <w:ind w:left="420" w:hanging="420"/>
        <w:jc w:val="left"/>
      </w:pPr>
      <w:r>
        <w:rPr>
          <w:rFonts w:ascii="仿宋" w:hAnsi="仿宋" w:eastAsia="仿宋"/>
          <w:sz w:val="32"/>
        </w:rPr>
        <w:t xml:space="preserve">　　</w:t>
      </w:r>
      <w:r>
        <w:rPr>
          <w:rFonts w:ascii="仿宋" w:hAnsi="仿宋" w:eastAsia="仿宋"/>
          <w:color w:val="000000"/>
          <w:sz w:val="32"/>
        </w:rPr>
        <w:t>与同期其他发展中国家（如印度、印尼）的飞机研制项目类似，面临相似的困难和挑战</w:t>
      </w:r>
    </w:p>
    <w:p>
      <w:pPr>
        <w:spacing w:before="120" w:after="120"/>
      </w:pPr>
      <w:r>
        <w:rPr>
          <w:color w:val="000000"/>
          <w:sz w:val="16"/>
        </w:rPr>
        <w:t>━━━━━━━━━━━━━━━━━━━━━━━━━━━━━━━━━━━━━━━━━━━━━━━━━━━━━━━━━━━━</w:t>
      </w:r>
    </w:p>
    <w:p>
      <w:pPr>
        <w:spacing w:before="0" w:after="0" w:line="560" w:lineRule="exact"/>
        <w:ind w:firstLine="640"/>
        <w:jc w:val="left"/>
      </w:pPr>
      <w:r>
        <w:rPr>
          <w:rFonts w:ascii="黑体" w:hAnsi="黑体" w:eastAsia="黑体"/>
          <w:color w:val="000000"/>
          <w:sz w:val="32"/>
        </w:rPr>
        <w:t>7. 后续影响与历史遗产</w:t>
      </w:r>
    </w:p>
    <w:p>
      <w:pPr>
        <w:spacing w:before="0" w:after="0" w:line="560" w:lineRule="exact"/>
        <w:ind w:firstLine="640"/>
        <w:jc w:val="left"/>
      </w:pPr>
      <w:r>
        <w:rPr>
          <w:rFonts w:ascii="楷体" w:hAnsi="楷体" w:eastAsia="楷体"/>
          <w:b/>
          <w:color w:val="000000"/>
          <w:sz w:val="32"/>
        </w:rPr>
        <w:t>7.1 人才培养</w:t>
      </w:r>
    </w:p>
    <w:p>
      <w:pPr>
        <w:spacing w:before="0" w:after="0" w:line="560" w:lineRule="exact"/>
        <w:ind w:firstLine="640"/>
        <w:jc w:val="both"/>
      </w:pPr>
      <w:r>
        <w:rPr>
          <w:rFonts w:ascii="仿宋" w:hAnsi="仿宋" w:eastAsia="仿宋"/>
          <w:color w:val="000000"/>
          <w:sz w:val="32"/>
        </w:rPr>
        <w:t>尽管运-10项目本身失败，但培养了众多航空科技人才。这些人员在后期上海大众等项目中发挥了重要作用，形成了"引进技术国产化"独特模式[1]。</w:t>
      </w:r>
    </w:p>
    <w:p>
      <w:pPr>
        <w:spacing w:before="0" w:after="0" w:line="560" w:lineRule="exact"/>
        <w:ind w:firstLine="640"/>
        <w:jc w:val="left"/>
      </w:pPr>
      <w:r>
        <w:rPr>
          <w:rFonts w:ascii="楷体" w:hAnsi="楷体" w:eastAsia="楷体"/>
          <w:b/>
          <w:color w:val="000000"/>
          <w:sz w:val="32"/>
        </w:rPr>
        <w:t>7.2 产业链带动</w:t>
      </w:r>
    </w:p>
    <w:p>
      <w:pPr>
        <w:spacing w:before="0" w:after="0" w:line="560" w:lineRule="exact"/>
        <w:ind w:firstLine="640"/>
        <w:jc w:val="both"/>
      </w:pPr>
      <w:r>
        <w:rPr>
          <w:rFonts w:ascii="仿宋" w:hAnsi="仿宋" w:eastAsia="仿宋"/>
          <w:color w:val="000000"/>
          <w:sz w:val="32"/>
        </w:rPr>
        <w:t>运-10带动了上海及全国相关航空产业链的发展，在上海培育了完整的飞机研制配套体系。</w:t>
      </w:r>
    </w:p>
    <w:p>
      <w:pPr>
        <w:spacing w:before="0" w:after="0" w:line="560" w:lineRule="exact"/>
        <w:ind w:firstLine="640"/>
        <w:jc w:val="left"/>
      </w:pPr>
      <w:r>
        <w:rPr>
          <w:rFonts w:ascii="楷体" w:hAnsi="楷体" w:eastAsia="楷体"/>
          <w:b/>
          <w:color w:val="000000"/>
          <w:sz w:val="32"/>
        </w:rPr>
        <w:t>7.3 走向市场化的国产大飞机</w:t>
      </w:r>
    </w:p>
    <w:p>
      <w:pPr>
        <w:spacing w:before="0" w:after="0" w:line="560" w:lineRule="exact"/>
        <w:ind w:firstLine="640"/>
        <w:jc w:val="both"/>
      </w:pPr>
      <w:r>
        <w:rPr>
          <w:rFonts w:ascii="仿宋" w:hAnsi="仿宋" w:eastAsia="仿宋"/>
          <w:color w:val="000000"/>
          <w:sz w:val="32"/>
        </w:rPr>
        <w:t>运-10积累的经验和技术基础，为中国后续民机项目提供了宝贵借鉴：</w:t>
      </w:r>
    </w:p>
    <w:p>
      <w:pPr>
        <w:spacing w:before="0" w:after="0" w:line="560" w:lineRule="exact"/>
        <w:ind w:left="420" w:hanging="420"/>
        <w:jc w:val="left"/>
      </w:pPr>
      <w:r>
        <w:rPr>
          <w:rFonts w:ascii="仿宋" w:hAnsi="仿宋" w:eastAsia="仿宋"/>
          <w:sz w:val="32"/>
        </w:rPr>
        <w:t xml:space="preserve">1.　</w:t>
      </w:r>
      <w:r>
        <w:rPr>
          <w:rFonts w:ascii="仿宋" w:hAnsi="仿宋" w:eastAsia="仿宋"/>
          <w:b/>
          <w:color w:val="000000"/>
          <w:sz w:val="32"/>
        </w:rPr>
        <w:t>麦道80/90合作项目</w:t>
      </w:r>
      <w:r>
        <w:rPr>
          <w:rFonts w:ascii="仿宋" w:hAnsi="仿宋" w:eastAsia="仿宋"/>
          <w:color w:val="000000"/>
          <w:sz w:val="32"/>
        </w:rPr>
        <w:t>：上海飞机制造厂转为与麦道公司生产[1]</w:t>
      </w:r>
    </w:p>
    <w:p>
      <w:pPr>
        <w:spacing w:before="0" w:after="0" w:line="560" w:lineRule="exact"/>
        <w:ind w:left="420" w:hanging="420"/>
        <w:jc w:val="left"/>
      </w:pPr>
      <w:r>
        <w:rPr>
          <w:rFonts w:ascii="仿宋" w:hAnsi="仿宋" w:eastAsia="仿宋"/>
          <w:sz w:val="32"/>
        </w:rPr>
        <w:t xml:space="preserve">2.　</w:t>
      </w:r>
      <w:r>
        <w:rPr>
          <w:rFonts w:ascii="仿宋" w:hAnsi="仿宋" w:eastAsia="仿宋"/>
          <w:b/>
          <w:color w:val="000000"/>
          <w:sz w:val="32"/>
        </w:rPr>
        <w:t>ARJ21支线客机</w:t>
      </w:r>
      <w:r>
        <w:rPr>
          <w:rFonts w:ascii="仿宋" w:hAnsi="仿宋" w:eastAsia="仿宋"/>
          <w:color w:val="000000"/>
          <w:sz w:val="32"/>
        </w:rPr>
        <w:t>：中国首次成功实现商业运营的自主研制喷气式客机</w:t>
      </w:r>
    </w:p>
    <w:p>
      <w:pPr>
        <w:spacing w:before="0" w:after="0" w:line="560" w:lineRule="exact"/>
        <w:ind w:left="420" w:hanging="420"/>
        <w:jc w:val="left"/>
      </w:pPr>
      <w:r>
        <w:rPr>
          <w:rFonts w:ascii="仿宋" w:hAnsi="仿宋" w:eastAsia="仿宋"/>
          <w:sz w:val="32"/>
        </w:rPr>
        <w:t xml:space="preserve">3.　</w:t>
      </w:r>
      <w:r>
        <w:rPr>
          <w:rFonts w:ascii="仿宋" w:hAnsi="仿宋" w:eastAsia="仿宋"/>
          <w:b/>
          <w:color w:val="000000"/>
          <w:sz w:val="32"/>
        </w:rPr>
        <w:t>C919干线客机</w:t>
      </w:r>
      <w:r>
        <w:rPr>
          <w:rFonts w:ascii="仿宋" w:hAnsi="仿宋" w:eastAsia="仿宋"/>
          <w:color w:val="000000"/>
          <w:sz w:val="32"/>
        </w:rPr>
        <w:t>：中国商飞研制的150座级干线客机，2023年投入商业运营，标志着中国大飞机事业的真正突破</w:t>
      </w:r>
    </w:p>
    <w:p>
      <w:pPr>
        <w:spacing w:before="0" w:after="0" w:line="560" w:lineRule="exact"/>
        <w:ind w:firstLine="640"/>
        <w:jc w:val="left"/>
      </w:pPr>
      <w:r>
        <w:rPr>
          <w:rFonts w:ascii="楷体" w:hAnsi="楷体" w:eastAsia="楷体"/>
          <w:b/>
          <w:color w:val="000000"/>
          <w:sz w:val="32"/>
        </w:rPr>
        <w:t>7.4 历史评价</w:t>
      </w:r>
    </w:p>
    <w:p>
      <w:pPr>
        <w:spacing w:before="0" w:after="0" w:line="560" w:lineRule="exact"/>
        <w:ind w:firstLine="640"/>
        <w:jc w:val="both"/>
      </w:pPr>
      <w:r>
        <w:rPr>
          <w:rFonts w:ascii="仿宋" w:hAnsi="仿宋" w:eastAsia="仿宋"/>
          <w:color w:val="000000"/>
          <w:sz w:val="32"/>
        </w:rPr>
        <w:t>运-10在中国航空史上具有重要的象征意义。尽管项目最终下马，但它证明了中国在1970年代就有能力研制大型喷气式客机。其经验教训——特别是关于市场需求、技术路线选择、持续投入和人才保留等方面的反思——对后来的中国航空工业发展具有深刻的启示意义。</w:t>
      </w:r>
    </w:p>
    <w:p>
      <w:pPr>
        <w:spacing w:before="120" w:after="120"/>
      </w:pPr>
      <w:r>
        <w:rPr>
          <w:color w:val="000000"/>
          <w:sz w:val="16"/>
        </w:rPr>
        <w:t>━━━━━━━━━━━━━━━━━━━━━━━━━━━━━━━━━━━━━━━━━━━━━━━━━━━━━━━━━━━━</w:t>
      </w:r>
    </w:p>
    <w:p>
      <w:pPr>
        <w:spacing w:before="0" w:after="0" w:line="560" w:lineRule="exact"/>
        <w:ind w:firstLine="640"/>
        <w:jc w:val="left"/>
      </w:pPr>
      <w:r>
        <w:rPr>
          <w:rFonts w:ascii="黑体" w:hAnsi="黑体" w:eastAsia="黑体"/>
          <w:color w:val="000000"/>
          <w:sz w:val="32"/>
        </w:rPr>
        <w:t>8. 结论</w:t>
      </w:r>
    </w:p>
    <w:p>
      <w:pPr>
        <w:spacing w:before="0" w:after="0" w:line="560" w:lineRule="exact"/>
        <w:ind w:firstLine="640"/>
        <w:jc w:val="both"/>
      </w:pPr>
      <w:r>
        <w:rPr>
          <w:rFonts w:ascii="仿宋" w:hAnsi="仿宋" w:eastAsia="仿宋"/>
          <w:color w:val="000000"/>
          <w:sz w:val="32"/>
        </w:rPr>
        <w:t>运-10作为中国首次自主研制大型喷气式客机的尝试，是一次勇敢但条件尚不成熟的技术探索。项目在经济、技术、管理和政策等多重因素下最终终止，但其历史价值不容忽视：</w:t>
      </w:r>
    </w:p>
    <w:p>
      <w:pPr>
        <w:spacing w:before="0" w:after="0" w:line="560" w:lineRule="exact"/>
        <w:ind w:left="420" w:hanging="420"/>
        <w:jc w:val="left"/>
      </w:pPr>
      <w:r>
        <w:rPr>
          <w:rFonts w:ascii="仿宋" w:hAnsi="仿宋" w:eastAsia="仿宋"/>
          <w:sz w:val="32"/>
        </w:rPr>
        <w:t xml:space="preserve">1.　</w:t>
      </w:r>
      <w:r>
        <w:rPr>
          <w:rFonts w:ascii="仿宋" w:hAnsi="仿宋" w:eastAsia="仿宋"/>
          <w:b/>
          <w:color w:val="000000"/>
          <w:sz w:val="32"/>
        </w:rPr>
        <w:t>技术验证意义</w:t>
      </w:r>
      <w:r>
        <w:rPr>
          <w:rFonts w:ascii="仿宋" w:hAnsi="仿宋" w:eastAsia="仿宋"/>
          <w:color w:val="000000"/>
          <w:sz w:val="32"/>
        </w:rPr>
        <w:t>：验证了中国具备研制大型喷气式客机的基本技术能力</w:t>
      </w:r>
    </w:p>
    <w:p>
      <w:pPr>
        <w:spacing w:before="0" w:after="0" w:line="560" w:lineRule="exact"/>
        <w:ind w:left="420" w:hanging="420"/>
        <w:jc w:val="left"/>
      </w:pPr>
      <w:r>
        <w:rPr>
          <w:rFonts w:ascii="仿宋" w:hAnsi="仿宋" w:eastAsia="仿宋"/>
          <w:sz w:val="32"/>
        </w:rPr>
        <w:t xml:space="preserve">2.　</w:t>
      </w:r>
      <w:r>
        <w:rPr>
          <w:rFonts w:ascii="仿宋" w:hAnsi="仿宋" w:eastAsia="仿宋"/>
          <w:b/>
          <w:color w:val="000000"/>
          <w:sz w:val="32"/>
        </w:rPr>
        <w:t>人才培养意义</w:t>
      </w:r>
      <w:r>
        <w:rPr>
          <w:rFonts w:ascii="仿宋" w:hAnsi="仿宋" w:eastAsia="仿宋"/>
          <w:color w:val="000000"/>
          <w:sz w:val="32"/>
        </w:rPr>
        <w:t>：为中国培养了一批宝贵的飞机设计和制造人才</w:t>
      </w:r>
    </w:p>
    <w:p>
      <w:pPr>
        <w:spacing w:before="0" w:after="0" w:line="560" w:lineRule="exact"/>
        <w:ind w:left="420" w:hanging="420"/>
        <w:jc w:val="left"/>
      </w:pPr>
      <w:r>
        <w:rPr>
          <w:rFonts w:ascii="仿宋" w:hAnsi="仿宋" w:eastAsia="仿宋"/>
          <w:sz w:val="32"/>
        </w:rPr>
        <w:t xml:space="preserve">3.　</w:t>
      </w:r>
      <w:r>
        <w:rPr>
          <w:rFonts w:ascii="仿宋" w:hAnsi="仿宋" w:eastAsia="仿宋"/>
          <w:b/>
          <w:color w:val="000000"/>
          <w:sz w:val="32"/>
        </w:rPr>
        <w:t>产业奠基意义</w:t>
      </w:r>
      <w:r>
        <w:rPr>
          <w:rFonts w:ascii="仿宋" w:hAnsi="仿宋" w:eastAsia="仿宋"/>
          <w:color w:val="000000"/>
          <w:sz w:val="32"/>
        </w:rPr>
        <w:t>：建立了上海地区的航空制造基础，为后续ARJ21、C919积累了经验</w:t>
      </w:r>
    </w:p>
    <w:p>
      <w:pPr>
        <w:spacing w:before="0" w:after="0" w:line="560" w:lineRule="exact"/>
        <w:ind w:left="420" w:hanging="420"/>
        <w:jc w:val="left"/>
      </w:pPr>
      <w:r>
        <w:rPr>
          <w:rFonts w:ascii="仿宋" w:hAnsi="仿宋" w:eastAsia="仿宋"/>
          <w:sz w:val="32"/>
        </w:rPr>
        <w:t xml:space="preserve">4.　</w:t>
      </w:r>
      <w:r>
        <w:rPr>
          <w:rFonts w:ascii="仿宋" w:hAnsi="仿宋" w:eastAsia="仿宋"/>
          <w:color w:val="000000"/>
          <w:sz w:val="32"/>
        </w:rPr>
        <w:t>**历史警示意义：从1986年下马到2017年C919首飞，30余年的曲折历程说明了航空工业发展需要长期、稳定、持续的战略投入</w:t>
      </w:r>
    </w:p>
    <w:p>
      <w:pPr>
        <w:spacing w:before="120" w:after="120"/>
      </w:pPr>
      <w:r>
        <w:rPr>
          <w:color w:val="000000"/>
          <w:sz w:val="16"/>
        </w:rPr>
        <w:t>━━━━━━━━━━━━━━━━━━━━━━━━━━━━━━━━━━━━━━━━━━━━━━━━━━━━━━━━━━━━</w:t>
      </w:r>
    </w:p>
    <w:p>
      <w:pPr>
        <w:spacing w:before="0" w:after="0" w:line="560" w:lineRule="exact"/>
        <w:ind w:firstLine="640"/>
        <w:jc w:val="left"/>
      </w:pPr>
      <w:r>
        <w:rPr>
          <w:rFonts w:ascii="黑体" w:hAnsi="黑体" w:eastAsia="黑体"/>
          <w:color w:val="000000"/>
          <w:sz w:val="32"/>
        </w:rPr>
        <w:t>9. 参考文献</w:t>
      </w:r>
    </w:p>
    <w:p>
      <w:pPr>
        <w:spacing w:before="0" w:after="0" w:line="560" w:lineRule="exact"/>
        <w:ind w:firstLine="640"/>
        <w:jc w:val="both"/>
      </w:pPr>
      <w:r>
        <w:rPr>
          <w:rFonts w:ascii="仿宋" w:hAnsi="仿宋" w:eastAsia="仿宋"/>
          <w:color w:val="000000"/>
          <w:sz w:val="32"/>
        </w:rPr>
        <w:t>[1] 运-10. 维基百科（中文）https://zh.wikipedia.org/wiki/%E9%81%8B-10 【2026年5月1日查阅】</w:t>
      </w:r>
    </w:p>
    <w:p>
      <w:pPr>
        <w:spacing w:before="0" w:after="0" w:line="560" w:lineRule="exact"/>
        <w:ind w:firstLine="640"/>
        <w:jc w:val="both"/>
      </w:pPr>
      <w:r>
        <w:rPr>
          <w:rFonts w:ascii="仿宋" w:hAnsi="仿宋" w:eastAsia="仿宋"/>
          <w:color w:val="000000"/>
          <w:sz w:val="32"/>
        </w:rPr>
        <w:t>[2] 运-10總設計師馬鳳山. airforceworld.com. 2009-10-01. （原始内容存档于2014-04-04）</w:t>
      </w:r>
    </w:p>
    <w:p>
      <w:pPr>
        <w:spacing w:before="0" w:after="0" w:line="560" w:lineRule="exact"/>
        <w:ind w:firstLine="640"/>
        <w:jc w:val="both"/>
      </w:pPr>
      <w:r>
        <w:rPr>
          <w:rFonts w:ascii="仿宋" w:hAnsi="仿宋" w:eastAsia="仿宋"/>
          <w:color w:val="000000"/>
          <w:sz w:val="32"/>
        </w:rPr>
        <w:t>[3] Y-10. Wikipedia (English). https://en.org/wiki/Shanghai_Y-10 【2026年月1日查阅】</w:t>
      </w:r>
    </w:p>
    <w:p>
      <w:pPr>
        <w:spacing w:before="0" w:after="0" w:line="560" w:lineRule="exact"/>
        <w:ind w:firstLine="640"/>
        <w:jc w:val="both"/>
      </w:pPr>
      <w:r>
        <w:rPr>
          <w:rFonts w:ascii="仿宋" w:hAnsi="仿宋" w:eastAsia="仿宋"/>
          <w:color w:val="000000"/>
          <w:sz w:val="32"/>
        </w:rPr>
        <w:t>[4] Gordon, Yefim &amp; Komissarov, Dmitry. Chinese Aircraft. Hikoki Publications. Manchester. 2008. ISBN 9 781902 109046</w:t>
      </w:r>
    </w:p>
    <w:p>
      <w:pPr>
        <w:spacing w:before="120" w:after="120"/>
      </w:pPr>
      <w:r>
        <w:rPr>
          <w:color w:val="000000"/>
          <w:sz w:val="16"/>
        </w:rPr>
        <w:t>━━━━━━━━━━━━━━━━━━━━━━━━━━━━━━━━━━━━━━━━━━━━━━━━━━━━━━━━━━━━</w:t>
      </w:r>
    </w:p>
    <w:p>
      <w:pPr>
        <w:spacing w:before="0" w:after="0" w:line="560" w:lineRule="exact"/>
        <w:ind w:firstLine="640"/>
        <w:jc w:val="both"/>
      </w:pPr>
      <w:r>
        <w:rPr>
          <w:rFonts w:ascii="仿宋" w:hAnsi="仿宋" w:eastAsia="仿宋"/>
          <w:b/>
          <w:color w:val="000000"/>
          <w:sz w:val="32"/>
        </w:rPr>
        <w:t>声明</w:t>
      </w:r>
      <w:r>
        <w:rPr>
          <w:rFonts w:ascii="仿宋" w:hAnsi="仿宋" w:eastAsia="仿宋"/>
          <w:color w:val="000000"/>
          <w:sz w:val="32"/>
        </w:rPr>
        <w:t>：本报告基于公开资料整理编制，所引用的数据和信息力求准确可靠。由于历史资料的限制，部分信息可能存在差异，仅供参考研究使用。</w:t>
      </w:r>
    </w:p>
    <w:sectPr w:rsidR="00FC693F" w:rsidRPr="0006063C" w:rsidSect="00034616">
      <w:pgSz w:w="11906" w:h="16838"/>
      <w:pgMar w:top="2098" w:right="1474" w:bottom="1984" w:left="158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