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jc w:val="center"/>
      </w:pPr>
      <w:r>
        <w:rPr>
          <w:rFonts w:ascii="小标宋" w:hAnsi="小标宋" w:eastAsia="小标宋"/>
          <w:color w:val="000000"/>
          <w:sz w:val="44"/>
        </w:rPr>
        <w:t>04 全球保险与再保险市场</w:t>
      </w:r>
    </w:p>
    <w:p>
      <w:pPr>
        <w:spacing w:before="0" w:after="0" w:line="560" w:lineRule="exact"/>
        <w:ind w:firstLine="640"/>
        <w:jc w:val="left"/>
      </w:pPr>
      <w:r>
        <w:rPr>
          <w:rFonts w:ascii="黑体" w:hAnsi="黑体" w:eastAsia="黑体"/>
          <w:color w:val="000000"/>
          <w:sz w:val="32"/>
        </w:rPr>
        <w:t>来源：维基百科 - Reinsurance, Lloyd's of London, Munich Re, Swiss Re, Hannover Re</w:t>
      </w:r>
    </w:p>
    <w:p>
      <w:pPr>
        <w:spacing w:before="0" w:after="0" w:line="560" w:lineRule="exact"/>
        <w:ind w:firstLine="640"/>
        <w:jc w:val="left"/>
      </w:pPr>
      <w:r>
        <w:rPr>
          <w:rFonts w:ascii="楷体" w:hAnsi="楷体" w:eastAsia="楷体"/>
          <w:b/>
          <w:color w:val="000000"/>
          <w:sz w:val="32"/>
        </w:rPr>
        <w:t>再保险行业概述</w:t>
      </w:r>
    </w:p>
    <w:p>
      <w:pPr>
        <w:spacing w:before="0" w:after="0" w:line="560" w:lineRule="exact"/>
        <w:ind w:firstLine="640"/>
        <w:jc w:val="both"/>
      </w:pPr>
      <w:r>
        <w:rPr>
          <w:rFonts w:ascii="仿宋" w:hAnsi="仿宋" w:eastAsia="仿宋"/>
          <w:color w:val="000000"/>
          <w:sz w:val="32"/>
        </w:rPr>
        <w:t>再保险是保险公司将其责任转移给再保险公司的过程。再保险公司以支付保费或保险单费用的一部分为条件承担部分保险责任。</w:t>
      </w:r>
    </w:p>
    <w:p>
      <w:pPr>
        <w:spacing w:before="0" w:after="0" w:line="560" w:lineRule="exact"/>
        <w:ind w:firstLine="640"/>
        <w:jc w:val="left"/>
      </w:pPr>
      <w:r>
        <w:rPr>
          <w:rFonts w:ascii="楷体" w:hAnsi="楷体" w:eastAsia="楷体"/>
          <w:b/>
          <w:color w:val="000000"/>
          <w:sz w:val="32"/>
        </w:rPr>
        <w:t>主要国际再保险公司</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慕尼黑再保险（Munich Re）</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世界最大的再保险公司</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德国跨国保险公司</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ERGO是其子公司，作为集团的主要保险部门</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汉诺威再保险（Hannover Re）</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世界第三大再保险集团</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毛保费约330亿欧元</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成立于1966年</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在所有五大洲拥有170多家子公司、分支和代表处</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瑞士再保险（Swiss Re）</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成立于1863年，总部位于苏黎世</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按毛保费计算是世界最大的再保险公司之一</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在29个国家拥有约80个办事处</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员工超过14,000人</w:t>
      </w:r>
    </w:p>
    <w:p>
      <w:pPr>
        <w:spacing w:before="0" w:after="0" w:line="560" w:lineRule="exact"/>
        <w:ind w:left="420" w:hanging="420"/>
        <w:jc w:val="left"/>
      </w:pPr>
      <w:r>
        <w:rPr>
          <w:rFonts w:ascii="仿宋" w:hAnsi="仿宋" w:eastAsia="仿宋"/>
          <w:sz w:val="32"/>
        </w:rPr>
        <w:t xml:space="preserve">1.　</w:t>
      </w:r>
      <w:r>
        <w:rPr>
          <w:rFonts w:ascii="仿宋" w:hAnsi="仿宋" w:eastAsia="仿宋"/>
          <w:b/>
          <w:color w:val="000000"/>
          <w:sz w:val="32"/>
        </w:rPr>
        <w:t>劳合社（Lloyd's of London）</w:t>
      </w:r>
      <w:r>
        <w:rPr>
          <w:rFonts w:ascii="仿宋" w:hAnsi="仿宋" w:eastAsia="仿宋"/>
          <w:color w:val="000000"/>
          <w:sz w:val="32"/>
        </w:rPr>
        <w:t>：</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伦敦的保险和再保险市场</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2023年共承保521亿英镑毛保费</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直接保险约占保费的三分之二，再保险占三分之一</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约一半的劳合社保费来自北美，约四分之一来自欧洲</w:t>
      </w:r>
    </w:p>
    <w:p>
      <w:pPr>
        <w:spacing w:before="0" w:after="0" w:line="560" w:lineRule="exact"/>
        <w:ind w:firstLine="640"/>
        <w:jc w:val="left"/>
      </w:pPr>
      <w:r>
        <w:rPr>
          <w:rFonts w:ascii="楷体" w:hAnsi="楷体" w:eastAsia="楷体"/>
          <w:b/>
          <w:color w:val="000000"/>
          <w:sz w:val="32"/>
        </w:rPr>
        <w:t>战争风险对保险定价的影响（以红海危机为例）</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通过红海的商业船舶保险成本增加</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一些以色列船舶保险成本增加250%</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部分船舶无法获得任何保险</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2024年3月，以色列媒体报道埃拉特港一半的工人面临失业风险</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2024年7月，埃拉特港宣布破产</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苏伊士运河年收入从约94亿美元下降到72亿美元（2023-24财年）</w:t>
      </w:r>
    </w:p>
    <w:p>
      <w:pPr>
        <w:spacing w:before="0" w:after="0" w:line="560" w:lineRule="exact"/>
        <w:ind w:firstLine="640"/>
        <w:jc w:val="left"/>
      </w:pPr>
      <w:r>
        <w:rPr>
          <w:rFonts w:ascii="楷体" w:hAnsi="楷体" w:eastAsia="楷体"/>
          <w:b/>
          <w:color w:val="000000"/>
          <w:sz w:val="32"/>
        </w:rPr>
        <w:t>航运保险市场变化</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主要航运公司暂停通过红海的船舶交通，包括MSC、马士基、达飞、中远海运、赫伯罗特和长荣</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到2024年3月，超过2000艘船舶改变航线避开红海</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上海至欧洲的现货集装箱运费平均上涨256%</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绕行好望角增加约11,000海里（20,000公里），10天行程，每航次增加100万美元燃料成本</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2024年6月，美国国防情报局报告称，胡塞武装袭击导致2023年12月至2024年2月期间红海集装箱航运下降90%</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约1万亿美元货物因胡塞武装袭击而中断（2023年10月至2024年5月）</w:t>
      </w:r>
    </w:p>
    <w:p>
      <w:pPr>
        <w:spacing w:before="0" w:after="0" w:line="560" w:lineRule="exact"/>
        <w:ind w:firstLine="640"/>
        <w:jc w:val="left"/>
      </w:pPr>
      <w:r>
        <w:rPr>
          <w:rFonts w:ascii="楷体" w:hAnsi="楷体" w:eastAsia="楷体"/>
          <w:b/>
          <w:color w:val="000000"/>
          <w:sz w:val="32"/>
        </w:rPr>
        <w:t>2022年俄罗斯制裁对保险/再保险的影响</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G7和欧盟国家将价格上限系统复制到俄罗斯原油上</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劳合社辛迪加宣布俄罗斯水域为战争风险区</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使保险变得困难</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俄罗斯通过影子船队和规避保险的方式继续出口石油</w:t>
      </w:r>
    </w:p>
    <w:p>
      <w:pPr>
        <w:spacing w:before="0" w:after="0" w:line="560" w:lineRule="exact"/>
        <w:ind w:firstLine="640"/>
        <w:jc w:val="left"/>
      </w:pPr>
      <w:r>
        <w:rPr>
          <w:rFonts w:ascii="黑体" w:hAnsi="黑体" w:eastAsia="黑体"/>
          <w:color w:val="000000"/>
          <w:sz w:val="32"/>
        </w:rPr>
        <w:t>引用</w:t>
      </w:r>
    </w:p>
    <w:p>
      <w:pPr>
        <w:spacing w:before="0" w:after="0" w:line="560" w:lineRule="exact"/>
        <w:ind w:left="420" w:hanging="420"/>
        <w:jc w:val="left"/>
      </w:pPr>
      <w:r>
        <w:rPr>
          <w:rFonts w:ascii="仿宋" w:hAnsi="仿宋" w:eastAsia="仿宋"/>
          <w:sz w:val="32"/>
        </w:rPr>
        <w:t xml:space="preserve">1.　</w:t>
      </w:r>
      <w:r>
        <w:rPr>
          <w:rFonts w:ascii="仿宋" w:hAnsi="仿宋" w:eastAsia="仿宋"/>
          <w:color w:val="000000"/>
          <w:sz w:val="32"/>
        </w:rPr>
        <w:t>Wikipedia contributors. "Reinsurance". Wikipedia, The Free Encyclopedia. Web. 2026.</w:t>
      </w:r>
    </w:p>
    <w:p>
      <w:pPr>
        <w:spacing w:before="0" w:after="0" w:line="560" w:lineRule="exact"/>
        <w:ind w:left="420" w:hanging="420"/>
        <w:jc w:val="left"/>
      </w:pPr>
      <w:r>
        <w:rPr>
          <w:rFonts w:ascii="仿宋" w:hAnsi="仿宋" w:eastAsia="仿宋"/>
          <w:sz w:val="32"/>
        </w:rPr>
        <w:t xml:space="preserve">2.　</w:t>
      </w:r>
      <w:r>
        <w:rPr>
          <w:rFonts w:ascii="仿宋" w:hAnsi="仿宋" w:eastAsia="仿宋"/>
          <w:color w:val="000000"/>
          <w:sz w:val="32"/>
        </w:rPr>
        <w:t>Wikipedia contributors. "Lloyd's of London". Wikipedia, The Free Encyclopedia. Web. 2026.</w:t>
      </w:r>
    </w:p>
    <w:p>
      <w:pPr>
        <w:spacing w:before="0" w:after="0" w:line="560" w:lineRule="exact"/>
        <w:ind w:left="420" w:hanging="420"/>
        <w:jc w:val="left"/>
      </w:pPr>
      <w:r>
        <w:rPr>
          <w:rFonts w:ascii="仿宋" w:hAnsi="仿宋" w:eastAsia="仿宋"/>
          <w:sz w:val="32"/>
        </w:rPr>
        <w:t xml:space="preserve">3.　</w:t>
      </w:r>
      <w:r>
        <w:rPr>
          <w:rFonts w:ascii="仿宋" w:hAnsi="仿宋" w:eastAsia="仿宋"/>
          <w:color w:val="000000"/>
          <w:sz w:val="32"/>
        </w:rPr>
        <w:t>Wikipedia contributors. "Munich Re". Wikipedia, The Free Encyclopedia. Web. 2026.</w:t>
      </w:r>
    </w:p>
    <w:p>
      <w:pPr>
        <w:spacing w:before="0" w:after="0" w:line="560" w:lineRule="exact"/>
        <w:ind w:left="420" w:hanging="420"/>
        <w:jc w:val="left"/>
      </w:pPr>
      <w:r>
        <w:rPr>
          <w:rFonts w:ascii="仿宋" w:hAnsi="仿宋" w:eastAsia="仿宋"/>
          <w:sz w:val="32"/>
        </w:rPr>
        <w:t xml:space="preserve">4.　</w:t>
      </w:r>
      <w:r>
        <w:rPr>
          <w:rFonts w:ascii="仿宋" w:hAnsi="仿宋" w:eastAsia="仿宋"/>
          <w:color w:val="000000"/>
          <w:sz w:val="32"/>
        </w:rPr>
        <w:t>Wikipedia contributors. "Swiss Re". Wikipedia, The Free Encyclopedia. Web. 2026.</w:t>
      </w:r>
    </w:p>
    <w:p>
      <w:pPr>
        <w:spacing w:before="0" w:after="0" w:line="560" w:lineRule="exact"/>
        <w:ind w:left="420" w:hanging="420"/>
        <w:jc w:val="left"/>
      </w:pPr>
      <w:r>
        <w:rPr>
          <w:rFonts w:ascii="仿宋" w:hAnsi="仿宋" w:eastAsia="仿宋"/>
          <w:sz w:val="32"/>
        </w:rPr>
        <w:t xml:space="preserve">5.　</w:t>
      </w:r>
      <w:r>
        <w:rPr>
          <w:rFonts w:ascii="仿宋" w:hAnsi="仿宋" w:eastAsia="仿宋"/>
          <w:color w:val="000000"/>
          <w:sz w:val="32"/>
        </w:rPr>
        <w:t>Wikipedia contributors. "Hannover Re". Wikipedia, The Free Encyclopedia. Web. 2026.</w:t>
      </w:r>
    </w:p>
    <w:p>
      <w:pPr>
        <w:spacing w:before="0" w:after="0" w:line="560" w:lineRule="exact"/>
        <w:ind w:left="420" w:hanging="420"/>
        <w:jc w:val="left"/>
      </w:pPr>
      <w:r>
        <w:rPr>
          <w:rFonts w:ascii="仿宋" w:hAnsi="仿宋" w:eastAsia="仿宋"/>
          <w:sz w:val="32"/>
        </w:rPr>
        <w:t xml:space="preserve">6.　</w:t>
      </w:r>
      <w:r>
        <w:rPr>
          <w:rFonts w:ascii="仿宋" w:hAnsi="仿宋" w:eastAsia="仿宋"/>
          <w:color w:val="000000"/>
          <w:sz w:val="32"/>
        </w:rPr>
        <w:t>Wikipedia contributors. "Red Sea crisis". Wikipedia, The Free Encyclopedia. Web. 2026.</w:t>
      </w:r>
    </w:p>
    <w:p>
      <w:pPr>
        <w:spacing w:before="0" w:after="0" w:line="560" w:lineRule="exact"/>
        <w:ind w:left="420" w:hanging="420"/>
        <w:jc w:val="left"/>
      </w:pPr>
      <w:r>
        <w:rPr>
          <w:rFonts w:ascii="仿宋" w:hAnsi="仿宋" w:eastAsia="仿宋"/>
          <w:sz w:val="32"/>
        </w:rPr>
        <w:t xml:space="preserve">7.　</w:t>
      </w:r>
      <w:r>
        <w:rPr>
          <w:rFonts w:ascii="仿宋" w:hAnsi="仿宋" w:eastAsia="仿宋"/>
          <w:color w:val="000000"/>
          <w:sz w:val="32"/>
        </w:rPr>
        <w:t>Wikipedia contributors. "2022 Russian crude oil price cap sanctions". Wikipedia, The Free Encyclopedia. Web. 2026.</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