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color w:val="1B3A5C"/>
          <w:sz w:val="28"/>
        </w:rPr>
        <w:t>____________________________________________________________</w:t>
      </w:r>
    </w:p>
    <w:p>
      <w:pPr>
        <w:spacing w:before="480"/>
        <w:jc w:val="center"/>
      </w:pPr>
      <w:r>
        <w:rPr>
          <w:rFonts w:ascii="Calibri" w:hAnsi="Calibri"/>
          <w:b/>
          <w:color w:val="1B3A5C"/>
          <w:sz w:val="56"/>
        </w:rPr>
        <w:t>Kuja Grant Management System</w:t>
      </w:r>
    </w:p>
    <w:p>
      <w:pPr>
        <w:spacing w:before="160"/>
        <w:jc w:val="center"/>
      </w:pPr>
      <w:r>
        <w:rPr>
          <w:rFonts w:ascii="Calibri" w:hAnsi="Calibri"/>
          <w:color w:val="2C5F8A"/>
          <w:sz w:val="40"/>
        </w:rPr>
        <w:t>Business Requirements &amp; User Guide</w:t>
      </w:r>
    </w:p>
    <w:p>
      <w:pPr>
        <w:spacing w:before="240"/>
        <w:jc w:val="center"/>
      </w:pPr>
      <w:r>
        <w:rPr>
          <w:color w:val="1B3A5C"/>
          <w:sz w:val="28"/>
        </w:rPr>
        <w:t>____________________________________________________________</w:t>
      </w:r>
    </w:p>
    <w:p/>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1B3A5C"/>
                <w:sz w:val="22"/>
              </w:rPr>
              <w:t>Version:</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sz w:val="22"/>
              </w:rPr>
              <w:t xml:space="preserve">  3.0.0</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1B3A5C"/>
                <w:sz w:val="22"/>
              </w:rPr>
              <w:t>Date:</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sz w:val="22"/>
              </w:rPr>
              <w:t xml:space="preserve">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1B3A5C"/>
                <w:sz w:val="22"/>
              </w:rPr>
              <w:t>Classification:</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sz w:val="22"/>
              </w:rPr>
              <w:t xml:space="preserve">  Internal Use</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1B3A5C"/>
                <w:sz w:val="22"/>
              </w:rPr>
              <w:t>Organization:</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sz w:val="22"/>
              </w:rPr>
              <w:t xml:space="preserve">  Adeso / Kuja Link</w:t>
            </w:r>
          </w:p>
        </w:tc>
      </w:tr>
      <w:tr>
        <w:tc>
          <w:tcPr>
            <w:tcW w:type="dxa" w:w="3600"/>
            <w:tcBorders>
              <w:top w:val="none" w:sz="0" w:space="0" w:color="auto"/>
              <w:left w:val="none" w:sz="0" w:space="0" w:color="auto"/>
              <w:bottom w:val="none" w:sz="0" w:space="0" w:color="auto"/>
              <w:right w:val="none" w:sz="0" w:space="0" w:color="auto"/>
            </w:tcBorders>
          </w:tcPr>
          <w:p>
            <w:pPr>
              <w:jc w:val="right"/>
            </w:pPr>
            <w:r/>
            <w:r>
              <w:rPr>
                <w:rFonts w:ascii="Calibri" w:hAnsi="Calibri"/>
                <w:b/>
                <w:color w:val="1B3A5C"/>
                <w:sz w:val="22"/>
              </w:rPr>
              <w:t>Document ID:</w:t>
            </w:r>
          </w:p>
        </w:tc>
        <w:tc>
          <w:tcPr>
            <w:tcW w:type="dxa" w:w="4320"/>
            <w:tcBorders>
              <w:top w:val="none" w:sz="0" w:space="0" w:color="auto"/>
              <w:left w:val="none" w:sz="0" w:space="0" w:color="auto"/>
              <w:bottom w:val="none" w:sz="0" w:space="0" w:color="auto"/>
              <w:right w:val="none" w:sz="0" w:space="0" w:color="auto"/>
            </w:tcBorders>
          </w:tcPr>
          <w:p>
            <w:pPr>
              <w:jc w:val="left"/>
            </w:pPr>
            <w:r/>
            <w:r>
              <w:rPr>
                <w:rFonts w:ascii="Calibri" w:hAnsi="Calibri"/>
                <w:sz w:val="22"/>
              </w:rPr>
              <w:t xml:space="preserve">  KUJA-BRD-UG-3.0</w:t>
            </w:r>
          </w:p>
        </w:tc>
      </w:tr>
    </w:tbl>
    <w:p>
      <w:r>
        <w:br w:type="page"/>
      </w:r>
    </w:p>
    <w:p>
      <w:pPr>
        <w:pStyle w:val="Heading1"/>
      </w:pPr>
      <w:r>
        <w:rPr>
          <w:rFonts w:ascii="Calibri" w:hAnsi="Calibri"/>
          <w:color w:val="1B3A5C"/>
          <w:sz w:val="36"/>
        </w:rPr>
        <w:t>Document Control</w:t>
      </w:r>
    </w:p>
    <w:p>
      <w:pPr>
        <w:pStyle w:val="Heading2"/>
      </w:pPr>
      <w:r>
        <w:rPr>
          <w:rFonts w:ascii="Calibri" w:hAnsi="Calibri"/>
          <w:color w:val="1B3A5C"/>
          <w:sz w:val="28"/>
        </w:rP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B3A5C"/>
          </w:tcPr>
          <w:p>
            <w:pPr>
              <w:jc w:val="left"/>
            </w:pPr>
            <w:r/>
            <w:r>
              <w:rPr>
                <w:rFonts w:ascii="Calibri" w:hAnsi="Calibri"/>
                <w:b/>
                <w:color w:val="FFFFFF"/>
                <w:sz w:val="18"/>
              </w:rPr>
              <w:t>Version</w:t>
            </w:r>
          </w:p>
        </w:tc>
        <w:tc>
          <w:tcPr>
            <w:tcW w:type="dxa" w:w="1728"/>
            <w:shd w:fill="1B3A5C"/>
          </w:tcPr>
          <w:p>
            <w:pPr>
              <w:jc w:val="left"/>
            </w:pPr>
            <w:r/>
            <w:r>
              <w:rPr>
                <w:rFonts w:ascii="Calibri" w:hAnsi="Calibri"/>
                <w:b/>
                <w:color w:val="FFFFFF"/>
                <w:sz w:val="18"/>
              </w:rPr>
              <w:t>Date</w:t>
            </w:r>
          </w:p>
        </w:tc>
        <w:tc>
          <w:tcPr>
            <w:tcW w:type="dxa" w:w="1728"/>
            <w:shd w:fill="1B3A5C"/>
          </w:tcPr>
          <w:p>
            <w:pPr>
              <w:jc w:val="left"/>
            </w:pPr>
            <w:r/>
            <w:r>
              <w:rPr>
                <w:rFonts w:ascii="Calibri" w:hAnsi="Calibri"/>
                <w:b/>
                <w:color w:val="FFFFFF"/>
                <w:sz w:val="18"/>
              </w:rPr>
              <w:t>Author</w:t>
            </w:r>
          </w:p>
        </w:tc>
        <w:tc>
          <w:tcPr>
            <w:tcW w:type="dxa" w:w="4752"/>
            <w:shd w:fill="1B3A5C"/>
          </w:tcPr>
          <w:p>
            <w:pPr>
              <w:jc w:val="left"/>
            </w:pPr>
            <w:r/>
            <w:r>
              <w:rPr>
                <w:rFonts w:ascii="Calibri" w:hAnsi="Calibri"/>
                <w:b/>
                <w:color w:val="FFFFFF"/>
                <w:sz w:val="18"/>
              </w:rPr>
              <w:t>Description</w:t>
            </w:r>
          </w:p>
        </w:tc>
      </w:tr>
      <w:tr>
        <w:tc>
          <w:tcPr>
            <w:tcW w:type="dxa" w:w="1152"/>
            <w:shd w:fill="F2F6FA"/>
          </w:tcPr>
          <w:p>
            <w:r/>
            <w:r>
              <w:rPr>
                <w:rFonts w:ascii="Calibri" w:hAnsi="Calibri"/>
                <w:sz w:val="18"/>
              </w:rPr>
              <w:t>1.0</w:t>
            </w:r>
          </w:p>
        </w:tc>
        <w:tc>
          <w:tcPr>
            <w:tcW w:type="dxa" w:w="1728"/>
            <w:shd w:fill="F2F6FA"/>
          </w:tcPr>
          <w:p>
            <w:r/>
            <w:r>
              <w:rPr>
                <w:rFonts w:ascii="Calibri" w:hAnsi="Calibri"/>
                <w:sz w:val="18"/>
              </w:rPr>
              <w:t>January 2026</w:t>
            </w:r>
          </w:p>
        </w:tc>
        <w:tc>
          <w:tcPr>
            <w:tcW w:type="dxa" w:w="1728"/>
            <w:shd w:fill="F2F6FA"/>
          </w:tcPr>
          <w:p>
            <w:r/>
            <w:r>
              <w:rPr>
                <w:rFonts w:ascii="Calibri" w:hAnsi="Calibri"/>
                <w:sz w:val="18"/>
              </w:rPr>
              <w:t>Kuja Team</w:t>
            </w:r>
          </w:p>
        </w:tc>
        <w:tc>
          <w:tcPr>
            <w:tcW w:type="dxa" w:w="4752"/>
            <w:shd w:fill="F2F6FA"/>
          </w:tcPr>
          <w:p>
            <w:r/>
            <w:r>
              <w:rPr>
                <w:rFonts w:ascii="Calibri" w:hAnsi="Calibri"/>
                <w:sz w:val="18"/>
              </w:rPr>
              <w:t>Initial release - core grant lifecycle</w:t>
            </w:r>
          </w:p>
        </w:tc>
      </w:tr>
      <w:tr>
        <w:tc>
          <w:tcPr>
            <w:tcW w:type="dxa" w:w="1152"/>
            <w:shd w:fill="FFFFFF"/>
          </w:tcPr>
          <w:p>
            <w:r/>
            <w:r>
              <w:rPr>
                <w:rFonts w:ascii="Calibri" w:hAnsi="Calibri"/>
                <w:sz w:val="18"/>
              </w:rPr>
              <w:t>2.0</w:t>
            </w:r>
          </w:p>
        </w:tc>
        <w:tc>
          <w:tcPr>
            <w:tcW w:type="dxa" w:w="1728"/>
            <w:shd w:fill="FFFFFF"/>
          </w:tcPr>
          <w:p>
            <w:r/>
            <w:r>
              <w:rPr>
                <w:rFonts w:ascii="Calibri" w:hAnsi="Calibri"/>
                <w:sz w:val="18"/>
              </w:rPr>
              <w:t>February 2026</w:t>
            </w:r>
          </w:p>
        </w:tc>
        <w:tc>
          <w:tcPr>
            <w:tcW w:type="dxa" w:w="1728"/>
            <w:shd w:fill="FFFFFF"/>
          </w:tcPr>
          <w:p>
            <w:r/>
            <w:r>
              <w:rPr>
                <w:rFonts w:ascii="Calibri" w:hAnsi="Calibri"/>
                <w:sz w:val="18"/>
              </w:rPr>
              <w:t>Kuja Team</w:t>
            </w:r>
          </w:p>
        </w:tc>
        <w:tc>
          <w:tcPr>
            <w:tcW w:type="dxa" w:w="4752"/>
            <w:shd w:fill="FFFFFF"/>
          </w:tcPr>
          <w:p>
            <w:r/>
            <w:r>
              <w:rPr>
                <w:rFonts w:ascii="Calibri" w:hAnsi="Calibri"/>
                <w:sz w:val="18"/>
              </w:rPr>
              <w:t>Added AI services, capacity assessment, sanctions screening</w:t>
            </w:r>
          </w:p>
        </w:tc>
      </w:tr>
      <w:tr>
        <w:tc>
          <w:tcPr>
            <w:tcW w:type="dxa" w:w="1152"/>
            <w:shd w:fill="F2F6FA"/>
          </w:tcPr>
          <w:p>
            <w:r/>
            <w:r>
              <w:rPr>
                <w:rFonts w:ascii="Calibri" w:hAnsi="Calibri"/>
                <w:sz w:val="18"/>
              </w:rPr>
              <w:t>3.0</w:t>
            </w:r>
          </w:p>
        </w:tc>
        <w:tc>
          <w:tcPr>
            <w:tcW w:type="dxa" w:w="1728"/>
            <w:shd w:fill="F2F6FA"/>
          </w:tcPr>
          <w:p>
            <w:r/>
            <w:r>
              <w:rPr>
                <w:rFonts w:ascii="Calibri" w:hAnsi="Calibri"/>
                <w:sz w:val="18"/>
              </w:rPr>
              <w:t>March 2026</w:t>
            </w:r>
          </w:p>
        </w:tc>
        <w:tc>
          <w:tcPr>
            <w:tcW w:type="dxa" w:w="1728"/>
            <w:shd w:fill="F2F6FA"/>
          </w:tcPr>
          <w:p>
            <w:r/>
            <w:r>
              <w:rPr>
                <w:rFonts w:ascii="Calibri" w:hAnsi="Calibri"/>
                <w:sz w:val="18"/>
              </w:rPr>
              <w:t>Kuja Team</w:t>
            </w:r>
          </w:p>
        </w:tc>
        <w:tc>
          <w:tcPr>
            <w:tcW w:type="dxa" w:w="4752"/>
            <w:shd w:fill="F2F6FA"/>
          </w:tcPr>
          <w:p>
            <w:r/>
            <w:r>
              <w:rPr>
                <w:rFonts w:ascii="Calibri" w:hAnsi="Calibri"/>
                <w:sz w:val="18"/>
              </w:rPr>
              <w:t>Production upgrade: live sanctions, registry verification, AI reporting, donor requirements, comprehensive user guide</w:t>
            </w:r>
          </w:p>
        </w:tc>
      </w:tr>
    </w:tbl>
    <w:p/>
    <w:p>
      <w:pPr>
        <w:pStyle w:val="Heading2"/>
      </w:pPr>
      <w:r>
        <w:rPr>
          <w:rFonts w:ascii="Calibri" w:hAnsi="Calibri"/>
          <w:color w:val="1B3A5C"/>
          <w:sz w:val="28"/>
        </w:rPr>
        <w:t>Approval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B3A5C"/>
          </w:tcPr>
          <w:p>
            <w:pPr>
              <w:jc w:val="left"/>
            </w:pPr>
            <w:r/>
            <w:r>
              <w:rPr>
                <w:rFonts w:ascii="Calibri" w:hAnsi="Calibri"/>
                <w:b/>
                <w:color w:val="FFFFFF"/>
                <w:sz w:val="18"/>
              </w:rPr>
              <w:t>Role</w:t>
            </w:r>
          </w:p>
        </w:tc>
        <w:tc>
          <w:tcPr>
            <w:tcW w:type="dxa" w:w="2880"/>
            <w:shd w:fill="1B3A5C"/>
          </w:tcPr>
          <w:p>
            <w:pPr>
              <w:jc w:val="left"/>
            </w:pPr>
            <w:r/>
            <w:r>
              <w:rPr>
                <w:rFonts w:ascii="Calibri" w:hAnsi="Calibri"/>
                <w:b/>
                <w:color w:val="FFFFFF"/>
                <w:sz w:val="18"/>
              </w:rPr>
              <w:t>Name</w:t>
            </w:r>
          </w:p>
        </w:tc>
        <w:tc>
          <w:tcPr>
            <w:tcW w:type="dxa" w:w="2592"/>
            <w:shd w:fill="1B3A5C"/>
          </w:tcPr>
          <w:p>
            <w:pPr>
              <w:jc w:val="left"/>
            </w:pPr>
            <w:r/>
            <w:r>
              <w:rPr>
                <w:rFonts w:ascii="Calibri" w:hAnsi="Calibri"/>
                <w:b/>
                <w:color w:val="FFFFFF"/>
                <w:sz w:val="18"/>
              </w:rPr>
              <w:t>Signature</w:t>
            </w:r>
          </w:p>
        </w:tc>
        <w:tc>
          <w:tcPr>
            <w:tcW w:type="dxa" w:w="1728"/>
            <w:shd w:fill="1B3A5C"/>
          </w:tcPr>
          <w:p>
            <w:pPr>
              <w:jc w:val="left"/>
            </w:pPr>
            <w:r/>
            <w:r>
              <w:rPr>
                <w:rFonts w:ascii="Calibri" w:hAnsi="Calibri"/>
                <w:b/>
                <w:color w:val="FFFFFF"/>
                <w:sz w:val="18"/>
              </w:rPr>
              <w:t>Date</w:t>
            </w:r>
          </w:p>
        </w:tc>
      </w:tr>
      <w:tr>
        <w:tc>
          <w:tcPr>
            <w:tcW w:type="dxa" w:w="2160"/>
            <w:shd w:fill="F2F6FA"/>
          </w:tcPr>
          <w:p>
            <w:r/>
            <w:r>
              <w:rPr>
                <w:rFonts w:ascii="Calibri" w:hAnsi="Calibri"/>
                <w:sz w:val="18"/>
              </w:rPr>
              <w:t>Project Sponsor</w:t>
            </w:r>
          </w:p>
        </w:tc>
        <w:tc>
          <w:tcPr>
            <w:tcW w:type="dxa" w:w="2880"/>
            <w:shd w:fill="F2F6FA"/>
          </w:tcPr>
          <w:p>
            <w:r/>
            <w:r>
              <w:rPr>
                <w:rFonts w:ascii="Calibri" w:hAnsi="Calibri"/>
                <w:sz w:val="18"/>
              </w:rPr>
            </w:r>
          </w:p>
        </w:tc>
        <w:tc>
          <w:tcPr>
            <w:tcW w:type="dxa" w:w="2592"/>
            <w:shd w:fill="F2F6FA"/>
          </w:tcPr>
          <w:p>
            <w:r/>
            <w:r>
              <w:rPr>
                <w:rFonts w:ascii="Calibri" w:hAnsi="Calibri"/>
                <w:sz w:val="18"/>
              </w:rPr>
            </w:r>
          </w:p>
        </w:tc>
        <w:tc>
          <w:tcPr>
            <w:tcW w:type="dxa" w:w="1728"/>
            <w:shd w:fill="F2F6FA"/>
          </w:tcPr>
          <w:p>
            <w:r/>
            <w:r>
              <w:rPr>
                <w:rFonts w:ascii="Calibri" w:hAnsi="Calibri"/>
                <w:sz w:val="18"/>
              </w:rPr>
            </w:r>
          </w:p>
        </w:tc>
      </w:tr>
      <w:tr>
        <w:tc>
          <w:tcPr>
            <w:tcW w:type="dxa" w:w="2160"/>
            <w:shd w:fill="FFFFFF"/>
          </w:tcPr>
          <w:p>
            <w:r/>
            <w:r>
              <w:rPr>
                <w:rFonts w:ascii="Calibri" w:hAnsi="Calibri"/>
                <w:sz w:val="18"/>
              </w:rPr>
              <w:t>Product Owner</w:t>
            </w:r>
          </w:p>
        </w:tc>
        <w:tc>
          <w:tcPr>
            <w:tcW w:type="dxa" w:w="2880"/>
            <w:shd w:fill="FFFFFF"/>
          </w:tcPr>
          <w:p>
            <w:r/>
            <w:r>
              <w:rPr>
                <w:rFonts w:ascii="Calibri" w:hAnsi="Calibri"/>
                <w:sz w:val="18"/>
              </w:rPr>
            </w:r>
          </w:p>
        </w:tc>
        <w:tc>
          <w:tcPr>
            <w:tcW w:type="dxa" w:w="2592"/>
            <w:shd w:fill="FFFFFF"/>
          </w:tcPr>
          <w:p>
            <w:r/>
            <w:r>
              <w:rPr>
                <w:rFonts w:ascii="Calibri" w:hAnsi="Calibri"/>
                <w:sz w:val="18"/>
              </w:rPr>
            </w:r>
          </w:p>
        </w:tc>
        <w:tc>
          <w:tcPr>
            <w:tcW w:type="dxa" w:w="1728"/>
            <w:shd w:fill="FFFFFF"/>
          </w:tcPr>
          <w:p>
            <w:r/>
            <w:r>
              <w:rPr>
                <w:rFonts w:ascii="Calibri" w:hAnsi="Calibri"/>
                <w:sz w:val="18"/>
              </w:rPr>
            </w:r>
          </w:p>
        </w:tc>
      </w:tr>
      <w:tr>
        <w:tc>
          <w:tcPr>
            <w:tcW w:type="dxa" w:w="2160"/>
            <w:shd w:fill="F2F6FA"/>
          </w:tcPr>
          <w:p>
            <w:r/>
            <w:r>
              <w:rPr>
                <w:rFonts w:ascii="Calibri" w:hAnsi="Calibri"/>
                <w:sz w:val="18"/>
              </w:rPr>
              <w:t>Technical Lead</w:t>
            </w:r>
          </w:p>
        </w:tc>
        <w:tc>
          <w:tcPr>
            <w:tcW w:type="dxa" w:w="2880"/>
            <w:shd w:fill="F2F6FA"/>
          </w:tcPr>
          <w:p>
            <w:r/>
            <w:r>
              <w:rPr>
                <w:rFonts w:ascii="Calibri" w:hAnsi="Calibri"/>
                <w:sz w:val="18"/>
              </w:rPr>
            </w:r>
          </w:p>
        </w:tc>
        <w:tc>
          <w:tcPr>
            <w:tcW w:type="dxa" w:w="2592"/>
            <w:shd w:fill="F2F6FA"/>
          </w:tcPr>
          <w:p>
            <w:r/>
            <w:r>
              <w:rPr>
                <w:rFonts w:ascii="Calibri" w:hAnsi="Calibri"/>
                <w:sz w:val="18"/>
              </w:rPr>
            </w:r>
          </w:p>
        </w:tc>
        <w:tc>
          <w:tcPr>
            <w:tcW w:type="dxa" w:w="1728"/>
            <w:shd w:fill="F2F6FA"/>
          </w:tcPr>
          <w:p>
            <w:r/>
            <w:r>
              <w:rPr>
                <w:rFonts w:ascii="Calibri" w:hAnsi="Calibri"/>
                <w:sz w:val="18"/>
              </w:rPr>
            </w:r>
          </w:p>
        </w:tc>
      </w:tr>
      <w:tr>
        <w:tc>
          <w:tcPr>
            <w:tcW w:type="dxa" w:w="2160"/>
            <w:shd w:fill="FFFFFF"/>
          </w:tcPr>
          <w:p>
            <w:r/>
            <w:r>
              <w:rPr>
                <w:rFonts w:ascii="Calibri" w:hAnsi="Calibri"/>
                <w:sz w:val="18"/>
              </w:rPr>
              <w:t>QA Lead</w:t>
            </w:r>
          </w:p>
        </w:tc>
        <w:tc>
          <w:tcPr>
            <w:tcW w:type="dxa" w:w="2880"/>
            <w:shd w:fill="FFFFFF"/>
          </w:tcPr>
          <w:p>
            <w:r/>
            <w:r>
              <w:rPr>
                <w:rFonts w:ascii="Calibri" w:hAnsi="Calibri"/>
                <w:sz w:val="18"/>
              </w:rPr>
            </w:r>
          </w:p>
        </w:tc>
        <w:tc>
          <w:tcPr>
            <w:tcW w:type="dxa" w:w="2592"/>
            <w:shd w:fill="FFFFFF"/>
          </w:tcPr>
          <w:p>
            <w:r/>
            <w:r>
              <w:rPr>
                <w:rFonts w:ascii="Calibri" w:hAnsi="Calibri"/>
                <w:sz w:val="18"/>
              </w:rPr>
            </w:r>
          </w:p>
        </w:tc>
        <w:tc>
          <w:tcPr>
            <w:tcW w:type="dxa" w:w="1728"/>
            <w:shd w:fill="FFFFFF"/>
          </w:tcPr>
          <w:p>
            <w:r/>
            <w:r>
              <w:rPr>
                <w:rFonts w:ascii="Calibri" w:hAnsi="Calibri"/>
                <w:sz w:val="18"/>
              </w:rPr>
            </w:r>
          </w:p>
        </w:tc>
      </w:tr>
    </w:tbl>
    <w:p>
      <w:r>
        <w:br w:type="page"/>
      </w:r>
    </w:p>
    <w:p>
      <w:pPr>
        <w:pStyle w:val="Heading1"/>
      </w:pPr>
      <w:r>
        <w:rPr>
          <w:rFonts w:ascii="Calibri" w:hAnsi="Calibri"/>
          <w:color w:val="1B3A5C"/>
          <w:sz w:val="36"/>
        </w:rPr>
        <w:t>Table of Contents</w:t>
      </w:r>
    </w:p>
    <w:p>
      <w:pPr>
        <w:spacing w:after="20" w:before="20"/>
      </w:pPr>
      <w:r>
        <w:rPr>
          <w:rFonts w:ascii="Calibri" w:hAnsi="Calibri"/>
          <w:b/>
          <w:color w:val="1B3A5C"/>
          <w:sz w:val="20"/>
        </w:rPr>
        <w:t>PART 1: BUSINESS REQUIREMENTS</w:t>
      </w:r>
    </w:p>
    <w:p>
      <w:pPr>
        <w:spacing w:after="20" w:before="20"/>
      </w:pPr>
      <w:r>
        <w:rPr>
          <w:rFonts w:ascii="Calibri" w:hAnsi="Calibri"/>
          <w:b/>
          <w:color w:val="1B3A5C"/>
          <w:sz w:val="20"/>
        </w:rPr>
        <w:t>1. Introduction</w:t>
      </w:r>
    </w:p>
    <w:p>
      <w:pPr>
        <w:spacing w:after="20" w:before="20"/>
      </w:pPr>
      <w:r>
        <w:rPr>
          <w:rFonts w:ascii="Calibri" w:hAnsi="Calibri"/>
          <w:color w:val="333333"/>
          <w:sz w:val="20"/>
        </w:rPr>
        <w:t xml:space="preserve">    1.1 Purpose</w:t>
      </w:r>
    </w:p>
    <w:p>
      <w:pPr>
        <w:spacing w:after="20" w:before="20"/>
      </w:pPr>
      <w:r>
        <w:rPr>
          <w:rFonts w:ascii="Calibri" w:hAnsi="Calibri"/>
          <w:color w:val="333333"/>
          <w:sz w:val="20"/>
        </w:rPr>
        <w:t xml:space="preserve">    1.2 Scope</w:t>
      </w:r>
    </w:p>
    <w:p>
      <w:pPr>
        <w:spacing w:after="20" w:before="20"/>
      </w:pPr>
      <w:r>
        <w:rPr>
          <w:rFonts w:ascii="Calibri" w:hAnsi="Calibri"/>
          <w:color w:val="333333"/>
          <w:sz w:val="20"/>
        </w:rPr>
        <w:t xml:space="preserve">    1.3 Target Users</w:t>
      </w:r>
    </w:p>
    <w:p>
      <w:pPr>
        <w:spacing w:after="20" w:before="20"/>
      </w:pPr>
      <w:r>
        <w:rPr>
          <w:rFonts w:ascii="Calibri" w:hAnsi="Calibri"/>
          <w:b/>
          <w:color w:val="1B3A5C"/>
          <w:sz w:val="20"/>
        </w:rPr>
        <w:t>2. Functional Requirements</w:t>
      </w:r>
    </w:p>
    <w:p>
      <w:pPr>
        <w:spacing w:after="20" w:before="20"/>
      </w:pPr>
      <w:r>
        <w:rPr>
          <w:rFonts w:ascii="Calibri" w:hAnsi="Calibri"/>
          <w:color w:val="333333"/>
          <w:sz w:val="20"/>
        </w:rPr>
        <w:t xml:space="preserve">    2.1 Authentication &amp; User Management</w:t>
      </w:r>
    </w:p>
    <w:p>
      <w:pPr>
        <w:spacing w:after="20" w:before="20"/>
      </w:pPr>
      <w:r>
        <w:rPr>
          <w:rFonts w:ascii="Calibri" w:hAnsi="Calibri"/>
          <w:color w:val="333333"/>
          <w:sz w:val="20"/>
        </w:rPr>
        <w:t xml:space="preserve">    2.2 Grant Management</w:t>
      </w:r>
    </w:p>
    <w:p>
      <w:pPr>
        <w:spacing w:after="20" w:before="20"/>
      </w:pPr>
      <w:r>
        <w:rPr>
          <w:rFonts w:ascii="Calibri" w:hAnsi="Calibri"/>
          <w:color w:val="333333"/>
          <w:sz w:val="20"/>
        </w:rPr>
        <w:t xml:space="preserve">    2.3 Application Management</w:t>
      </w:r>
    </w:p>
    <w:p>
      <w:pPr>
        <w:spacing w:after="20" w:before="20"/>
      </w:pPr>
      <w:r>
        <w:rPr>
          <w:rFonts w:ascii="Calibri" w:hAnsi="Calibri"/>
          <w:color w:val="333333"/>
          <w:sz w:val="20"/>
        </w:rPr>
        <w:t xml:space="preserve">    2.4 Assessment</w:t>
      </w:r>
    </w:p>
    <w:p>
      <w:pPr>
        <w:spacing w:after="20" w:before="20"/>
      </w:pPr>
      <w:r>
        <w:rPr>
          <w:rFonts w:ascii="Calibri" w:hAnsi="Calibri"/>
          <w:color w:val="333333"/>
          <w:sz w:val="20"/>
        </w:rPr>
        <w:t xml:space="preserve">    2.5 Document Management</w:t>
      </w:r>
    </w:p>
    <w:p>
      <w:pPr>
        <w:spacing w:after="20" w:before="20"/>
      </w:pPr>
      <w:r>
        <w:rPr>
          <w:rFonts w:ascii="Calibri" w:hAnsi="Calibri"/>
          <w:color w:val="333333"/>
          <w:sz w:val="20"/>
        </w:rPr>
        <w:t xml:space="preserve">    2.6 AI Services</w:t>
      </w:r>
    </w:p>
    <w:p>
      <w:pPr>
        <w:spacing w:after="20" w:before="20"/>
      </w:pPr>
      <w:r>
        <w:rPr>
          <w:rFonts w:ascii="Calibri" w:hAnsi="Calibri"/>
          <w:color w:val="333333"/>
          <w:sz w:val="20"/>
        </w:rPr>
        <w:t xml:space="preserve">    2.7 Compliance &amp; Sanctions</w:t>
      </w:r>
    </w:p>
    <w:p>
      <w:pPr>
        <w:spacing w:after="20" w:before="20"/>
      </w:pPr>
      <w:r>
        <w:rPr>
          <w:rFonts w:ascii="Calibri" w:hAnsi="Calibri"/>
          <w:color w:val="333333"/>
          <w:sz w:val="20"/>
        </w:rPr>
        <w:t xml:space="preserve">    2.8 Registry Verification</w:t>
      </w:r>
    </w:p>
    <w:p>
      <w:pPr>
        <w:spacing w:after="20" w:before="20"/>
      </w:pPr>
      <w:r>
        <w:rPr>
          <w:rFonts w:ascii="Calibri" w:hAnsi="Calibri"/>
          <w:color w:val="333333"/>
          <w:sz w:val="20"/>
        </w:rPr>
        <w:t xml:space="preserve">    2.9 Reporting</w:t>
      </w:r>
    </w:p>
    <w:p>
      <w:pPr>
        <w:spacing w:after="20" w:before="20"/>
      </w:pPr>
      <w:r>
        <w:rPr>
          <w:rFonts w:ascii="Calibri" w:hAnsi="Calibri"/>
          <w:color w:val="333333"/>
          <w:sz w:val="20"/>
        </w:rPr>
        <w:t xml:space="preserve">    2.10 Internationalization</w:t>
      </w:r>
    </w:p>
    <w:p>
      <w:pPr>
        <w:spacing w:after="20" w:before="20"/>
      </w:pPr>
      <w:r>
        <w:rPr>
          <w:rFonts w:ascii="Calibri" w:hAnsi="Calibri"/>
          <w:b/>
          <w:color w:val="1B3A5C"/>
          <w:sz w:val="20"/>
        </w:rPr>
        <w:t>3. Non-Functional Requirements</w:t>
      </w:r>
    </w:p>
    <w:p>
      <w:pPr>
        <w:spacing w:after="20" w:before="20"/>
      </w:pPr>
      <w:r>
        <w:rPr>
          <w:rFonts w:ascii="Calibri" w:hAnsi="Calibri"/>
          <w:b/>
          <w:color w:val="1B3A5C"/>
          <w:sz w:val="20"/>
        </w:rPr>
        <w:t>PART 2: USER GUIDE</w:t>
      </w:r>
    </w:p>
    <w:p>
      <w:pPr>
        <w:spacing w:after="20" w:before="20"/>
      </w:pPr>
      <w:r>
        <w:rPr>
          <w:rFonts w:ascii="Calibri" w:hAnsi="Calibri"/>
          <w:b/>
          <w:color w:val="1B3A5C"/>
          <w:sz w:val="20"/>
        </w:rPr>
        <w:t>4. Getting Started</w:t>
      </w:r>
    </w:p>
    <w:p>
      <w:pPr>
        <w:spacing w:after="20" w:before="20"/>
      </w:pPr>
      <w:r>
        <w:rPr>
          <w:rFonts w:ascii="Calibri" w:hAnsi="Calibri"/>
          <w:color w:val="333333"/>
          <w:sz w:val="20"/>
        </w:rPr>
        <w:t xml:space="preserve">    4.1 Accessing the System</w:t>
      </w:r>
    </w:p>
    <w:p>
      <w:pPr>
        <w:spacing w:after="20" w:before="20"/>
      </w:pPr>
      <w:r>
        <w:rPr>
          <w:rFonts w:ascii="Calibri" w:hAnsi="Calibri"/>
          <w:color w:val="333333"/>
          <w:sz w:val="20"/>
        </w:rPr>
        <w:t xml:space="preserve">    4.2 Logging In</w:t>
      </w:r>
    </w:p>
    <w:p>
      <w:pPr>
        <w:spacing w:after="20" w:before="20"/>
      </w:pPr>
      <w:r>
        <w:rPr>
          <w:rFonts w:ascii="Calibri" w:hAnsi="Calibri"/>
          <w:color w:val="333333"/>
          <w:sz w:val="20"/>
        </w:rPr>
        <w:t xml:space="preserve">    4.3 Changing Language</w:t>
      </w:r>
    </w:p>
    <w:p>
      <w:pPr>
        <w:spacing w:after="20" w:before="20"/>
      </w:pPr>
      <w:r>
        <w:rPr>
          <w:rFonts w:ascii="Calibri" w:hAnsi="Calibri"/>
          <w:b/>
          <w:color w:val="1B3A5C"/>
          <w:sz w:val="20"/>
        </w:rPr>
        <w:t>5. NGO User Guide</w:t>
      </w:r>
    </w:p>
    <w:p>
      <w:pPr>
        <w:spacing w:after="20" w:before="20"/>
      </w:pPr>
      <w:r>
        <w:rPr>
          <w:rFonts w:ascii="Calibri" w:hAnsi="Calibri"/>
          <w:color w:val="333333"/>
          <w:sz w:val="20"/>
        </w:rPr>
        <w:t xml:space="preserve">    5.1 Dashboard Overview</w:t>
      </w:r>
    </w:p>
    <w:p>
      <w:pPr>
        <w:spacing w:after="20" w:before="20"/>
      </w:pPr>
      <w:r>
        <w:rPr>
          <w:rFonts w:ascii="Calibri" w:hAnsi="Calibri"/>
          <w:color w:val="333333"/>
          <w:sz w:val="20"/>
        </w:rPr>
        <w:t xml:space="preserve">    5.2 Browsing and Applying for Grants</w:t>
      </w:r>
    </w:p>
    <w:p>
      <w:pPr>
        <w:spacing w:after="20" w:before="20"/>
      </w:pPr>
      <w:r>
        <w:rPr>
          <w:rFonts w:ascii="Calibri" w:hAnsi="Calibri"/>
          <w:color w:val="333333"/>
          <w:sz w:val="20"/>
        </w:rPr>
        <w:t xml:space="preserve">    5.3 Grant Application Wizard</w:t>
      </w:r>
    </w:p>
    <w:p>
      <w:pPr>
        <w:spacing w:after="20" w:before="20"/>
      </w:pPr>
      <w:r>
        <w:rPr>
          <w:rFonts w:ascii="Calibri" w:hAnsi="Calibri"/>
          <w:color w:val="333333"/>
          <w:sz w:val="20"/>
        </w:rPr>
        <w:t xml:space="preserve">    5.4 Tracking Applications</w:t>
      </w:r>
    </w:p>
    <w:p>
      <w:pPr>
        <w:spacing w:after="20" w:before="20"/>
      </w:pPr>
      <w:r>
        <w:rPr>
          <w:rFonts w:ascii="Calibri" w:hAnsi="Calibri"/>
          <w:color w:val="333333"/>
          <w:sz w:val="20"/>
        </w:rPr>
        <w:t xml:space="preserve">    5.5 Capacity Assessment</w:t>
      </w:r>
    </w:p>
    <w:p>
      <w:pPr>
        <w:spacing w:after="20" w:before="20"/>
      </w:pPr>
      <w:r>
        <w:rPr>
          <w:rFonts w:ascii="Calibri" w:hAnsi="Calibri"/>
          <w:color w:val="333333"/>
          <w:sz w:val="20"/>
        </w:rPr>
        <w:t xml:space="preserve">    5.6 Submitting Reports</w:t>
      </w:r>
    </w:p>
    <w:p>
      <w:pPr>
        <w:spacing w:after="20" w:before="20"/>
      </w:pPr>
      <w:r>
        <w:rPr>
          <w:rFonts w:ascii="Calibri" w:hAnsi="Calibri"/>
          <w:color w:val="333333"/>
          <w:sz w:val="20"/>
        </w:rPr>
        <w:t xml:space="preserve">    5.7 Using AI Assistant</w:t>
      </w:r>
    </w:p>
    <w:p>
      <w:pPr>
        <w:spacing w:after="20" w:before="20"/>
      </w:pPr>
      <w:r>
        <w:rPr>
          <w:rFonts w:ascii="Calibri" w:hAnsi="Calibri"/>
          <w:b/>
          <w:color w:val="1B3A5C"/>
          <w:sz w:val="20"/>
        </w:rPr>
        <w:t>6. Donor User Guide</w:t>
      </w:r>
    </w:p>
    <w:p>
      <w:pPr>
        <w:spacing w:after="20" w:before="20"/>
      </w:pPr>
      <w:r>
        <w:rPr>
          <w:rFonts w:ascii="Calibri" w:hAnsi="Calibri"/>
          <w:color w:val="333333"/>
          <w:sz w:val="20"/>
        </w:rPr>
        <w:t xml:space="preserve">    6.1 Dashboard Overview</w:t>
      </w:r>
    </w:p>
    <w:p>
      <w:pPr>
        <w:spacing w:after="20" w:before="20"/>
      </w:pPr>
      <w:r>
        <w:rPr>
          <w:rFonts w:ascii="Calibri" w:hAnsi="Calibri"/>
          <w:color w:val="333333"/>
          <w:sz w:val="20"/>
        </w:rPr>
        <w:t xml:space="preserve">    6.2 Creating a Grant (6-Step Wizard)</w:t>
      </w:r>
    </w:p>
    <w:p>
      <w:pPr>
        <w:spacing w:after="20" w:before="20"/>
      </w:pPr>
      <w:r>
        <w:rPr>
          <w:rFonts w:ascii="Calibri" w:hAnsi="Calibri"/>
          <w:color w:val="333333"/>
          <w:sz w:val="20"/>
        </w:rPr>
        <w:t xml:space="preserve">    6.3 Managing Applications</w:t>
      </w:r>
    </w:p>
    <w:p>
      <w:pPr>
        <w:spacing w:after="20" w:before="20"/>
      </w:pPr>
      <w:r>
        <w:rPr>
          <w:rFonts w:ascii="Calibri" w:hAnsi="Calibri"/>
          <w:color w:val="333333"/>
          <w:sz w:val="20"/>
        </w:rPr>
        <w:t xml:space="preserve">    6.4 Reviewing Reports</w:t>
      </w:r>
    </w:p>
    <w:p>
      <w:pPr>
        <w:spacing w:after="20" w:before="20"/>
      </w:pPr>
      <w:r>
        <w:rPr>
          <w:rFonts w:ascii="Calibri" w:hAnsi="Calibri"/>
          <w:color w:val="333333"/>
          <w:sz w:val="20"/>
        </w:rPr>
        <w:t xml:space="preserve">    6.5 Compliance Screening</w:t>
      </w:r>
    </w:p>
    <w:p>
      <w:pPr>
        <w:spacing w:after="20" w:before="20"/>
      </w:pPr>
      <w:r>
        <w:rPr>
          <w:rFonts w:ascii="Calibri" w:hAnsi="Calibri"/>
          <w:b/>
          <w:color w:val="1B3A5C"/>
          <w:sz w:val="20"/>
        </w:rPr>
        <w:t>7. Reviewer User Guide</w:t>
      </w:r>
    </w:p>
    <w:p>
      <w:pPr>
        <w:spacing w:after="20" w:before="20"/>
      </w:pPr>
      <w:r>
        <w:rPr>
          <w:rFonts w:ascii="Calibri" w:hAnsi="Calibri"/>
          <w:color w:val="333333"/>
          <w:sz w:val="20"/>
        </w:rPr>
        <w:t xml:space="preserve">    7.1 Dashboard Overview</w:t>
      </w:r>
    </w:p>
    <w:p>
      <w:pPr>
        <w:spacing w:after="20" w:before="20"/>
      </w:pPr>
      <w:r>
        <w:rPr>
          <w:rFonts w:ascii="Calibri" w:hAnsi="Calibri"/>
          <w:color w:val="333333"/>
          <w:sz w:val="20"/>
        </w:rPr>
        <w:t xml:space="preserve">    7.2 Reviewing Applications</w:t>
      </w:r>
    </w:p>
    <w:p>
      <w:pPr>
        <w:spacing w:after="20" w:before="20"/>
      </w:pPr>
      <w:r>
        <w:rPr>
          <w:rFonts w:ascii="Calibri" w:hAnsi="Calibri"/>
          <w:color w:val="333333"/>
          <w:sz w:val="20"/>
        </w:rPr>
        <w:t xml:space="preserve">    7.3 Using AI Auto-Score</w:t>
      </w:r>
    </w:p>
    <w:p>
      <w:pPr>
        <w:spacing w:after="20" w:before="20"/>
      </w:pPr>
      <w:r>
        <w:rPr>
          <w:rFonts w:ascii="Calibri" w:hAnsi="Calibri"/>
          <w:b/>
          <w:color w:val="1B3A5C"/>
          <w:sz w:val="20"/>
        </w:rPr>
        <w:t>8. Admin User Guide</w:t>
      </w:r>
    </w:p>
    <w:p>
      <w:pPr>
        <w:spacing w:after="20" w:before="20"/>
      </w:pPr>
      <w:r>
        <w:rPr>
          <w:rFonts w:ascii="Calibri" w:hAnsi="Calibri"/>
          <w:color w:val="333333"/>
          <w:sz w:val="20"/>
        </w:rPr>
        <w:t xml:space="preserve">    8.1 Dashboard Overview</w:t>
      </w:r>
    </w:p>
    <w:p>
      <w:pPr>
        <w:spacing w:after="20" w:before="20"/>
      </w:pPr>
      <w:r>
        <w:rPr>
          <w:rFonts w:ascii="Calibri" w:hAnsi="Calibri"/>
          <w:color w:val="333333"/>
          <w:sz w:val="20"/>
        </w:rPr>
        <w:t xml:space="preserve">    8.2 User Management</w:t>
      </w:r>
    </w:p>
    <w:p>
      <w:pPr>
        <w:spacing w:after="20" w:before="20"/>
      </w:pPr>
      <w:r>
        <w:rPr>
          <w:rFonts w:ascii="Calibri" w:hAnsi="Calibri"/>
          <w:color w:val="333333"/>
          <w:sz w:val="20"/>
        </w:rPr>
        <w:t xml:space="preserve">    8.3 Organization Management</w:t>
      </w:r>
    </w:p>
    <w:p>
      <w:pPr>
        <w:spacing w:after="20" w:before="20"/>
      </w:pPr>
      <w:r>
        <w:rPr>
          <w:rFonts w:ascii="Calibri" w:hAnsi="Calibri"/>
          <w:color w:val="333333"/>
          <w:sz w:val="20"/>
        </w:rPr>
        <w:t xml:space="preserve">    8.4 System Health</w:t>
      </w:r>
    </w:p>
    <w:p>
      <w:pPr>
        <w:spacing w:after="20" w:before="20"/>
      </w:pPr>
      <w:r>
        <w:rPr>
          <w:rFonts w:ascii="Calibri" w:hAnsi="Calibri"/>
          <w:b/>
          <w:color w:val="1B3A5C"/>
          <w:sz w:val="20"/>
        </w:rPr>
        <w:t>APPENDICES</w:t>
      </w:r>
    </w:p>
    <w:p>
      <w:pPr>
        <w:spacing w:after="20" w:before="20"/>
      </w:pPr>
      <w:r>
        <w:rPr>
          <w:rFonts w:ascii="Calibri" w:hAnsi="Calibri"/>
          <w:color w:val="333333"/>
          <w:sz w:val="20"/>
        </w:rPr>
        <w:t xml:space="preserve">    A. Keyboard Shortcuts</w:t>
      </w:r>
    </w:p>
    <w:p>
      <w:pPr>
        <w:spacing w:after="20" w:before="20"/>
      </w:pPr>
      <w:r>
        <w:rPr>
          <w:rFonts w:ascii="Calibri" w:hAnsi="Calibri"/>
          <w:color w:val="333333"/>
          <w:sz w:val="20"/>
        </w:rPr>
        <w:t xml:space="preserve">    B. Supported File Types</w:t>
      </w:r>
    </w:p>
    <w:p>
      <w:pPr>
        <w:spacing w:after="20" w:before="20"/>
      </w:pPr>
      <w:r>
        <w:rPr>
          <w:rFonts w:ascii="Calibri" w:hAnsi="Calibri"/>
          <w:color w:val="333333"/>
          <w:sz w:val="20"/>
        </w:rPr>
        <w:t xml:space="preserve">    C. Status Definitions</w:t>
      </w:r>
    </w:p>
    <w:p>
      <w:pPr>
        <w:spacing w:after="20" w:before="20"/>
      </w:pPr>
      <w:r>
        <w:rPr>
          <w:rFonts w:ascii="Calibri" w:hAnsi="Calibri"/>
          <w:color w:val="333333"/>
          <w:sz w:val="20"/>
        </w:rPr>
        <w:t xml:space="preserve">    D. Glossary</w:t>
      </w:r>
    </w:p>
    <w:p>
      <w:r>
        <w:br w:type="page"/>
      </w:r>
    </w:p>
    <w:p>
      <w:pPr>
        <w:spacing w:before="1440" w:after="240"/>
        <w:jc w:val="center"/>
      </w:pPr>
      <w:r>
        <w:rPr>
          <w:rFonts w:ascii="Calibri" w:hAnsi="Calibri"/>
          <w:b/>
          <w:color w:val="1B3A5C"/>
          <w:sz w:val="64"/>
        </w:rPr>
        <w:t>PART 1</w:t>
      </w:r>
    </w:p>
    <w:p>
      <w:pPr>
        <w:spacing w:after="120"/>
        <w:jc w:val="center"/>
      </w:pPr>
      <w:r>
        <w:rPr>
          <w:rFonts w:ascii="Calibri" w:hAnsi="Calibri"/>
          <w:color w:val="2C5F8A"/>
          <w:sz w:val="44"/>
        </w:rPr>
        <w:t>BUSINESS REQUIREMENTS</w:t>
      </w:r>
    </w:p>
    <w:p>
      <w:pPr>
        <w:jc w:val="center"/>
      </w:pPr>
      <w:r>
        <w:rPr>
          <w:color w:val="1B3A5C"/>
        </w:rPr>
        <w:t>__________________________________________________</w:t>
      </w:r>
    </w:p>
    <w:p>
      <w:r>
        <w:br w:type="page"/>
      </w:r>
    </w:p>
    <w:p>
      <w:pPr>
        <w:pStyle w:val="Heading1"/>
      </w:pPr>
      <w:r>
        <w:rPr>
          <w:rFonts w:ascii="Calibri" w:hAnsi="Calibri"/>
          <w:color w:val="1B3A5C"/>
          <w:sz w:val="36"/>
        </w:rPr>
        <w:t>1. Introduction</w:t>
      </w:r>
    </w:p>
    <w:p>
      <w:pPr>
        <w:pStyle w:val="Heading2"/>
      </w:pPr>
      <w:r>
        <w:rPr>
          <w:rFonts w:ascii="Calibri" w:hAnsi="Calibri"/>
          <w:color w:val="1B3A5C"/>
          <w:sz w:val="28"/>
        </w:rPr>
        <w:t>1.1 Purpose</w:t>
      </w:r>
    </w:p>
    <w:p>
      <w:pPr>
        <w:spacing w:after="120"/>
      </w:pPr>
      <w:r>
        <w:rPr>
          <w:rFonts w:ascii="Calibri" w:hAnsi="Calibri"/>
          <w:sz w:val="20"/>
        </w:rPr>
        <w:t>Kuja Grant Management System automates the full grant lifecycle for humanitarian organizations in East Africa and beyond. It connects NGOs, donors, and reviewers on a single platform with AI-powered assistance, enabling streamlined grant publishing, application management, capacity assessment, compliance screening, and reporting.</w:t>
      </w:r>
    </w:p>
    <w:p>
      <w:pPr>
        <w:spacing w:after="120"/>
      </w:pPr>
      <w:r>
        <w:rPr>
          <w:rFonts w:ascii="Calibri" w:hAnsi="Calibri"/>
          <w:sz w:val="20"/>
        </w:rPr>
        <w:t>The system is designed to reduce administrative burden, improve transparency, and accelerate funding decisions for organizations operating in complex humanitarian environments. By integrating artificial intelligence throughout the workflow, Kuja provides intelligent document analysis, automated scoring, and real-time compliance verification that would otherwise require significant manual effort.</w:t>
      </w:r>
    </w:p>
    <w:p>
      <w:pPr>
        <w:pStyle w:val="Heading2"/>
      </w:pPr>
      <w:r>
        <w:rPr>
          <w:rFonts w:ascii="Calibri" w:hAnsi="Calibri"/>
          <w:color w:val="1B3A5C"/>
          <w:sz w:val="28"/>
        </w:rPr>
        <w:t>1.2 Scope</w:t>
      </w:r>
    </w:p>
    <w:p>
      <w:pPr>
        <w:spacing w:after="120"/>
      </w:pPr>
      <w:r>
        <w:rPr>
          <w:rFonts w:ascii="Calibri" w:hAnsi="Calibri"/>
          <w:sz w:val="20"/>
        </w:rPr>
        <w:t>The Kuja Grant Management System covers the following functional areas:</w:t>
      </w:r>
    </w:p>
    <w:p>
      <w:pPr>
        <w:pStyle w:val="ListBullet"/>
        <w:spacing w:after="40"/>
        <w:ind w:left="720"/>
      </w:pPr>
      <w:r>
        <w:rPr>
          <w:rFonts w:ascii="Calibri" w:hAnsi="Calibri"/>
          <w:sz w:val="20"/>
        </w:rPr>
        <w:t>Grant creation, publishing, and lifecycle management</w:t>
      </w:r>
    </w:p>
    <w:p>
      <w:pPr>
        <w:pStyle w:val="ListBullet"/>
        <w:spacing w:after="40"/>
        <w:ind w:left="720"/>
      </w:pPr>
      <w:r>
        <w:rPr>
          <w:rFonts w:ascii="Calibri" w:hAnsi="Calibri"/>
          <w:sz w:val="20"/>
        </w:rPr>
        <w:t>Application submission, scoring, and tracking</w:t>
      </w:r>
    </w:p>
    <w:p>
      <w:pPr>
        <w:pStyle w:val="ListBullet"/>
        <w:spacing w:after="40"/>
        <w:ind w:left="720"/>
      </w:pPr>
      <w:r>
        <w:rPr>
          <w:rFonts w:ascii="Calibri" w:hAnsi="Calibri"/>
          <w:sz w:val="20"/>
        </w:rPr>
        <w:t>Multi-framework capacity assessment (5 frameworks, 118+ checklist items)</w:t>
      </w:r>
    </w:p>
    <w:p>
      <w:pPr>
        <w:pStyle w:val="ListBullet"/>
        <w:spacing w:after="40"/>
        <w:ind w:left="720"/>
      </w:pPr>
      <w:r>
        <w:rPr>
          <w:rFonts w:ascii="Calibri" w:hAnsi="Calibri"/>
          <w:sz w:val="20"/>
        </w:rPr>
        <w:t>AI-powered document analysis with per-requirement scoring</w:t>
      </w:r>
    </w:p>
    <w:p>
      <w:pPr>
        <w:pStyle w:val="ListBullet"/>
        <w:spacing w:after="40"/>
        <w:ind w:left="720"/>
      </w:pPr>
      <w:r>
        <w:rPr>
          <w:rFonts w:ascii="Calibri" w:hAnsi="Calibri"/>
          <w:sz w:val="20"/>
        </w:rPr>
        <w:t>Live sanctions screening against UN, OFAC, EU, and World Bank lists</w:t>
      </w:r>
    </w:p>
    <w:p>
      <w:pPr>
        <w:pStyle w:val="ListBullet"/>
        <w:spacing w:after="40"/>
        <w:ind w:left="720"/>
      </w:pPr>
      <w:r>
        <w:rPr>
          <w:rFonts w:ascii="Calibri" w:hAnsi="Calibri"/>
          <w:sz w:val="20"/>
        </w:rPr>
        <w:t>Government registry verification for 7 African countries</w:t>
      </w:r>
    </w:p>
    <w:p>
      <w:pPr>
        <w:pStyle w:val="ListBullet"/>
        <w:spacing w:after="40"/>
        <w:ind w:left="720"/>
      </w:pPr>
      <w:r>
        <w:rPr>
          <w:rFonts w:ascii="Calibri" w:hAnsi="Calibri"/>
          <w:sz w:val="20"/>
        </w:rPr>
        <w:t>NGO reporting with AI compliance evaluation and risk flagging</w:t>
      </w:r>
    </w:p>
    <w:p>
      <w:pPr>
        <w:pStyle w:val="ListBullet"/>
        <w:spacing w:after="40"/>
        <w:ind w:left="720"/>
      </w:pPr>
      <w:r>
        <w:rPr>
          <w:rFonts w:ascii="Calibri" w:hAnsi="Calibri"/>
          <w:sz w:val="20"/>
        </w:rPr>
        <w:t>Multi-language support (English, Arabic, French, Spanish) with RTL layout for Arabic</w:t>
      </w:r>
    </w:p>
    <w:p>
      <w:pPr>
        <w:pStyle w:val="ListBullet"/>
        <w:spacing w:after="40"/>
        <w:ind w:left="720"/>
      </w:pPr>
      <w:r>
        <w:rPr>
          <w:rFonts w:ascii="Calibri" w:hAnsi="Calibri"/>
          <w:sz w:val="20"/>
        </w:rPr>
        <w:t>Role-based access for NGOs, Donors, Reviewers, and Administrators</w:t>
      </w:r>
    </w:p>
    <w:p>
      <w:pPr>
        <w:pStyle w:val="Heading2"/>
      </w:pPr>
      <w:r>
        <w:rPr>
          <w:rFonts w:ascii="Calibri" w:hAnsi="Calibri"/>
          <w:color w:val="1B3A5C"/>
          <w:sz w:val="28"/>
        </w:rPr>
        <w:t>1.3 Target Users</w:t>
      </w:r>
    </w:p>
    <w:p>
      <w:pPr>
        <w:spacing w:after="120"/>
      </w:pPr>
      <w:r>
        <w:rPr>
          <w:rFonts w:ascii="Calibri" w:hAnsi="Calibri"/>
          <w:sz w:val="20"/>
        </w:rPr>
        <w:t>The system serves four distinct user roles, each with dedicated portal functionality: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left"/>
            </w:pPr>
            <w:r/>
            <w:r>
              <w:rPr>
                <w:rFonts w:ascii="Calibri" w:hAnsi="Calibri"/>
                <w:b/>
                <w:color w:val="FFFFFF"/>
                <w:sz w:val="18"/>
              </w:rPr>
              <w:t>Role</w:t>
            </w:r>
          </w:p>
        </w:tc>
        <w:tc>
          <w:tcPr>
            <w:tcW w:type="dxa" w:w="3600"/>
            <w:shd w:fill="1B3A5C"/>
          </w:tcPr>
          <w:p>
            <w:pPr>
              <w:jc w:val="left"/>
            </w:pPr>
            <w:r/>
            <w:r>
              <w:rPr>
                <w:rFonts w:ascii="Calibri" w:hAnsi="Calibri"/>
                <w:b/>
                <w:color w:val="FFFFFF"/>
                <w:sz w:val="18"/>
              </w:rPr>
              <w:t>Description</w:t>
            </w:r>
          </w:p>
        </w:tc>
        <w:tc>
          <w:tcPr>
            <w:tcW w:type="dxa" w:w="3600"/>
            <w:shd w:fill="1B3A5C"/>
          </w:tcPr>
          <w:p>
            <w:pPr>
              <w:jc w:val="left"/>
            </w:pPr>
            <w:r/>
            <w:r>
              <w:rPr>
                <w:rFonts w:ascii="Calibri" w:hAnsi="Calibri"/>
                <w:b/>
                <w:color w:val="FFFFFF"/>
                <w:sz w:val="18"/>
              </w:rPr>
              <w:t>Key Responsibilities</w:t>
            </w:r>
          </w:p>
        </w:tc>
      </w:tr>
      <w:tr>
        <w:tc>
          <w:tcPr>
            <w:tcW w:type="dxa" w:w="2160"/>
            <w:shd w:fill="F2F6FA"/>
          </w:tcPr>
          <w:p>
            <w:r/>
            <w:r>
              <w:rPr>
                <w:rFonts w:ascii="Calibri" w:hAnsi="Calibri"/>
                <w:sz w:val="18"/>
              </w:rPr>
              <w:t>NGO Staff</w:t>
            </w:r>
          </w:p>
        </w:tc>
        <w:tc>
          <w:tcPr>
            <w:tcW w:type="dxa" w:w="3600"/>
            <w:shd w:fill="F2F6FA"/>
          </w:tcPr>
          <w:p>
            <w:r/>
            <w:r>
              <w:rPr>
                <w:rFonts w:ascii="Calibri" w:hAnsi="Calibri"/>
                <w:sz w:val="18"/>
              </w:rPr>
              <w:t>Staff members of non-governmental organizations seeking grant funding</w:t>
            </w:r>
          </w:p>
        </w:tc>
        <w:tc>
          <w:tcPr>
            <w:tcW w:type="dxa" w:w="3600"/>
            <w:shd w:fill="F2F6FA"/>
          </w:tcPr>
          <w:p>
            <w:r/>
            <w:r>
              <w:rPr>
                <w:rFonts w:ascii="Calibri" w:hAnsi="Calibri"/>
                <w:sz w:val="18"/>
              </w:rPr>
              <w:t>Apply for grants, submit reports, complete capacity assessments, upload documents</w:t>
            </w:r>
          </w:p>
        </w:tc>
      </w:tr>
      <w:tr>
        <w:tc>
          <w:tcPr>
            <w:tcW w:type="dxa" w:w="2160"/>
            <w:shd w:fill="FFFFFF"/>
          </w:tcPr>
          <w:p>
            <w:r/>
            <w:r>
              <w:rPr>
                <w:rFonts w:ascii="Calibri" w:hAnsi="Calibri"/>
                <w:sz w:val="18"/>
              </w:rPr>
              <w:t>Donor Program Officers</w:t>
            </w:r>
          </w:p>
        </w:tc>
        <w:tc>
          <w:tcPr>
            <w:tcW w:type="dxa" w:w="3600"/>
            <w:shd w:fill="FFFFFF"/>
          </w:tcPr>
          <w:p>
            <w:r/>
            <w:r>
              <w:rPr>
                <w:rFonts w:ascii="Calibri" w:hAnsi="Calibri"/>
                <w:sz w:val="18"/>
              </w:rPr>
              <w:t>Representatives of funding organizations managing grant programs</w:t>
            </w:r>
          </w:p>
        </w:tc>
        <w:tc>
          <w:tcPr>
            <w:tcW w:type="dxa" w:w="3600"/>
            <w:shd w:fill="FFFFFF"/>
          </w:tcPr>
          <w:p>
            <w:r/>
            <w:r>
              <w:rPr>
                <w:rFonts w:ascii="Calibri" w:hAnsi="Calibri"/>
                <w:sz w:val="18"/>
              </w:rPr>
              <w:t>Create and publish grants, review applications, evaluate reports, configure compliance screening</w:t>
            </w:r>
          </w:p>
        </w:tc>
      </w:tr>
      <w:tr>
        <w:tc>
          <w:tcPr>
            <w:tcW w:type="dxa" w:w="2160"/>
            <w:shd w:fill="F2F6FA"/>
          </w:tcPr>
          <w:p>
            <w:r/>
            <w:r>
              <w:rPr>
                <w:rFonts w:ascii="Calibri" w:hAnsi="Calibri"/>
                <w:sz w:val="18"/>
              </w:rPr>
              <w:t>Independent Reviewers</w:t>
            </w:r>
          </w:p>
        </w:tc>
        <w:tc>
          <w:tcPr>
            <w:tcW w:type="dxa" w:w="3600"/>
            <w:shd w:fill="F2F6FA"/>
          </w:tcPr>
          <w:p>
            <w:r/>
            <w:r>
              <w:rPr>
                <w:rFonts w:ascii="Calibri" w:hAnsi="Calibri"/>
                <w:sz w:val="18"/>
              </w:rPr>
              <w:t>Subject matter experts assigned to evaluate applications</w:t>
            </w:r>
          </w:p>
        </w:tc>
        <w:tc>
          <w:tcPr>
            <w:tcW w:type="dxa" w:w="3600"/>
            <w:shd w:fill="F2F6FA"/>
          </w:tcPr>
          <w:p>
            <w:r/>
            <w:r>
              <w:rPr>
                <w:rFonts w:ascii="Calibri" w:hAnsi="Calibri"/>
                <w:sz w:val="18"/>
              </w:rPr>
              <w:t>Score applications against criteria, provide expert feedback, use AI-assisted scoring</w:t>
            </w:r>
          </w:p>
        </w:tc>
      </w:tr>
      <w:tr>
        <w:tc>
          <w:tcPr>
            <w:tcW w:type="dxa" w:w="2160"/>
            <w:shd w:fill="FFFFFF"/>
          </w:tcPr>
          <w:p>
            <w:r/>
            <w:r>
              <w:rPr>
                <w:rFonts w:ascii="Calibri" w:hAnsi="Calibri"/>
                <w:sz w:val="18"/>
              </w:rPr>
              <w:t>System Administrators</w:t>
            </w:r>
          </w:p>
        </w:tc>
        <w:tc>
          <w:tcPr>
            <w:tcW w:type="dxa" w:w="3600"/>
            <w:shd w:fill="FFFFFF"/>
          </w:tcPr>
          <w:p>
            <w:r/>
            <w:r>
              <w:rPr>
                <w:rFonts w:ascii="Calibri" w:hAnsi="Calibri"/>
                <w:sz w:val="18"/>
              </w:rPr>
              <w:t>Platform administrators responsible for system operations</w:t>
            </w:r>
          </w:p>
        </w:tc>
        <w:tc>
          <w:tcPr>
            <w:tcW w:type="dxa" w:w="3600"/>
            <w:shd w:fill="FFFFFF"/>
          </w:tcPr>
          <w:p>
            <w:r/>
            <w:r>
              <w:rPr>
                <w:rFonts w:ascii="Calibri" w:hAnsi="Calibri"/>
                <w:sz w:val="18"/>
              </w:rPr>
              <w:t>Manage users and organizations, monitor compliance flags, maintain system health</w:t>
            </w:r>
          </w:p>
        </w:tc>
      </w:tr>
    </w:tbl>
    <w:p>
      <w:r>
        <w:br w:type="page"/>
      </w:r>
    </w:p>
    <w:p>
      <w:pPr>
        <w:pStyle w:val="Heading1"/>
      </w:pPr>
      <w:r>
        <w:rPr>
          <w:rFonts w:ascii="Calibri" w:hAnsi="Calibri"/>
          <w:color w:val="1B3A5C"/>
          <w:sz w:val="36"/>
        </w:rPr>
        <w:t>2. Functional Requirements</w:t>
      </w:r>
    </w:p>
    <w:p>
      <w:pPr>
        <w:pStyle w:val="Heading2"/>
      </w:pPr>
      <w:r>
        <w:rPr>
          <w:rFonts w:ascii="Calibri" w:hAnsi="Calibri"/>
          <w:color w:val="1B3A5C"/>
          <w:sz w:val="28"/>
        </w:rPr>
        <w:t>2.1 Authentication &amp; User Management</w:t>
      </w:r>
    </w:p>
    <w:p>
      <w:pPr>
        <w:spacing w:after="120"/>
      </w:pPr>
      <w:r>
        <w:rPr>
          <w:rFonts w:ascii="Calibri" w:hAnsi="Calibri"/>
          <w:sz w:val="20"/>
        </w:rPr>
        <w:t>The authentication module provides secure access control and user lifecycle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FR-001</w:t>
            </w:r>
          </w:p>
        </w:tc>
        <w:tc>
          <w:tcPr>
            <w:tcW w:type="dxa" w:w="6768"/>
            <w:shd w:fill="F2F6FA"/>
          </w:tcPr>
          <w:p>
            <w:r/>
            <w:r>
              <w:rPr>
                <w:rFonts w:ascii="Calibri" w:hAnsi="Calibri"/>
                <w:sz w:val="18"/>
              </w:rPr>
              <w:t>System shall support email/password authentication with secure password hashing (bcrypt)</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FR-002</w:t>
            </w:r>
          </w:p>
        </w:tc>
        <w:tc>
          <w:tcPr>
            <w:tcW w:type="dxa" w:w="6768"/>
            <w:shd w:fill="FFFFFF"/>
          </w:tcPr>
          <w:p>
            <w:r/>
            <w:r>
              <w:rPr>
                <w:rFonts w:ascii="Calibri" w:hAnsi="Calibri"/>
                <w:sz w:val="18"/>
              </w:rPr>
              <w:t>System shall enforce rate limiting: 5 failed login attempts trigger 30-minute lockout</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FR-003</w:t>
            </w:r>
          </w:p>
        </w:tc>
        <w:tc>
          <w:tcPr>
            <w:tcW w:type="dxa" w:w="6768"/>
            <w:shd w:fill="F2F6FA"/>
          </w:tcPr>
          <w:p>
            <w:r/>
            <w:r>
              <w:rPr>
                <w:rFonts w:ascii="Calibri" w:hAnsi="Calibri"/>
                <w:sz w:val="18"/>
              </w:rPr>
              <w:t>System shall support 4 user roles: NGO, Donor, Reviewer, Admin with role-based access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FR-004</w:t>
            </w:r>
          </w:p>
        </w:tc>
        <w:tc>
          <w:tcPr>
            <w:tcW w:type="dxa" w:w="6768"/>
            <w:shd w:fill="FFFFFF"/>
          </w:tcPr>
          <w:p>
            <w:r/>
            <w:r>
              <w:rPr>
                <w:rFonts w:ascii="Calibri" w:hAnsi="Calibri"/>
                <w:sz w:val="18"/>
              </w:rPr>
              <w:t>System shall allow language preference selection (EN, AR, FR, ES) persisted to user profile</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FR-005</w:t>
            </w:r>
          </w:p>
        </w:tc>
        <w:tc>
          <w:tcPr>
            <w:tcW w:type="dxa" w:w="6768"/>
            <w:shd w:fill="F2F6FA"/>
          </w:tcPr>
          <w:p>
            <w:r/>
            <w:r>
              <w:rPr>
                <w:rFonts w:ascii="Calibri" w:hAnsi="Calibri"/>
                <w:sz w:val="18"/>
              </w:rPr>
              <w:t>System shall support account activation/deactivation by administrators</w:t>
            </w:r>
          </w:p>
        </w:tc>
        <w:tc>
          <w:tcPr>
            <w:tcW w:type="dxa" w:w="1440"/>
            <w:shd w:fill="F2F6FA"/>
          </w:tcPr>
          <w:p>
            <w:r/>
            <w:r>
              <w:rPr>
                <w:rFonts w:ascii="Calibri" w:hAnsi="Calibri"/>
                <w:sz w:val="18"/>
              </w:rPr>
              <w:t>Must</w:t>
            </w:r>
          </w:p>
        </w:tc>
      </w:tr>
    </w:tbl>
    <w:p/>
    <w:p>
      <w:pPr>
        <w:pStyle w:val="Heading2"/>
      </w:pPr>
      <w:r>
        <w:rPr>
          <w:rFonts w:ascii="Calibri" w:hAnsi="Calibri"/>
          <w:color w:val="1B3A5C"/>
          <w:sz w:val="28"/>
        </w:rPr>
        <w:t>2.2 Grant Management</w:t>
      </w:r>
    </w:p>
    <w:p>
      <w:pPr>
        <w:spacing w:after="120"/>
      </w:pPr>
      <w:r>
        <w:rPr>
          <w:rFonts w:ascii="Calibri" w:hAnsi="Calibri"/>
          <w:sz w:val="20"/>
        </w:rPr>
        <w:t>Grant management enables donors to create, configure, and publish funding opportunities through a structured 6-step wizard process.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FR-010</w:t>
            </w:r>
          </w:p>
        </w:tc>
        <w:tc>
          <w:tcPr>
            <w:tcW w:type="dxa" w:w="6768"/>
            <w:shd w:fill="F2F6FA"/>
          </w:tcPr>
          <w:p>
            <w:r/>
            <w:r>
              <w:rPr>
                <w:rFonts w:ascii="Calibri" w:hAnsi="Calibri"/>
                <w:sz w:val="18"/>
              </w:rPr>
              <w:t>Donors shall create grants using a 6-step wizard: Basic Info, Eligibility, Evaluation Criteria, Documents, Reporting, Review</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FR-011</w:t>
            </w:r>
          </w:p>
        </w:tc>
        <w:tc>
          <w:tcPr>
            <w:tcW w:type="dxa" w:w="6768"/>
            <w:shd w:fill="FFFFFF"/>
          </w:tcPr>
          <w:p>
            <w:r/>
            <w:r>
              <w:rPr>
                <w:rFonts w:ascii="Calibri" w:hAnsi="Calibri"/>
                <w:sz w:val="18"/>
              </w:rPr>
              <w:t>Grants shall include eligibility requirements, weighted evaluation criteria, document requirements, and reporting configuration</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FR-012</w:t>
            </w:r>
          </w:p>
        </w:tc>
        <w:tc>
          <w:tcPr>
            <w:tcW w:type="dxa" w:w="6768"/>
            <w:shd w:fill="F2F6FA"/>
          </w:tcPr>
          <w:p>
            <w:r/>
            <w:r>
              <w:rPr>
                <w:rFonts w:ascii="Calibri" w:hAnsi="Calibri"/>
                <w:sz w:val="18"/>
              </w:rPr>
              <w:t>System shall support grant statuses: Draft, Open, Review, Closed, Awarded</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FR-013</w:t>
            </w:r>
          </w:p>
        </w:tc>
        <w:tc>
          <w:tcPr>
            <w:tcW w:type="dxa" w:w="6768"/>
            <w:shd w:fill="FFFFFF"/>
          </w:tcPr>
          <w:p>
            <w:r/>
            <w:r>
              <w:rPr>
                <w:rFonts w:ascii="Calibri" w:hAnsi="Calibri"/>
                <w:sz w:val="18"/>
              </w:rPr>
              <w:t>Donors shall publish grants to make them discoverable by NGOs</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FR-014</w:t>
            </w:r>
          </w:p>
        </w:tc>
        <w:tc>
          <w:tcPr>
            <w:tcW w:type="dxa" w:w="6768"/>
            <w:shd w:fill="F2F6FA"/>
          </w:tcPr>
          <w:p>
            <w:r/>
            <w:r>
              <w:rPr>
                <w:rFonts w:ascii="Calibri" w:hAnsi="Calibri"/>
                <w:sz w:val="18"/>
              </w:rPr>
              <w:t>System shall support grant agreement document upload with AI extraction of reporting requirements</w:t>
            </w:r>
          </w:p>
        </w:tc>
        <w:tc>
          <w:tcPr>
            <w:tcW w:type="dxa" w:w="1440"/>
            <w:shd w:fill="F2F6FA"/>
          </w:tcPr>
          <w:p>
            <w:r/>
            <w:r>
              <w:rPr>
                <w:rFonts w:ascii="Calibri" w:hAnsi="Calibri"/>
                <w:sz w:val="18"/>
              </w:rPr>
              <w:t>Should</w:t>
            </w:r>
          </w:p>
        </w:tc>
      </w:tr>
      <w:tr>
        <w:tc>
          <w:tcPr>
            <w:tcW w:type="dxa" w:w="1152"/>
            <w:shd w:fill="FFFFFF"/>
          </w:tcPr>
          <w:p>
            <w:r/>
            <w:r>
              <w:rPr>
                <w:rFonts w:ascii="Calibri" w:hAnsi="Calibri"/>
                <w:sz w:val="18"/>
              </w:rPr>
              <w:t>FR-015</w:t>
            </w:r>
          </w:p>
        </w:tc>
        <w:tc>
          <w:tcPr>
            <w:tcW w:type="dxa" w:w="6768"/>
            <w:shd w:fill="FFFFFF"/>
          </w:tcPr>
          <w:p>
            <w:r/>
            <w:r>
              <w:rPr>
                <w:rFonts w:ascii="Calibri" w:hAnsi="Calibri"/>
                <w:sz w:val="18"/>
              </w:rPr>
              <w:t>Total funding amount shall use financial precision (Numeric 12,2) with currency selection</w:t>
            </w:r>
          </w:p>
        </w:tc>
        <w:tc>
          <w:tcPr>
            <w:tcW w:type="dxa" w:w="1440"/>
            <w:shd w:fill="FFFFFF"/>
          </w:tcPr>
          <w:p>
            <w:r/>
            <w:r>
              <w:rPr>
                <w:rFonts w:ascii="Calibri" w:hAnsi="Calibri"/>
                <w:sz w:val="18"/>
              </w:rPr>
              <w:t>Must</w:t>
            </w:r>
          </w:p>
        </w:tc>
      </w:tr>
    </w:tbl>
    <w:p/>
    <w:p>
      <w:pPr>
        <w:pStyle w:val="Heading2"/>
      </w:pPr>
      <w:r>
        <w:rPr>
          <w:rFonts w:ascii="Calibri" w:hAnsi="Calibri"/>
          <w:color w:val="1B3A5C"/>
          <w:sz w:val="28"/>
        </w:rPr>
        <w:t>2.3 Application Management</w:t>
      </w:r>
    </w:p>
    <w:p>
      <w:pPr>
        <w:spacing w:after="120"/>
      </w:pPr>
      <w:r>
        <w:rPr>
          <w:rFonts w:ascii="Calibri" w:hAnsi="Calibri"/>
          <w:sz w:val="20"/>
        </w:rPr>
        <w:t>Application management provides NGOs with a guided process to apply for grants and enables donors and reviewers to evaluate submissions.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FR-020</w:t>
            </w:r>
          </w:p>
        </w:tc>
        <w:tc>
          <w:tcPr>
            <w:tcW w:type="dxa" w:w="6768"/>
            <w:shd w:fill="F2F6FA"/>
          </w:tcPr>
          <w:p>
            <w:r/>
            <w:r>
              <w:rPr>
                <w:rFonts w:ascii="Calibri" w:hAnsi="Calibri"/>
                <w:sz w:val="18"/>
              </w:rPr>
              <w:t>NGOs shall apply for grants via a 4-step wizard: Eligibility Check, Proposal Response, Document Upload, Review &amp; Submit</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FR-021</w:t>
            </w:r>
          </w:p>
        </w:tc>
        <w:tc>
          <w:tcPr>
            <w:tcW w:type="dxa" w:w="6768"/>
            <w:shd w:fill="FFFFFF"/>
          </w:tcPr>
          <w:p>
            <w:r/>
            <w:r>
              <w:rPr>
                <w:rFonts w:ascii="Calibri" w:hAnsi="Calibri"/>
                <w:sz w:val="18"/>
              </w:rPr>
              <w:t>System shall enforce one application per NGO per grant (unique constraint)</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FR-022</w:t>
            </w:r>
          </w:p>
        </w:tc>
        <w:tc>
          <w:tcPr>
            <w:tcW w:type="dxa" w:w="6768"/>
            <w:shd w:fill="F2F6FA"/>
          </w:tcPr>
          <w:p>
            <w:r/>
            <w:r>
              <w:rPr>
                <w:rFonts w:ascii="Calibri" w:hAnsi="Calibri"/>
                <w:sz w:val="18"/>
              </w:rPr>
              <w:t>Applications shall support draft saving, allowing NGOs to return and complete later</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FR-023</w:t>
            </w:r>
          </w:p>
        </w:tc>
        <w:tc>
          <w:tcPr>
            <w:tcW w:type="dxa" w:w="6768"/>
            <w:shd w:fill="FFFFFF"/>
          </w:tcPr>
          <w:p>
            <w:r/>
            <w:r>
              <w:rPr>
                <w:rFonts w:ascii="Calibri" w:hAnsi="Calibri"/>
                <w:sz w:val="18"/>
              </w:rPr>
              <w:t>System shall provide automatic AI scoring upon application submission</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FR-024</w:t>
            </w:r>
          </w:p>
        </w:tc>
        <w:tc>
          <w:tcPr>
            <w:tcW w:type="dxa" w:w="6768"/>
            <w:shd w:fill="F2F6FA"/>
          </w:tcPr>
          <w:p>
            <w:r/>
            <w:r>
              <w:rPr>
                <w:rFonts w:ascii="Calibri" w:hAnsi="Calibri"/>
                <w:sz w:val="18"/>
              </w:rPr>
              <w:t>Donors shall assign independent reviewers to applications from the reviewer pool</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FR-025</w:t>
            </w:r>
          </w:p>
        </w:tc>
        <w:tc>
          <w:tcPr>
            <w:tcW w:type="dxa" w:w="6768"/>
            <w:shd w:fill="FFFFFF"/>
          </w:tcPr>
          <w:p>
            <w:r/>
            <w:r>
              <w:rPr>
                <w:rFonts w:ascii="Calibri" w:hAnsi="Calibri"/>
                <w:sz w:val="18"/>
              </w:rPr>
              <w:t>System shall calculate final score: (Criteria x 60%) + (Documents x 20%) + (Eligibility x 20%)</w:t>
            </w:r>
          </w:p>
        </w:tc>
        <w:tc>
          <w:tcPr>
            <w:tcW w:type="dxa" w:w="1440"/>
            <w:shd w:fill="FFFFFF"/>
          </w:tcPr>
          <w:p>
            <w:r/>
            <w:r>
              <w:rPr>
                <w:rFonts w:ascii="Calibri" w:hAnsi="Calibri"/>
                <w:sz w:val="18"/>
              </w:rPr>
              <w:t>Must</w:t>
            </w:r>
          </w:p>
        </w:tc>
      </w:tr>
    </w:tbl>
    <w:p/>
    <w:p>
      <w:pPr>
        <w:pStyle w:val="Heading2"/>
      </w:pPr>
      <w:r>
        <w:rPr>
          <w:rFonts w:ascii="Calibri" w:hAnsi="Calibri"/>
          <w:color w:val="1B3A5C"/>
          <w:sz w:val="28"/>
        </w:rPr>
        <w:t>2.4 Capacity Assessment</w:t>
      </w:r>
    </w:p>
    <w:p>
      <w:pPr>
        <w:spacing w:after="120"/>
      </w:pPr>
      <w:r>
        <w:rPr>
          <w:rFonts w:ascii="Calibri" w:hAnsi="Calibri"/>
          <w:sz w:val="20"/>
        </w:rPr>
        <w:t>The capacity assessment module enables NGOs to evaluate their organizational readiness using internationally recognized frameworks.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FR-030</w:t>
            </w:r>
          </w:p>
        </w:tc>
        <w:tc>
          <w:tcPr>
            <w:tcW w:type="dxa" w:w="6768"/>
            <w:shd w:fill="F2F6FA"/>
          </w:tcPr>
          <w:p>
            <w:r/>
            <w:r>
              <w:rPr>
                <w:rFonts w:ascii="Calibri" w:hAnsi="Calibri"/>
                <w:sz w:val="18"/>
              </w:rPr>
              <w:t>System shall support 5 capacity assessment frameworks: Kuja, STEP, UN-HACT, CHS, NUPAS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FR-031</w:t>
            </w:r>
          </w:p>
        </w:tc>
        <w:tc>
          <w:tcPr>
            <w:tcW w:type="dxa" w:w="6768"/>
            <w:shd w:fill="FFFFFF"/>
          </w:tcPr>
          <w:p>
            <w:r/>
            <w:r>
              <w:rPr>
                <w:rFonts w:ascii="Calibri" w:hAnsi="Calibri"/>
                <w:sz w:val="18"/>
              </w:rPr>
              <w:t>Each framework shall have weighted categories with checklist items (118 total items across all frameworks)</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FR-032</w:t>
            </w:r>
          </w:p>
        </w:tc>
        <w:tc>
          <w:tcPr>
            <w:tcW w:type="dxa" w:w="6768"/>
            <w:shd w:fill="F2F6FA"/>
          </w:tcPr>
          <w:p>
            <w:r/>
            <w:r>
              <w:rPr>
                <w:rFonts w:ascii="Calibri" w:hAnsi="Calibri"/>
                <w:sz w:val="18"/>
              </w:rPr>
              <w:t>System shall calculate category scores and overall capacity score based on weighted checklist completion</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FR-033</w:t>
            </w:r>
          </w:p>
        </w:tc>
        <w:tc>
          <w:tcPr>
            <w:tcW w:type="dxa" w:w="6768"/>
            <w:shd w:fill="FFFFFF"/>
          </w:tcPr>
          <w:p>
            <w:r/>
            <w:r>
              <w:rPr>
                <w:rFonts w:ascii="Calibri" w:hAnsi="Calibri"/>
                <w:sz w:val="18"/>
              </w:rPr>
              <w:t>System shall identify capacity gaps and generate actionable recommendations</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FR-034</w:t>
            </w:r>
          </w:p>
        </w:tc>
        <w:tc>
          <w:tcPr>
            <w:tcW w:type="dxa" w:w="6768"/>
            <w:shd w:fill="F2F6FA"/>
          </w:tcPr>
          <w:p>
            <w:r/>
            <w:r>
              <w:rPr>
                <w:rFonts w:ascii="Calibri" w:hAnsi="Calibri"/>
                <w:sz w:val="18"/>
              </w:rPr>
              <w:t>Assessment results shall automatically update the organization profile capacity score</w:t>
            </w:r>
          </w:p>
        </w:tc>
        <w:tc>
          <w:tcPr>
            <w:tcW w:type="dxa" w:w="1440"/>
            <w:shd w:fill="F2F6FA"/>
          </w:tcPr>
          <w:p>
            <w:r/>
            <w:r>
              <w:rPr>
                <w:rFonts w:ascii="Calibri" w:hAnsi="Calibri"/>
                <w:sz w:val="18"/>
              </w:rPr>
              <w:t>Must</w:t>
            </w:r>
          </w:p>
        </w:tc>
      </w:tr>
    </w:tbl>
    <w:p/>
    <w:p>
      <w:pPr>
        <w:pStyle w:val="Heading3"/>
      </w:pPr>
      <w:r>
        <w:rPr>
          <w:rFonts w:ascii="Calibri" w:hAnsi="Calibri"/>
          <w:color w:val="2C5F8A"/>
          <w:sz w:val="24"/>
        </w:rPr>
        <w:t>Assessment Framework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B3A5C"/>
          </w:tcPr>
          <w:p>
            <w:pPr>
              <w:jc w:val="left"/>
            </w:pPr>
            <w:r/>
            <w:r>
              <w:rPr>
                <w:rFonts w:ascii="Calibri" w:hAnsi="Calibri"/>
                <w:b/>
                <w:color w:val="FFFFFF"/>
                <w:sz w:val="18"/>
              </w:rPr>
              <w:t>Framework</w:t>
            </w:r>
          </w:p>
        </w:tc>
        <w:tc>
          <w:tcPr>
            <w:tcW w:type="dxa" w:w="1728"/>
            <w:shd w:fill="1B3A5C"/>
          </w:tcPr>
          <w:p>
            <w:pPr>
              <w:jc w:val="left"/>
            </w:pPr>
            <w:r/>
            <w:r>
              <w:rPr>
                <w:rFonts w:ascii="Calibri" w:hAnsi="Calibri"/>
                <w:b/>
                <w:color w:val="FFFFFF"/>
                <w:sz w:val="18"/>
              </w:rPr>
              <w:t>Categories</w:t>
            </w:r>
          </w:p>
        </w:tc>
        <w:tc>
          <w:tcPr>
            <w:tcW w:type="dxa" w:w="1152"/>
            <w:shd w:fill="1B3A5C"/>
          </w:tcPr>
          <w:p>
            <w:pPr>
              <w:jc w:val="left"/>
            </w:pPr>
            <w:r/>
            <w:r>
              <w:rPr>
                <w:rFonts w:ascii="Calibri" w:hAnsi="Calibri"/>
                <w:b/>
                <w:color w:val="FFFFFF"/>
                <w:sz w:val="18"/>
              </w:rPr>
              <w:t>Items</w:t>
            </w:r>
          </w:p>
        </w:tc>
        <w:tc>
          <w:tcPr>
            <w:tcW w:type="dxa" w:w="4752"/>
            <w:shd w:fill="1B3A5C"/>
          </w:tcPr>
          <w:p>
            <w:pPr>
              <w:jc w:val="left"/>
            </w:pPr>
            <w:r/>
            <w:r>
              <w:rPr>
                <w:rFonts w:ascii="Calibri" w:hAnsi="Calibri"/>
                <w:b/>
                <w:color w:val="FFFFFF"/>
                <w:sz w:val="18"/>
              </w:rPr>
              <w:t>Focus Area</w:t>
            </w:r>
          </w:p>
        </w:tc>
      </w:tr>
      <w:tr>
        <w:tc>
          <w:tcPr>
            <w:tcW w:type="dxa" w:w="1728"/>
            <w:shd w:fill="F2F6FA"/>
          </w:tcPr>
          <w:p>
            <w:r/>
            <w:r>
              <w:rPr>
                <w:rFonts w:ascii="Calibri" w:hAnsi="Calibri"/>
                <w:sz w:val="18"/>
              </w:rPr>
              <w:t>Kuja</w:t>
            </w:r>
          </w:p>
        </w:tc>
        <w:tc>
          <w:tcPr>
            <w:tcW w:type="dxa" w:w="1728"/>
            <w:shd w:fill="F2F6FA"/>
          </w:tcPr>
          <w:p>
            <w:r/>
            <w:r>
              <w:rPr>
                <w:rFonts w:ascii="Calibri" w:hAnsi="Calibri"/>
                <w:sz w:val="18"/>
              </w:rPr>
              <w:t>5</w:t>
            </w:r>
          </w:p>
        </w:tc>
        <w:tc>
          <w:tcPr>
            <w:tcW w:type="dxa" w:w="1152"/>
            <w:shd w:fill="F2F6FA"/>
          </w:tcPr>
          <w:p>
            <w:r/>
            <w:r>
              <w:rPr>
                <w:rFonts w:ascii="Calibri" w:hAnsi="Calibri"/>
                <w:sz w:val="18"/>
              </w:rPr>
              <w:t>26</w:t>
            </w:r>
          </w:p>
        </w:tc>
        <w:tc>
          <w:tcPr>
            <w:tcW w:type="dxa" w:w="4752"/>
            <w:shd w:fill="F2F6FA"/>
          </w:tcPr>
          <w:p>
            <w:r/>
            <w:r>
              <w:rPr>
                <w:rFonts w:ascii="Calibri" w:hAnsi="Calibri"/>
                <w:sz w:val="18"/>
              </w:rPr>
              <w:t>Custom humanitarian capacity framework for East Africa</w:t>
            </w:r>
          </w:p>
        </w:tc>
      </w:tr>
      <w:tr>
        <w:tc>
          <w:tcPr>
            <w:tcW w:type="dxa" w:w="1728"/>
            <w:shd w:fill="FFFFFF"/>
          </w:tcPr>
          <w:p>
            <w:r/>
            <w:r>
              <w:rPr>
                <w:rFonts w:ascii="Calibri" w:hAnsi="Calibri"/>
                <w:sz w:val="18"/>
              </w:rPr>
              <w:t>STEP</w:t>
            </w:r>
          </w:p>
        </w:tc>
        <w:tc>
          <w:tcPr>
            <w:tcW w:type="dxa" w:w="1728"/>
            <w:shd w:fill="FFFFFF"/>
          </w:tcPr>
          <w:p>
            <w:r/>
            <w:r>
              <w:rPr>
                <w:rFonts w:ascii="Calibri" w:hAnsi="Calibri"/>
                <w:sz w:val="18"/>
              </w:rPr>
              <w:t>5</w:t>
            </w:r>
          </w:p>
        </w:tc>
        <w:tc>
          <w:tcPr>
            <w:tcW w:type="dxa" w:w="1152"/>
            <w:shd w:fill="FFFFFF"/>
          </w:tcPr>
          <w:p>
            <w:r/>
            <w:r>
              <w:rPr>
                <w:rFonts w:ascii="Calibri" w:hAnsi="Calibri"/>
                <w:sz w:val="18"/>
              </w:rPr>
              <w:t>26</w:t>
            </w:r>
          </w:p>
        </w:tc>
        <w:tc>
          <w:tcPr>
            <w:tcW w:type="dxa" w:w="4752"/>
            <w:shd w:fill="FFFFFF"/>
          </w:tcPr>
          <w:p>
            <w:r/>
            <w:r>
              <w:rPr>
                <w:rFonts w:ascii="Calibri" w:hAnsi="Calibri"/>
                <w:sz w:val="18"/>
              </w:rPr>
              <w:t>Strengthening Technical Excellence in Partner organizations</w:t>
            </w:r>
          </w:p>
        </w:tc>
      </w:tr>
      <w:tr>
        <w:tc>
          <w:tcPr>
            <w:tcW w:type="dxa" w:w="1728"/>
            <w:shd w:fill="F2F6FA"/>
          </w:tcPr>
          <w:p>
            <w:r/>
            <w:r>
              <w:rPr>
                <w:rFonts w:ascii="Calibri" w:hAnsi="Calibri"/>
                <w:sz w:val="18"/>
              </w:rPr>
              <w:t>UN-HACT</w:t>
            </w:r>
          </w:p>
        </w:tc>
        <w:tc>
          <w:tcPr>
            <w:tcW w:type="dxa" w:w="1728"/>
            <w:shd w:fill="F2F6FA"/>
          </w:tcPr>
          <w:p>
            <w:r/>
            <w:r>
              <w:rPr>
                <w:rFonts w:ascii="Calibri" w:hAnsi="Calibri"/>
                <w:sz w:val="18"/>
              </w:rPr>
              <w:t>5</w:t>
            </w:r>
          </w:p>
        </w:tc>
        <w:tc>
          <w:tcPr>
            <w:tcW w:type="dxa" w:w="1152"/>
            <w:shd w:fill="F2F6FA"/>
          </w:tcPr>
          <w:p>
            <w:r/>
            <w:r>
              <w:rPr>
                <w:rFonts w:ascii="Calibri" w:hAnsi="Calibri"/>
                <w:sz w:val="18"/>
              </w:rPr>
              <w:t>22</w:t>
            </w:r>
          </w:p>
        </w:tc>
        <w:tc>
          <w:tcPr>
            <w:tcW w:type="dxa" w:w="4752"/>
            <w:shd w:fill="F2F6FA"/>
          </w:tcPr>
          <w:p>
            <w:r/>
            <w:r>
              <w:rPr>
                <w:rFonts w:ascii="Calibri" w:hAnsi="Calibri"/>
                <w:sz w:val="18"/>
              </w:rPr>
              <w:t>UN Harmonized Approach to Cash Transfers</w:t>
            </w:r>
          </w:p>
        </w:tc>
      </w:tr>
      <w:tr>
        <w:tc>
          <w:tcPr>
            <w:tcW w:type="dxa" w:w="1728"/>
            <w:shd w:fill="FFFFFF"/>
          </w:tcPr>
          <w:p>
            <w:r/>
            <w:r>
              <w:rPr>
                <w:rFonts w:ascii="Calibri" w:hAnsi="Calibri"/>
                <w:sz w:val="18"/>
              </w:rPr>
              <w:t>CHS</w:t>
            </w:r>
          </w:p>
        </w:tc>
        <w:tc>
          <w:tcPr>
            <w:tcW w:type="dxa" w:w="1728"/>
            <w:shd w:fill="FFFFFF"/>
          </w:tcPr>
          <w:p>
            <w:r/>
            <w:r>
              <w:rPr>
                <w:rFonts w:ascii="Calibri" w:hAnsi="Calibri"/>
                <w:sz w:val="18"/>
              </w:rPr>
              <w:t>7</w:t>
            </w:r>
          </w:p>
        </w:tc>
        <w:tc>
          <w:tcPr>
            <w:tcW w:type="dxa" w:w="1152"/>
            <w:shd w:fill="FFFFFF"/>
          </w:tcPr>
          <w:p>
            <w:r/>
            <w:r>
              <w:rPr>
                <w:rFonts w:ascii="Calibri" w:hAnsi="Calibri"/>
                <w:sz w:val="18"/>
              </w:rPr>
              <w:t>27</w:t>
            </w:r>
          </w:p>
        </w:tc>
        <w:tc>
          <w:tcPr>
            <w:tcW w:type="dxa" w:w="4752"/>
            <w:shd w:fill="FFFFFF"/>
          </w:tcPr>
          <w:p>
            <w:r/>
            <w:r>
              <w:rPr>
                <w:rFonts w:ascii="Calibri" w:hAnsi="Calibri"/>
                <w:sz w:val="18"/>
              </w:rPr>
              <w:t>Core Humanitarian Standard on Quality and Accountability</w:t>
            </w:r>
          </w:p>
        </w:tc>
      </w:tr>
      <w:tr>
        <w:tc>
          <w:tcPr>
            <w:tcW w:type="dxa" w:w="1728"/>
            <w:shd w:fill="F2F6FA"/>
          </w:tcPr>
          <w:p>
            <w:r/>
            <w:r>
              <w:rPr>
                <w:rFonts w:ascii="Calibri" w:hAnsi="Calibri"/>
                <w:sz w:val="18"/>
              </w:rPr>
              <w:t>NUPAS</w:t>
            </w:r>
          </w:p>
        </w:tc>
        <w:tc>
          <w:tcPr>
            <w:tcW w:type="dxa" w:w="1728"/>
            <w:shd w:fill="F2F6FA"/>
          </w:tcPr>
          <w:p>
            <w:r/>
            <w:r>
              <w:rPr>
                <w:rFonts w:ascii="Calibri" w:hAnsi="Calibri"/>
                <w:sz w:val="18"/>
              </w:rPr>
              <w:t>5</w:t>
            </w:r>
          </w:p>
        </w:tc>
        <w:tc>
          <w:tcPr>
            <w:tcW w:type="dxa" w:w="1152"/>
            <w:shd w:fill="F2F6FA"/>
          </w:tcPr>
          <w:p>
            <w:r/>
            <w:r>
              <w:rPr>
                <w:rFonts w:ascii="Calibri" w:hAnsi="Calibri"/>
                <w:sz w:val="18"/>
              </w:rPr>
              <w:t>26</w:t>
            </w:r>
          </w:p>
        </w:tc>
        <w:tc>
          <w:tcPr>
            <w:tcW w:type="dxa" w:w="4752"/>
            <w:shd w:fill="F2F6FA"/>
          </w:tcPr>
          <w:p>
            <w:r/>
            <w:r>
              <w:rPr>
                <w:rFonts w:ascii="Calibri" w:hAnsi="Calibri"/>
                <w:sz w:val="18"/>
              </w:rPr>
              <w:t>National NGO Assessment for organizational capacity</w:t>
            </w:r>
          </w:p>
        </w:tc>
      </w:tr>
    </w:tbl>
    <w:p/>
    <w:p>
      <w:pPr>
        <w:pStyle w:val="Heading2"/>
      </w:pPr>
      <w:r>
        <w:rPr>
          <w:rFonts w:ascii="Calibri" w:hAnsi="Calibri"/>
          <w:color w:val="1B3A5C"/>
          <w:sz w:val="28"/>
        </w:rPr>
        <w:t>2.5 Document Management</w:t>
      </w:r>
    </w:p>
    <w:p>
      <w:pPr>
        <w:spacing w:after="120"/>
      </w:pPr>
      <w:r>
        <w:rPr>
          <w:rFonts w:ascii="Calibri" w:hAnsi="Calibri"/>
          <w:sz w:val="20"/>
        </w:rPr>
        <w:t>Document management provides secure file handling with AI-powered analysis for grant applications and compliance.</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FR-040</w:t>
            </w:r>
          </w:p>
        </w:tc>
        <w:tc>
          <w:tcPr>
            <w:tcW w:type="dxa" w:w="6768"/>
            <w:shd w:fill="F2F6FA"/>
          </w:tcPr>
          <w:p>
            <w:r/>
            <w:r>
              <w:rPr>
                <w:rFonts w:ascii="Calibri" w:hAnsi="Calibri"/>
                <w:sz w:val="18"/>
              </w:rPr>
              <w:t>System shall accept PDF, DOCX, XLSX, CSV, PNG, JPG, and TXT file formats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FR-041</w:t>
            </w:r>
          </w:p>
        </w:tc>
        <w:tc>
          <w:tcPr>
            <w:tcW w:type="dxa" w:w="6768"/>
            <w:shd w:fill="FFFFFF"/>
          </w:tcPr>
          <w:p>
            <w:r/>
            <w:r>
              <w:rPr>
                <w:rFonts w:ascii="Calibri" w:hAnsi="Calibri"/>
                <w:sz w:val="18"/>
              </w:rPr>
              <w:t>Maximum file size shall be 16 MB per upload</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FR-042</w:t>
            </w:r>
          </w:p>
        </w:tc>
        <w:tc>
          <w:tcPr>
            <w:tcW w:type="dxa" w:w="6768"/>
            <w:shd w:fill="F2F6FA"/>
          </w:tcPr>
          <w:p>
            <w:r/>
            <w:r>
              <w:rPr>
                <w:rFonts w:ascii="Calibri" w:hAnsi="Calibri"/>
                <w:sz w:val="18"/>
              </w:rPr>
              <w:t>System shall validate file type via both extension check and magic bytes verification</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FR-043</w:t>
            </w:r>
          </w:p>
        </w:tc>
        <w:tc>
          <w:tcPr>
            <w:tcW w:type="dxa" w:w="6768"/>
            <w:shd w:fill="FFFFFF"/>
          </w:tcPr>
          <w:p>
            <w:r/>
            <w:r>
              <w:rPr>
                <w:rFonts w:ascii="Calibri" w:hAnsi="Calibri"/>
                <w:sz w:val="18"/>
              </w:rPr>
              <w:t>AI shall analyze uploaded documents against donor-specific requirements with per-requirement scoring</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FR-044</w:t>
            </w:r>
          </w:p>
        </w:tc>
        <w:tc>
          <w:tcPr>
            <w:tcW w:type="dxa" w:w="6768"/>
            <w:shd w:fill="F2F6FA"/>
          </w:tcPr>
          <w:p>
            <w:r/>
            <w:r>
              <w:rPr>
                <w:rFonts w:ascii="Calibri" w:hAnsi="Calibri"/>
                <w:sz w:val="18"/>
              </w:rPr>
              <w:t>Each document shall receive an AI quality score (0-100) with detailed feedback</w:t>
            </w:r>
          </w:p>
        </w:tc>
        <w:tc>
          <w:tcPr>
            <w:tcW w:type="dxa" w:w="1440"/>
            <w:shd w:fill="F2F6FA"/>
          </w:tcPr>
          <w:p>
            <w:r/>
            <w:r>
              <w:rPr>
                <w:rFonts w:ascii="Calibri" w:hAnsi="Calibri"/>
                <w:sz w:val="18"/>
              </w:rPr>
              <w:t>Should</w:t>
            </w:r>
          </w:p>
        </w:tc>
      </w:tr>
    </w:tbl>
    <w:p>
      <w:r>
        <w:br w:type="page"/>
      </w:r>
    </w:p>
    <w:p>
      <w:pPr>
        <w:pStyle w:val="Heading2"/>
      </w:pPr>
      <w:r>
        <w:rPr>
          <w:rFonts w:ascii="Calibri" w:hAnsi="Calibri"/>
          <w:color w:val="1B3A5C"/>
          <w:sz w:val="28"/>
        </w:rPr>
        <w:t>2.6 AI Services</w:t>
      </w:r>
    </w:p>
    <w:p>
      <w:pPr>
        <w:spacing w:after="120"/>
      </w:pPr>
      <w:r>
        <w:rPr>
          <w:rFonts w:ascii="Calibri" w:hAnsi="Calibri"/>
          <w:sz w:val="20"/>
        </w:rPr>
        <w:t>The Kuja system integrates Anthropic Claude AI to provide intelligent assistance across multiple workflows. AI services enhance document analysis, provide role-aware guidance, and automate compliance evaluation.</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FR-050</w:t>
            </w:r>
          </w:p>
        </w:tc>
        <w:tc>
          <w:tcPr>
            <w:tcW w:type="dxa" w:w="6768"/>
            <w:shd w:fill="F2F6FA"/>
          </w:tcPr>
          <w:p>
            <w:r/>
            <w:r>
              <w:rPr>
                <w:rFonts w:ascii="Calibri" w:hAnsi="Calibri"/>
                <w:sz w:val="18"/>
              </w:rPr>
              <w:t>System shall provide AI-powered document analysis with per-requirement scoring against donor criteria</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FR-051</w:t>
            </w:r>
          </w:p>
        </w:tc>
        <w:tc>
          <w:tcPr>
            <w:tcW w:type="dxa" w:w="6768"/>
            <w:shd w:fill="FFFFFF"/>
          </w:tcPr>
          <w:p>
            <w:r/>
            <w:r>
              <w:rPr>
                <w:rFonts w:ascii="Calibri" w:hAnsi="Calibri"/>
                <w:sz w:val="18"/>
              </w:rPr>
              <w:t>System shall provide an AI chat assistant with role-aware guidance (contextual to user role and current workflow)</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FR-052</w:t>
            </w:r>
          </w:p>
        </w:tc>
        <w:tc>
          <w:tcPr>
            <w:tcW w:type="dxa" w:w="6768"/>
            <w:shd w:fill="F2F6FA"/>
          </w:tcPr>
          <w:p>
            <w:r/>
            <w:r>
              <w:rPr>
                <w:rFonts w:ascii="Calibri" w:hAnsi="Calibri"/>
                <w:sz w:val="18"/>
              </w:rPr>
              <w:t>System shall provide field-level writing guidance for proposal responses and report sections</w:t>
            </w:r>
          </w:p>
        </w:tc>
        <w:tc>
          <w:tcPr>
            <w:tcW w:type="dxa" w:w="1440"/>
            <w:shd w:fill="F2F6FA"/>
          </w:tcPr>
          <w:p>
            <w:r/>
            <w:r>
              <w:rPr>
                <w:rFonts w:ascii="Calibri" w:hAnsi="Calibri"/>
                <w:sz w:val="18"/>
              </w:rPr>
              <w:t>Should</w:t>
            </w:r>
          </w:p>
        </w:tc>
      </w:tr>
      <w:tr>
        <w:tc>
          <w:tcPr>
            <w:tcW w:type="dxa" w:w="1152"/>
            <w:shd w:fill="FFFFFF"/>
          </w:tcPr>
          <w:p>
            <w:r/>
            <w:r>
              <w:rPr>
                <w:rFonts w:ascii="Calibri" w:hAnsi="Calibri"/>
                <w:sz w:val="18"/>
              </w:rPr>
              <w:t>FR-053</w:t>
            </w:r>
          </w:p>
        </w:tc>
        <w:tc>
          <w:tcPr>
            <w:tcW w:type="dxa" w:w="6768"/>
            <w:shd w:fill="FFFFFF"/>
          </w:tcPr>
          <w:p>
            <w:r/>
            <w:r>
              <w:rPr>
                <w:rFonts w:ascii="Calibri" w:hAnsi="Calibri"/>
                <w:sz w:val="18"/>
              </w:rPr>
              <w:t>System shall extract reporting requirements, deadlines, and risk areas from grant agreement PDFs</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FR-054</w:t>
            </w:r>
          </w:p>
        </w:tc>
        <w:tc>
          <w:tcPr>
            <w:tcW w:type="dxa" w:w="6768"/>
            <w:shd w:fill="F2F6FA"/>
          </w:tcPr>
          <w:p>
            <w:r/>
            <w:r>
              <w:rPr>
                <w:rFonts w:ascii="Calibri" w:hAnsi="Calibri"/>
                <w:sz w:val="18"/>
              </w:rPr>
              <w:t>System shall analyze submitted reports for compliance against extracted grant requirements</w:t>
            </w:r>
          </w:p>
        </w:tc>
        <w:tc>
          <w:tcPr>
            <w:tcW w:type="dxa" w:w="1440"/>
            <w:shd w:fill="F2F6FA"/>
          </w:tcPr>
          <w:p>
            <w:r/>
            <w:r>
              <w:rPr>
                <w:rFonts w:ascii="Calibri" w:hAnsi="Calibri"/>
                <w:sz w:val="18"/>
              </w:rPr>
              <w:t>Should</w:t>
            </w:r>
          </w:p>
        </w:tc>
      </w:tr>
      <w:tr>
        <w:tc>
          <w:tcPr>
            <w:tcW w:type="dxa" w:w="1152"/>
            <w:shd w:fill="FFFFFF"/>
          </w:tcPr>
          <w:p>
            <w:r/>
            <w:r>
              <w:rPr>
                <w:rFonts w:ascii="Calibri" w:hAnsi="Calibri"/>
                <w:sz w:val="18"/>
              </w:rPr>
              <w:t>FR-055</w:t>
            </w:r>
          </w:p>
        </w:tc>
        <w:tc>
          <w:tcPr>
            <w:tcW w:type="dxa" w:w="6768"/>
            <w:shd w:fill="FFFFFF"/>
          </w:tcPr>
          <w:p>
            <w:r/>
            <w:r>
              <w:rPr>
                <w:rFonts w:ascii="Calibri" w:hAnsi="Calibri"/>
                <w:sz w:val="18"/>
              </w:rPr>
              <w:t>AI shall respond in the user's selected language (EN, AR, FR, ES)</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FR-056</w:t>
            </w:r>
          </w:p>
        </w:tc>
        <w:tc>
          <w:tcPr>
            <w:tcW w:type="dxa" w:w="6768"/>
            <w:shd w:fill="F2F6FA"/>
          </w:tcPr>
          <w:p>
            <w:r/>
            <w:r>
              <w:rPr>
                <w:rFonts w:ascii="Calibri" w:hAnsi="Calibri"/>
                <w:sz w:val="18"/>
              </w:rPr>
              <w:t>System shall provide template-based fallback responses when the AI API is unavailable</w:t>
            </w:r>
          </w:p>
        </w:tc>
        <w:tc>
          <w:tcPr>
            <w:tcW w:type="dxa" w:w="1440"/>
            <w:shd w:fill="F2F6FA"/>
          </w:tcPr>
          <w:p>
            <w:r/>
            <w:r>
              <w:rPr>
                <w:rFonts w:ascii="Calibri" w:hAnsi="Calibri"/>
                <w:sz w:val="18"/>
              </w:rPr>
              <w:t>Must</w:t>
            </w:r>
          </w:p>
        </w:tc>
      </w:tr>
    </w:tbl>
    <w:p/>
    <w:p>
      <w:pPr>
        <w:pStyle w:val="Heading2"/>
      </w:pPr>
      <w:r>
        <w:rPr>
          <w:rFonts w:ascii="Calibri" w:hAnsi="Calibri"/>
          <w:color w:val="1B3A5C"/>
          <w:sz w:val="28"/>
        </w:rPr>
        <w:t>2.7 Compliance &amp; Sanctions Screening</w:t>
      </w:r>
    </w:p>
    <w:p>
      <w:pPr>
        <w:spacing w:after="120"/>
      </w:pPr>
      <w:r>
        <w:rPr>
          <w:rFonts w:ascii="Calibri" w:hAnsi="Calibri"/>
          <w:sz w:val="20"/>
        </w:rPr>
        <w:t>The compliance module provides automated sanctions screening to ensure organizations receiving funding are not on international sanctions lists. The system uses a multi-tier approach with live API checks and fallback mechanisms.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FR-060</w:t>
            </w:r>
          </w:p>
        </w:tc>
        <w:tc>
          <w:tcPr>
            <w:tcW w:type="dxa" w:w="6768"/>
            <w:shd w:fill="F2F6FA"/>
          </w:tcPr>
          <w:p>
            <w:r/>
            <w:r>
              <w:rPr>
                <w:rFonts w:ascii="Calibri" w:hAnsi="Calibri"/>
                <w:sz w:val="18"/>
              </w:rPr>
              <w:t>System shall screen organizations against UN, OFAC, EU, and World Bank sanctions lists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FR-061</w:t>
            </w:r>
          </w:p>
        </w:tc>
        <w:tc>
          <w:tcPr>
            <w:tcW w:type="dxa" w:w="6768"/>
            <w:shd w:fill="FFFFFF"/>
          </w:tcPr>
          <w:p>
            <w:r/>
            <w:r>
              <w:rPr>
                <w:rFonts w:ascii="Calibri" w:hAnsi="Calibri"/>
                <w:sz w:val="18"/>
              </w:rPr>
              <w:t>Primary screening via OpenSanctions API with fallback to direct list downloads (UN XML, OFAC CSV, EU CSV)</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FR-062</w:t>
            </w:r>
          </w:p>
        </w:tc>
        <w:tc>
          <w:tcPr>
            <w:tcW w:type="dxa" w:w="6768"/>
            <w:shd w:fill="F2F6FA"/>
          </w:tcPr>
          <w:p>
            <w:r/>
            <w:r>
              <w:rPr>
                <w:rFonts w:ascii="Calibri" w:hAnsi="Calibri"/>
                <w:sz w:val="18"/>
              </w:rPr>
              <w:t>Fuzzy name matching with configurable similarity threshold (default: 0.75)</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FR-063</w:t>
            </w:r>
          </w:p>
        </w:tc>
        <w:tc>
          <w:tcPr>
            <w:tcW w:type="dxa" w:w="6768"/>
            <w:shd w:fill="FFFFFF"/>
          </w:tcPr>
          <w:p>
            <w:r/>
            <w:r>
              <w:rPr>
                <w:rFonts w:ascii="Calibri" w:hAnsi="Calibri"/>
                <w:sz w:val="18"/>
              </w:rPr>
              <w:t>System shall flag organizations with potential sanctions matches and provide match details</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FR-064</w:t>
            </w:r>
          </w:p>
        </w:tc>
        <w:tc>
          <w:tcPr>
            <w:tcW w:type="dxa" w:w="6768"/>
            <w:shd w:fill="F2F6FA"/>
          </w:tcPr>
          <w:p>
            <w:r/>
            <w:r>
              <w:rPr>
                <w:rFonts w:ascii="Calibri" w:hAnsi="Calibri"/>
                <w:sz w:val="18"/>
              </w:rPr>
              <w:t>System shall support personnel screening (individual names in addition to organization names)</w:t>
            </w:r>
          </w:p>
        </w:tc>
        <w:tc>
          <w:tcPr>
            <w:tcW w:type="dxa" w:w="1440"/>
            <w:shd w:fill="F2F6FA"/>
          </w:tcPr>
          <w:p>
            <w:r/>
            <w:r>
              <w:rPr>
                <w:rFonts w:ascii="Calibri" w:hAnsi="Calibri"/>
                <w:sz w:val="18"/>
              </w:rPr>
              <w:t>Should</w:t>
            </w:r>
          </w:p>
        </w:tc>
      </w:tr>
    </w:tbl>
    <w:p/>
    <w:p>
      <w:pPr>
        <w:pStyle w:val="Heading2"/>
      </w:pPr>
      <w:r>
        <w:rPr>
          <w:rFonts w:ascii="Calibri" w:hAnsi="Calibri"/>
          <w:color w:val="1B3A5C"/>
          <w:sz w:val="28"/>
        </w:rPr>
        <w:t>2.8 Government Registry Verification</w:t>
      </w:r>
    </w:p>
    <w:p>
      <w:pPr>
        <w:spacing w:after="120"/>
      </w:pPr>
      <w:r>
        <w:rPr>
          <w:rFonts w:ascii="Calibri" w:hAnsi="Calibri"/>
          <w:sz w:val="20"/>
        </w:rPr>
        <w:t>Registry verification validates NGO registration status against government databases in 7 African countries, providing varying levels of automated verification depending on registry availability.</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FR-070</w:t>
            </w:r>
          </w:p>
        </w:tc>
        <w:tc>
          <w:tcPr>
            <w:tcW w:type="dxa" w:w="6768"/>
            <w:shd w:fill="F2F6FA"/>
          </w:tcPr>
          <w:p>
            <w:r/>
            <w:r>
              <w:rPr>
                <w:rFonts w:ascii="Calibri" w:hAnsi="Calibri"/>
                <w:sz w:val="18"/>
              </w:rPr>
              <w:t>System shall verify NGO registration against government registries for 7 African countries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FR-071</w:t>
            </w:r>
          </w:p>
        </w:tc>
        <w:tc>
          <w:tcPr>
            <w:tcW w:type="dxa" w:w="6768"/>
            <w:shd w:fill="FFFFFF"/>
          </w:tcPr>
          <w:p>
            <w:r/>
            <w:r>
              <w:rPr>
                <w:rFonts w:ascii="Calibri" w:hAnsi="Calibri"/>
                <w:sz w:val="18"/>
              </w:rPr>
              <w:t>Live API verification for South Africa (DSD NPO Registry) and Uganda (NGO Bureau)</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FR-072</w:t>
            </w:r>
          </w:p>
        </w:tc>
        <w:tc>
          <w:tcPr>
            <w:tcW w:type="dxa" w:w="6768"/>
            <w:shd w:fill="F2F6FA"/>
          </w:tcPr>
          <w:p>
            <w:r/>
            <w:r>
              <w:rPr>
                <w:rFonts w:ascii="Calibri" w:hAnsi="Calibri"/>
                <w:sz w:val="18"/>
              </w:rPr>
              <w:t>Portal accessibility checks with redirect links for Nigeria, Kenya, and Tanzania</w:t>
            </w:r>
          </w:p>
        </w:tc>
        <w:tc>
          <w:tcPr>
            <w:tcW w:type="dxa" w:w="1440"/>
            <w:shd w:fill="F2F6FA"/>
          </w:tcPr>
          <w:p>
            <w:r/>
            <w:r>
              <w:rPr>
                <w:rFonts w:ascii="Calibri" w:hAnsi="Calibri"/>
                <w:sz w:val="18"/>
              </w:rPr>
              <w:t>Should</w:t>
            </w:r>
          </w:p>
        </w:tc>
      </w:tr>
      <w:tr>
        <w:tc>
          <w:tcPr>
            <w:tcW w:type="dxa" w:w="1152"/>
            <w:shd w:fill="FFFFFF"/>
          </w:tcPr>
          <w:p>
            <w:r/>
            <w:r>
              <w:rPr>
                <w:rFonts w:ascii="Calibri" w:hAnsi="Calibri"/>
                <w:sz w:val="18"/>
              </w:rPr>
              <w:t>FR-073</w:t>
            </w:r>
          </w:p>
        </w:tc>
        <w:tc>
          <w:tcPr>
            <w:tcW w:type="dxa" w:w="6768"/>
            <w:shd w:fill="FFFFFF"/>
          </w:tcPr>
          <w:p>
            <w:r/>
            <w:r>
              <w:rPr>
                <w:rFonts w:ascii="Calibri" w:hAnsi="Calibri"/>
                <w:sz w:val="18"/>
              </w:rPr>
              <w:t>Manual verification guidance with authority contact information for Somalia and Ethiopia</w:t>
            </w:r>
          </w:p>
        </w:tc>
        <w:tc>
          <w:tcPr>
            <w:tcW w:type="dxa" w:w="1440"/>
            <w:shd w:fill="FFFFFF"/>
          </w:tcPr>
          <w:p>
            <w:r/>
            <w:r>
              <w:rPr>
                <w:rFonts w:ascii="Calibri" w:hAnsi="Calibri"/>
                <w:sz w:val="18"/>
              </w:rPr>
              <w:t>Should</w:t>
            </w:r>
          </w:p>
        </w:tc>
      </w:tr>
    </w:tbl>
    <w:p/>
    <w:p>
      <w:pPr>
        <w:pStyle w:val="Heading3"/>
      </w:pPr>
      <w:r>
        <w:rPr>
          <w:rFonts w:ascii="Calibri" w:hAnsi="Calibri"/>
          <w:color w:val="2C5F8A"/>
          <w:sz w:val="24"/>
        </w:rPr>
        <w:t>Registry Verification by Country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left"/>
            </w:pPr>
            <w:r/>
            <w:r>
              <w:rPr>
                <w:rFonts w:ascii="Calibri" w:hAnsi="Calibri"/>
                <w:b/>
                <w:color w:val="FFFFFF"/>
                <w:sz w:val="18"/>
              </w:rPr>
              <w:t>Country</w:t>
            </w:r>
          </w:p>
        </w:tc>
        <w:tc>
          <w:tcPr>
            <w:tcW w:type="dxa" w:w="2160"/>
            <w:shd w:fill="1B3A5C"/>
          </w:tcPr>
          <w:p>
            <w:pPr>
              <w:jc w:val="left"/>
            </w:pPr>
            <w:r/>
            <w:r>
              <w:rPr>
                <w:rFonts w:ascii="Calibri" w:hAnsi="Calibri"/>
                <w:b/>
                <w:color w:val="FFFFFF"/>
                <w:sz w:val="18"/>
              </w:rPr>
              <w:t>Verification Method</w:t>
            </w:r>
          </w:p>
        </w:tc>
        <w:tc>
          <w:tcPr>
            <w:tcW w:type="dxa" w:w="2880"/>
            <w:shd w:fill="1B3A5C"/>
          </w:tcPr>
          <w:p>
            <w:pPr>
              <w:jc w:val="left"/>
            </w:pPr>
            <w:r/>
            <w:r>
              <w:rPr>
                <w:rFonts w:ascii="Calibri" w:hAnsi="Calibri"/>
                <w:b/>
                <w:color w:val="FFFFFF"/>
                <w:sz w:val="18"/>
              </w:rPr>
              <w:t>Registry Source</w:t>
            </w:r>
          </w:p>
        </w:tc>
        <w:tc>
          <w:tcPr>
            <w:tcW w:type="dxa" w:w="2448"/>
            <w:shd w:fill="1B3A5C"/>
          </w:tcPr>
          <w:p>
            <w:pPr>
              <w:jc w:val="left"/>
            </w:pPr>
            <w:r/>
            <w:r>
              <w:rPr>
                <w:rFonts w:ascii="Calibri" w:hAnsi="Calibri"/>
                <w:b/>
                <w:color w:val="FFFFFF"/>
                <w:sz w:val="18"/>
              </w:rPr>
              <w:t>Automation Level</w:t>
            </w:r>
          </w:p>
        </w:tc>
      </w:tr>
      <w:tr>
        <w:tc>
          <w:tcPr>
            <w:tcW w:type="dxa" w:w="1872"/>
            <w:shd w:fill="F2F6FA"/>
          </w:tcPr>
          <w:p>
            <w:r/>
            <w:r>
              <w:rPr>
                <w:rFonts w:ascii="Calibri" w:hAnsi="Calibri"/>
                <w:sz w:val="18"/>
              </w:rPr>
              <w:t>South Africa</w:t>
            </w:r>
          </w:p>
        </w:tc>
        <w:tc>
          <w:tcPr>
            <w:tcW w:type="dxa" w:w="2160"/>
            <w:shd w:fill="F2F6FA"/>
          </w:tcPr>
          <w:p>
            <w:r/>
            <w:r>
              <w:rPr>
                <w:rFonts w:ascii="Calibri" w:hAnsi="Calibri"/>
                <w:sz w:val="18"/>
              </w:rPr>
              <w:t>Live API</w:t>
            </w:r>
          </w:p>
        </w:tc>
        <w:tc>
          <w:tcPr>
            <w:tcW w:type="dxa" w:w="2880"/>
            <w:shd w:fill="F2F6FA"/>
          </w:tcPr>
          <w:p>
            <w:r/>
            <w:r>
              <w:rPr>
                <w:rFonts w:ascii="Calibri" w:hAnsi="Calibri"/>
                <w:sz w:val="18"/>
              </w:rPr>
              <w:t>DSD NPO Registry</w:t>
            </w:r>
          </w:p>
        </w:tc>
        <w:tc>
          <w:tcPr>
            <w:tcW w:type="dxa" w:w="2448"/>
            <w:shd w:fill="F2F6FA"/>
          </w:tcPr>
          <w:p>
            <w:r/>
            <w:r>
              <w:rPr>
                <w:rFonts w:ascii="Calibri" w:hAnsi="Calibri"/>
                <w:sz w:val="18"/>
              </w:rPr>
              <w:t>Full</w:t>
            </w:r>
          </w:p>
        </w:tc>
      </w:tr>
      <w:tr>
        <w:tc>
          <w:tcPr>
            <w:tcW w:type="dxa" w:w="1872"/>
            <w:shd w:fill="FFFFFF"/>
          </w:tcPr>
          <w:p>
            <w:r/>
            <w:r>
              <w:rPr>
                <w:rFonts w:ascii="Calibri" w:hAnsi="Calibri"/>
                <w:sz w:val="18"/>
              </w:rPr>
              <w:t>Uganda</w:t>
            </w:r>
          </w:p>
        </w:tc>
        <w:tc>
          <w:tcPr>
            <w:tcW w:type="dxa" w:w="2160"/>
            <w:shd w:fill="FFFFFF"/>
          </w:tcPr>
          <w:p>
            <w:r/>
            <w:r>
              <w:rPr>
                <w:rFonts w:ascii="Calibri" w:hAnsi="Calibri"/>
                <w:sz w:val="18"/>
              </w:rPr>
              <w:t>Live API</w:t>
            </w:r>
          </w:p>
        </w:tc>
        <w:tc>
          <w:tcPr>
            <w:tcW w:type="dxa" w:w="2880"/>
            <w:shd w:fill="FFFFFF"/>
          </w:tcPr>
          <w:p>
            <w:r/>
            <w:r>
              <w:rPr>
                <w:rFonts w:ascii="Calibri" w:hAnsi="Calibri"/>
                <w:sz w:val="18"/>
              </w:rPr>
              <w:t>NGO Bureau</w:t>
            </w:r>
          </w:p>
        </w:tc>
        <w:tc>
          <w:tcPr>
            <w:tcW w:type="dxa" w:w="2448"/>
            <w:shd w:fill="FFFFFF"/>
          </w:tcPr>
          <w:p>
            <w:r/>
            <w:r>
              <w:rPr>
                <w:rFonts w:ascii="Calibri" w:hAnsi="Calibri"/>
                <w:sz w:val="18"/>
              </w:rPr>
              <w:t>Full</w:t>
            </w:r>
          </w:p>
        </w:tc>
      </w:tr>
      <w:tr>
        <w:tc>
          <w:tcPr>
            <w:tcW w:type="dxa" w:w="1872"/>
            <w:shd w:fill="F2F6FA"/>
          </w:tcPr>
          <w:p>
            <w:r/>
            <w:r>
              <w:rPr>
                <w:rFonts w:ascii="Calibri" w:hAnsi="Calibri"/>
                <w:sz w:val="18"/>
              </w:rPr>
              <w:t>Kenya</w:t>
            </w:r>
          </w:p>
        </w:tc>
        <w:tc>
          <w:tcPr>
            <w:tcW w:type="dxa" w:w="2160"/>
            <w:shd w:fill="F2F6FA"/>
          </w:tcPr>
          <w:p>
            <w:r/>
            <w:r>
              <w:rPr>
                <w:rFonts w:ascii="Calibri" w:hAnsi="Calibri"/>
                <w:sz w:val="18"/>
              </w:rPr>
              <w:t>Portal Check</w:t>
            </w:r>
          </w:p>
        </w:tc>
        <w:tc>
          <w:tcPr>
            <w:tcW w:type="dxa" w:w="2880"/>
            <w:shd w:fill="F2F6FA"/>
          </w:tcPr>
          <w:p>
            <w:r/>
            <w:r>
              <w:rPr>
                <w:rFonts w:ascii="Calibri" w:hAnsi="Calibri"/>
                <w:sz w:val="18"/>
              </w:rPr>
              <w:t>NGO Coordination Board</w:t>
            </w:r>
          </w:p>
        </w:tc>
        <w:tc>
          <w:tcPr>
            <w:tcW w:type="dxa" w:w="2448"/>
            <w:shd w:fill="F2F6FA"/>
          </w:tcPr>
          <w:p>
            <w:r/>
            <w:r>
              <w:rPr>
                <w:rFonts w:ascii="Calibri" w:hAnsi="Calibri"/>
                <w:sz w:val="18"/>
              </w:rPr>
              <w:t>Partial</w:t>
            </w:r>
          </w:p>
        </w:tc>
      </w:tr>
      <w:tr>
        <w:tc>
          <w:tcPr>
            <w:tcW w:type="dxa" w:w="1872"/>
            <w:shd w:fill="FFFFFF"/>
          </w:tcPr>
          <w:p>
            <w:r/>
            <w:r>
              <w:rPr>
                <w:rFonts w:ascii="Calibri" w:hAnsi="Calibri"/>
                <w:sz w:val="18"/>
              </w:rPr>
              <w:t>Nigeria</w:t>
            </w:r>
          </w:p>
        </w:tc>
        <w:tc>
          <w:tcPr>
            <w:tcW w:type="dxa" w:w="2160"/>
            <w:shd w:fill="FFFFFF"/>
          </w:tcPr>
          <w:p>
            <w:r/>
            <w:r>
              <w:rPr>
                <w:rFonts w:ascii="Calibri" w:hAnsi="Calibri"/>
                <w:sz w:val="18"/>
              </w:rPr>
              <w:t>Portal Check</w:t>
            </w:r>
          </w:p>
        </w:tc>
        <w:tc>
          <w:tcPr>
            <w:tcW w:type="dxa" w:w="2880"/>
            <w:shd w:fill="FFFFFF"/>
          </w:tcPr>
          <w:p>
            <w:r/>
            <w:r>
              <w:rPr>
                <w:rFonts w:ascii="Calibri" w:hAnsi="Calibri"/>
                <w:sz w:val="18"/>
              </w:rPr>
              <w:t>CAC Portal</w:t>
            </w:r>
          </w:p>
        </w:tc>
        <w:tc>
          <w:tcPr>
            <w:tcW w:type="dxa" w:w="2448"/>
            <w:shd w:fill="FFFFFF"/>
          </w:tcPr>
          <w:p>
            <w:r/>
            <w:r>
              <w:rPr>
                <w:rFonts w:ascii="Calibri" w:hAnsi="Calibri"/>
                <w:sz w:val="18"/>
              </w:rPr>
              <w:t>Partial</w:t>
            </w:r>
          </w:p>
        </w:tc>
      </w:tr>
      <w:tr>
        <w:tc>
          <w:tcPr>
            <w:tcW w:type="dxa" w:w="1872"/>
            <w:shd w:fill="F2F6FA"/>
          </w:tcPr>
          <w:p>
            <w:r/>
            <w:r>
              <w:rPr>
                <w:rFonts w:ascii="Calibri" w:hAnsi="Calibri"/>
                <w:sz w:val="18"/>
              </w:rPr>
              <w:t>Tanzania</w:t>
            </w:r>
          </w:p>
        </w:tc>
        <w:tc>
          <w:tcPr>
            <w:tcW w:type="dxa" w:w="2160"/>
            <w:shd w:fill="F2F6FA"/>
          </w:tcPr>
          <w:p>
            <w:r/>
            <w:r>
              <w:rPr>
                <w:rFonts w:ascii="Calibri" w:hAnsi="Calibri"/>
                <w:sz w:val="18"/>
              </w:rPr>
              <w:t>Portal Check</w:t>
            </w:r>
          </w:p>
        </w:tc>
        <w:tc>
          <w:tcPr>
            <w:tcW w:type="dxa" w:w="2880"/>
            <w:shd w:fill="F2F6FA"/>
          </w:tcPr>
          <w:p>
            <w:r/>
            <w:r>
              <w:rPr>
                <w:rFonts w:ascii="Calibri" w:hAnsi="Calibri"/>
                <w:sz w:val="18"/>
              </w:rPr>
              <w:t>RITA</w:t>
            </w:r>
          </w:p>
        </w:tc>
        <w:tc>
          <w:tcPr>
            <w:tcW w:type="dxa" w:w="2448"/>
            <w:shd w:fill="F2F6FA"/>
          </w:tcPr>
          <w:p>
            <w:r/>
            <w:r>
              <w:rPr>
                <w:rFonts w:ascii="Calibri" w:hAnsi="Calibri"/>
                <w:sz w:val="18"/>
              </w:rPr>
              <w:t>Partial</w:t>
            </w:r>
          </w:p>
        </w:tc>
      </w:tr>
      <w:tr>
        <w:tc>
          <w:tcPr>
            <w:tcW w:type="dxa" w:w="1872"/>
            <w:shd w:fill="FFFFFF"/>
          </w:tcPr>
          <w:p>
            <w:r/>
            <w:r>
              <w:rPr>
                <w:rFonts w:ascii="Calibri" w:hAnsi="Calibri"/>
                <w:sz w:val="18"/>
              </w:rPr>
              <w:t>Somalia</w:t>
            </w:r>
          </w:p>
        </w:tc>
        <w:tc>
          <w:tcPr>
            <w:tcW w:type="dxa" w:w="2160"/>
            <w:shd w:fill="FFFFFF"/>
          </w:tcPr>
          <w:p>
            <w:r/>
            <w:r>
              <w:rPr>
                <w:rFonts w:ascii="Calibri" w:hAnsi="Calibri"/>
                <w:sz w:val="18"/>
              </w:rPr>
              <w:t>Manual Guidance</w:t>
            </w:r>
          </w:p>
        </w:tc>
        <w:tc>
          <w:tcPr>
            <w:tcW w:type="dxa" w:w="2880"/>
            <w:shd w:fill="FFFFFF"/>
          </w:tcPr>
          <w:p>
            <w:r/>
            <w:r>
              <w:rPr>
                <w:rFonts w:ascii="Calibri" w:hAnsi="Calibri"/>
                <w:sz w:val="18"/>
              </w:rPr>
              <w:t>Ministry of Interior</w:t>
            </w:r>
          </w:p>
        </w:tc>
        <w:tc>
          <w:tcPr>
            <w:tcW w:type="dxa" w:w="2448"/>
            <w:shd w:fill="FFFFFF"/>
          </w:tcPr>
          <w:p>
            <w:r/>
            <w:r>
              <w:rPr>
                <w:rFonts w:ascii="Calibri" w:hAnsi="Calibri"/>
                <w:sz w:val="18"/>
              </w:rPr>
              <w:t>Manual</w:t>
            </w:r>
          </w:p>
        </w:tc>
      </w:tr>
      <w:tr>
        <w:tc>
          <w:tcPr>
            <w:tcW w:type="dxa" w:w="1872"/>
            <w:shd w:fill="F2F6FA"/>
          </w:tcPr>
          <w:p>
            <w:r/>
            <w:r>
              <w:rPr>
                <w:rFonts w:ascii="Calibri" w:hAnsi="Calibri"/>
                <w:sz w:val="18"/>
              </w:rPr>
              <w:t>Ethiopia</w:t>
            </w:r>
          </w:p>
        </w:tc>
        <w:tc>
          <w:tcPr>
            <w:tcW w:type="dxa" w:w="2160"/>
            <w:shd w:fill="F2F6FA"/>
          </w:tcPr>
          <w:p>
            <w:r/>
            <w:r>
              <w:rPr>
                <w:rFonts w:ascii="Calibri" w:hAnsi="Calibri"/>
                <w:sz w:val="18"/>
              </w:rPr>
              <w:t>Manual Guidance</w:t>
            </w:r>
          </w:p>
        </w:tc>
        <w:tc>
          <w:tcPr>
            <w:tcW w:type="dxa" w:w="2880"/>
            <w:shd w:fill="F2F6FA"/>
          </w:tcPr>
          <w:p>
            <w:r/>
            <w:r>
              <w:rPr>
                <w:rFonts w:ascii="Calibri" w:hAnsi="Calibri"/>
                <w:sz w:val="18"/>
              </w:rPr>
              <w:t>ACSO</w:t>
            </w:r>
          </w:p>
        </w:tc>
        <w:tc>
          <w:tcPr>
            <w:tcW w:type="dxa" w:w="2448"/>
            <w:shd w:fill="F2F6FA"/>
          </w:tcPr>
          <w:p>
            <w:r/>
            <w:r>
              <w:rPr>
                <w:rFonts w:ascii="Calibri" w:hAnsi="Calibri"/>
                <w:sz w:val="18"/>
              </w:rPr>
              <w:t>Manual</w:t>
            </w:r>
          </w:p>
        </w:tc>
      </w:tr>
    </w:tbl>
    <w:p>
      <w:r>
        <w:br w:type="page"/>
      </w:r>
    </w:p>
    <w:p>
      <w:pPr>
        <w:pStyle w:val="Heading2"/>
      </w:pPr>
      <w:r>
        <w:rPr>
          <w:rFonts w:ascii="Calibri" w:hAnsi="Calibri"/>
          <w:color w:val="1B3A5C"/>
          <w:sz w:val="28"/>
        </w:rPr>
        <w:t>2.9 Reporting</w:t>
      </w:r>
    </w:p>
    <w:p>
      <w:pPr>
        <w:spacing w:after="120"/>
      </w:pPr>
      <w:r>
        <w:rPr>
          <w:rFonts w:ascii="Calibri" w:hAnsi="Calibri"/>
          <w:sz w:val="20"/>
        </w:rPr>
        <w:t>The reporting module enables structured grant reporting with AI-assisted compliance evaluation, allowing donors to track NGO performance against grant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FR-080</w:t>
            </w:r>
          </w:p>
        </w:tc>
        <w:tc>
          <w:tcPr>
            <w:tcW w:type="dxa" w:w="6768"/>
            <w:shd w:fill="F2F6FA"/>
          </w:tcPr>
          <w:p>
            <w:r/>
            <w:r>
              <w:rPr>
                <w:rFonts w:ascii="Calibri" w:hAnsi="Calibri"/>
                <w:sz w:val="18"/>
              </w:rPr>
              <w:t>NGOs shall submit grant reports of 5 types: financial, narrative, impact, progress, and final</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FR-081</w:t>
            </w:r>
          </w:p>
        </w:tc>
        <w:tc>
          <w:tcPr>
            <w:tcW w:type="dxa" w:w="6768"/>
            <w:shd w:fill="FFFFFF"/>
          </w:tcPr>
          <w:p>
            <w:r/>
            <w:r>
              <w:rPr>
                <w:rFonts w:ascii="Calibri" w:hAnsi="Calibri"/>
                <w:sz w:val="18"/>
              </w:rPr>
              <w:t>Report templates shall be configured per grant by donors during grant creation</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FR-082</w:t>
            </w:r>
          </w:p>
        </w:tc>
        <w:tc>
          <w:tcPr>
            <w:tcW w:type="dxa" w:w="6768"/>
            <w:shd w:fill="F2F6FA"/>
          </w:tcPr>
          <w:p>
            <w:r/>
            <w:r>
              <w:rPr>
                <w:rFonts w:ascii="Calibri" w:hAnsi="Calibri"/>
                <w:sz w:val="18"/>
              </w:rPr>
              <w:t>System shall track upcoming report deadlines and display them on the NGO dashboard</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FR-083</w:t>
            </w:r>
          </w:p>
        </w:tc>
        <w:tc>
          <w:tcPr>
            <w:tcW w:type="dxa" w:w="6768"/>
            <w:shd w:fill="FFFFFF"/>
          </w:tcPr>
          <w:p>
            <w:r/>
            <w:r>
              <w:rPr>
                <w:rFonts w:ascii="Calibri" w:hAnsi="Calibri"/>
                <w:sz w:val="18"/>
              </w:rPr>
              <w:t>AI shall analyze submitted reports against donor requirements with per-requirement compliance scoring</w:t>
            </w:r>
          </w:p>
        </w:tc>
        <w:tc>
          <w:tcPr>
            <w:tcW w:type="dxa" w:w="1440"/>
            <w:shd w:fill="FFFFFF"/>
          </w:tcPr>
          <w:p>
            <w:r/>
            <w:r>
              <w:rPr>
                <w:rFonts w:ascii="Calibri" w:hAnsi="Calibri"/>
                <w:sz w:val="18"/>
              </w:rPr>
              <w:t>Should</w:t>
            </w:r>
          </w:p>
        </w:tc>
      </w:tr>
      <w:tr>
        <w:tc>
          <w:tcPr>
            <w:tcW w:type="dxa" w:w="1152"/>
            <w:shd w:fill="F2F6FA"/>
          </w:tcPr>
          <w:p>
            <w:r/>
            <w:r>
              <w:rPr>
                <w:rFonts w:ascii="Calibri" w:hAnsi="Calibri"/>
                <w:sz w:val="18"/>
              </w:rPr>
              <w:t>FR-084</w:t>
            </w:r>
          </w:p>
        </w:tc>
        <w:tc>
          <w:tcPr>
            <w:tcW w:type="dxa" w:w="6768"/>
            <w:shd w:fill="F2F6FA"/>
          </w:tcPr>
          <w:p>
            <w:r/>
            <w:r>
              <w:rPr>
                <w:rFonts w:ascii="Calibri" w:hAnsi="Calibri"/>
                <w:sz w:val="18"/>
              </w:rPr>
              <w:t>Donors shall review reports with options to accept or request revision with notes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FR-085</w:t>
            </w:r>
          </w:p>
        </w:tc>
        <w:tc>
          <w:tcPr>
            <w:tcW w:type="dxa" w:w="6768"/>
            <w:shd w:fill="FFFFFF"/>
          </w:tcPr>
          <w:p>
            <w:r/>
            <w:r>
              <w:rPr>
                <w:rFonts w:ascii="Calibri" w:hAnsi="Calibri"/>
                <w:sz w:val="18"/>
              </w:rPr>
              <w:t>System shall generate risk flags for reports that are deficient in specific requirement areas</w:t>
            </w:r>
          </w:p>
        </w:tc>
        <w:tc>
          <w:tcPr>
            <w:tcW w:type="dxa" w:w="1440"/>
            <w:shd w:fill="FFFFFF"/>
          </w:tcPr>
          <w:p>
            <w:r/>
            <w:r>
              <w:rPr>
                <w:rFonts w:ascii="Calibri" w:hAnsi="Calibri"/>
                <w:sz w:val="18"/>
              </w:rPr>
              <w:t>Should</w:t>
            </w:r>
          </w:p>
        </w:tc>
      </w:tr>
    </w:tbl>
    <w:p/>
    <w:p>
      <w:pPr>
        <w:pStyle w:val="Heading2"/>
      </w:pPr>
      <w:r>
        <w:rPr>
          <w:rFonts w:ascii="Calibri" w:hAnsi="Calibri"/>
          <w:color w:val="1B3A5C"/>
          <w:sz w:val="28"/>
        </w:rPr>
        <w:t>2.10 Internationalization</w:t>
      </w:r>
    </w:p>
    <w:p>
      <w:pPr>
        <w:spacing w:after="120"/>
      </w:pPr>
      <w:r>
        <w:rPr>
          <w:rFonts w:ascii="Calibri" w:hAnsi="Calibri"/>
          <w:sz w:val="20"/>
        </w:rPr>
        <w:t>The system provides full multi-language support to serve diverse humanitarian communities across linguistic boundaries.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6768"/>
            <w:shd w:fill="1B3A5C"/>
          </w:tcPr>
          <w:p>
            <w:pPr>
              <w:jc w:val="left"/>
            </w:pPr>
            <w:r/>
            <w:r>
              <w:rPr>
                <w:rFonts w:ascii="Calibri" w:hAnsi="Calibri"/>
                <w:b/>
                <w:color w:val="FFFFFF"/>
                <w:sz w:val="18"/>
              </w:rPr>
              <w:t>Requirement</w:t>
            </w:r>
          </w:p>
        </w:tc>
        <w:tc>
          <w:tcPr>
            <w:tcW w:type="dxa" w:w="1440"/>
            <w:shd w:fill="1B3A5C"/>
          </w:tcPr>
          <w:p>
            <w:pPr>
              <w:jc w:val="left"/>
            </w:pPr>
            <w:r/>
            <w:r>
              <w:rPr>
                <w:rFonts w:ascii="Calibri" w:hAnsi="Calibri"/>
                <w:b/>
                <w:color w:val="FFFFFF"/>
                <w:sz w:val="18"/>
              </w:rPr>
              <w:t>Priority</w:t>
            </w:r>
          </w:p>
        </w:tc>
      </w:tr>
      <w:tr>
        <w:tc>
          <w:tcPr>
            <w:tcW w:type="dxa" w:w="1152"/>
            <w:shd w:fill="F2F6FA"/>
          </w:tcPr>
          <w:p>
            <w:r/>
            <w:r>
              <w:rPr>
                <w:rFonts w:ascii="Calibri" w:hAnsi="Calibri"/>
                <w:sz w:val="18"/>
              </w:rPr>
              <w:t>FR-090</w:t>
            </w:r>
          </w:p>
        </w:tc>
        <w:tc>
          <w:tcPr>
            <w:tcW w:type="dxa" w:w="6768"/>
            <w:shd w:fill="F2F6FA"/>
          </w:tcPr>
          <w:p>
            <w:r/>
            <w:r>
              <w:rPr>
                <w:rFonts w:ascii="Calibri" w:hAnsi="Calibri"/>
                <w:sz w:val="18"/>
              </w:rPr>
              <w:t>System shall support 4 languages: English, Arabic, French, and Spanish</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FR-091</w:t>
            </w:r>
          </w:p>
        </w:tc>
        <w:tc>
          <w:tcPr>
            <w:tcW w:type="dxa" w:w="6768"/>
            <w:shd w:fill="FFFFFF"/>
          </w:tcPr>
          <w:p>
            <w:r/>
            <w:r>
              <w:rPr>
                <w:rFonts w:ascii="Calibri" w:hAnsi="Calibri"/>
                <w:sz w:val="18"/>
              </w:rPr>
              <w:t>Arabic shall use Right-to-Left (RTL) layout with Noto Sans Arabic font family</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FR-092</w:t>
            </w:r>
          </w:p>
        </w:tc>
        <w:tc>
          <w:tcPr>
            <w:tcW w:type="dxa" w:w="6768"/>
            <w:shd w:fill="F2F6FA"/>
          </w:tcPr>
          <w:p>
            <w:r/>
            <w:r>
              <w:rPr>
                <w:rFonts w:ascii="Calibri" w:hAnsi="Calibri"/>
                <w:sz w:val="18"/>
              </w:rPr>
              <w:t>Translation system shall cover 627 keys for all user-facing UI elements</w:t>
            </w:r>
          </w:p>
        </w:tc>
        <w:tc>
          <w:tcPr>
            <w:tcW w:type="dxa" w:w="1440"/>
            <w:shd w:fill="F2F6FA"/>
          </w:tcPr>
          <w:p>
            <w:r/>
            <w:r>
              <w:rPr>
                <w:rFonts w:ascii="Calibri" w:hAnsi="Calibri"/>
                <w:sz w:val="18"/>
              </w:rPr>
              <w:t>Must</w:t>
            </w:r>
          </w:p>
        </w:tc>
      </w:tr>
      <w:tr>
        <w:tc>
          <w:tcPr>
            <w:tcW w:type="dxa" w:w="1152"/>
            <w:shd w:fill="FFFFFF"/>
          </w:tcPr>
          <w:p>
            <w:r/>
            <w:r>
              <w:rPr>
                <w:rFonts w:ascii="Calibri" w:hAnsi="Calibri"/>
                <w:sz w:val="18"/>
              </w:rPr>
              <w:t>FR-093</w:t>
            </w:r>
          </w:p>
        </w:tc>
        <w:tc>
          <w:tcPr>
            <w:tcW w:type="dxa" w:w="6768"/>
            <w:shd w:fill="FFFFFF"/>
          </w:tcPr>
          <w:p>
            <w:r/>
            <w:r>
              <w:rPr>
                <w:rFonts w:ascii="Calibri" w:hAnsi="Calibri"/>
                <w:sz w:val="18"/>
              </w:rPr>
              <w:t>User language preference shall be persisted to the database and restored on login</w:t>
            </w:r>
          </w:p>
        </w:tc>
        <w:tc>
          <w:tcPr>
            <w:tcW w:type="dxa" w:w="1440"/>
            <w:shd w:fill="FFFFFF"/>
          </w:tcPr>
          <w:p>
            <w:r/>
            <w:r>
              <w:rPr>
                <w:rFonts w:ascii="Calibri" w:hAnsi="Calibri"/>
                <w:sz w:val="18"/>
              </w:rPr>
              <w:t>Must</w:t>
            </w:r>
          </w:p>
        </w:tc>
      </w:tr>
      <w:tr>
        <w:tc>
          <w:tcPr>
            <w:tcW w:type="dxa" w:w="1152"/>
            <w:shd w:fill="F2F6FA"/>
          </w:tcPr>
          <w:p>
            <w:r/>
            <w:r>
              <w:rPr>
                <w:rFonts w:ascii="Calibri" w:hAnsi="Calibri"/>
                <w:sz w:val="18"/>
              </w:rPr>
              <w:t>FR-094</w:t>
            </w:r>
          </w:p>
        </w:tc>
        <w:tc>
          <w:tcPr>
            <w:tcW w:type="dxa" w:w="6768"/>
            <w:shd w:fill="F2F6FA"/>
          </w:tcPr>
          <w:p>
            <w:r/>
            <w:r>
              <w:rPr>
                <w:rFonts w:ascii="Calibri" w:hAnsi="Calibri"/>
                <w:sz w:val="18"/>
              </w:rPr>
              <w:t>AI responses shall be localized to the user's selected language</w:t>
            </w:r>
          </w:p>
        </w:tc>
        <w:tc>
          <w:tcPr>
            <w:tcW w:type="dxa" w:w="1440"/>
            <w:shd w:fill="F2F6FA"/>
          </w:tcPr>
          <w:p>
            <w:r/>
            <w:r>
              <w:rPr>
                <w:rFonts w:ascii="Calibri" w:hAnsi="Calibri"/>
                <w:sz w:val="18"/>
              </w:rPr>
              <w:t>Should</w:t>
            </w:r>
          </w:p>
        </w:tc>
      </w:tr>
    </w:tbl>
    <w:p/>
    <w:p>
      <w:pPr>
        <w:pStyle w:val="Heading3"/>
      </w:pPr>
      <w:r>
        <w:rPr>
          <w:rFonts w:ascii="Calibri" w:hAnsi="Calibri"/>
          <w:color w:val="2C5F8A"/>
          <w:sz w:val="24"/>
        </w:rPr>
        <w:t>Language Support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left"/>
            </w:pPr>
            <w:r/>
            <w:r>
              <w:rPr>
                <w:rFonts w:ascii="Calibri" w:hAnsi="Calibri"/>
                <w:b/>
                <w:color w:val="FFFFFF"/>
                <w:sz w:val="18"/>
              </w:rPr>
              <w:t>Language</w:t>
            </w:r>
          </w:p>
        </w:tc>
        <w:tc>
          <w:tcPr>
            <w:tcW w:type="dxa" w:w="1152"/>
            <w:shd w:fill="1B3A5C"/>
          </w:tcPr>
          <w:p>
            <w:pPr>
              <w:jc w:val="left"/>
            </w:pPr>
            <w:r/>
            <w:r>
              <w:rPr>
                <w:rFonts w:ascii="Calibri" w:hAnsi="Calibri"/>
                <w:b/>
                <w:color w:val="FFFFFF"/>
                <w:sz w:val="18"/>
              </w:rPr>
              <w:t>Code</w:t>
            </w:r>
          </w:p>
        </w:tc>
        <w:tc>
          <w:tcPr>
            <w:tcW w:type="dxa" w:w="1440"/>
            <w:shd w:fill="1B3A5C"/>
          </w:tcPr>
          <w:p>
            <w:pPr>
              <w:jc w:val="left"/>
            </w:pPr>
            <w:r/>
            <w:r>
              <w:rPr>
                <w:rFonts w:ascii="Calibri" w:hAnsi="Calibri"/>
                <w:b/>
                <w:color w:val="FFFFFF"/>
                <w:sz w:val="18"/>
              </w:rPr>
              <w:t>Direction</w:t>
            </w:r>
          </w:p>
        </w:tc>
        <w:tc>
          <w:tcPr>
            <w:tcW w:type="dxa" w:w="2592"/>
            <w:shd w:fill="1B3A5C"/>
          </w:tcPr>
          <w:p>
            <w:pPr>
              <w:jc w:val="left"/>
            </w:pPr>
            <w:r/>
            <w:r>
              <w:rPr>
                <w:rFonts w:ascii="Calibri" w:hAnsi="Calibri"/>
                <w:b/>
                <w:color w:val="FFFFFF"/>
                <w:sz w:val="18"/>
              </w:rPr>
              <w:t>Font Family</w:t>
            </w:r>
          </w:p>
        </w:tc>
        <w:tc>
          <w:tcPr>
            <w:tcW w:type="dxa" w:w="2304"/>
            <w:shd w:fill="1B3A5C"/>
          </w:tcPr>
          <w:p>
            <w:pPr>
              <w:jc w:val="left"/>
            </w:pPr>
            <w:r/>
            <w:r>
              <w:rPr>
                <w:rFonts w:ascii="Calibri" w:hAnsi="Calibri"/>
                <w:b/>
                <w:color w:val="FFFFFF"/>
                <w:sz w:val="18"/>
              </w:rPr>
              <w:t>Coverage</w:t>
            </w:r>
          </w:p>
        </w:tc>
      </w:tr>
      <w:tr>
        <w:tc>
          <w:tcPr>
            <w:tcW w:type="dxa" w:w="1872"/>
            <w:shd w:fill="F2F6FA"/>
          </w:tcPr>
          <w:p>
            <w:r/>
            <w:r>
              <w:rPr>
                <w:rFonts w:ascii="Calibri" w:hAnsi="Calibri"/>
                <w:sz w:val="18"/>
              </w:rPr>
              <w:t>English</w:t>
            </w:r>
          </w:p>
        </w:tc>
        <w:tc>
          <w:tcPr>
            <w:tcW w:type="dxa" w:w="1152"/>
            <w:shd w:fill="F2F6FA"/>
          </w:tcPr>
          <w:p>
            <w:r/>
            <w:r>
              <w:rPr>
                <w:rFonts w:ascii="Calibri" w:hAnsi="Calibri"/>
                <w:sz w:val="18"/>
              </w:rPr>
              <w:t>EN</w:t>
            </w:r>
          </w:p>
        </w:tc>
        <w:tc>
          <w:tcPr>
            <w:tcW w:type="dxa" w:w="1440"/>
            <w:shd w:fill="F2F6FA"/>
          </w:tcPr>
          <w:p>
            <w:r/>
            <w:r>
              <w:rPr>
                <w:rFonts w:ascii="Calibri" w:hAnsi="Calibri"/>
                <w:sz w:val="18"/>
              </w:rPr>
              <w:t>LTR</w:t>
            </w:r>
          </w:p>
        </w:tc>
        <w:tc>
          <w:tcPr>
            <w:tcW w:type="dxa" w:w="2592"/>
            <w:shd w:fill="F2F6FA"/>
          </w:tcPr>
          <w:p>
            <w:r/>
            <w:r>
              <w:rPr>
                <w:rFonts w:ascii="Calibri" w:hAnsi="Calibri"/>
                <w:sz w:val="18"/>
              </w:rPr>
              <w:t>Calibri / System Default</w:t>
            </w:r>
          </w:p>
        </w:tc>
        <w:tc>
          <w:tcPr>
            <w:tcW w:type="dxa" w:w="2304"/>
            <w:shd w:fill="F2F6FA"/>
          </w:tcPr>
          <w:p>
            <w:r/>
            <w:r>
              <w:rPr>
                <w:rFonts w:ascii="Calibri" w:hAnsi="Calibri"/>
                <w:sz w:val="18"/>
              </w:rPr>
              <w:t>Full (627 keys)</w:t>
            </w:r>
          </w:p>
        </w:tc>
      </w:tr>
      <w:tr>
        <w:tc>
          <w:tcPr>
            <w:tcW w:type="dxa" w:w="1872"/>
            <w:shd w:fill="FFFFFF"/>
          </w:tcPr>
          <w:p>
            <w:r/>
            <w:r>
              <w:rPr>
                <w:rFonts w:ascii="Calibri" w:hAnsi="Calibri"/>
                <w:sz w:val="18"/>
              </w:rPr>
              <w:t>Arabic</w:t>
            </w:r>
          </w:p>
        </w:tc>
        <w:tc>
          <w:tcPr>
            <w:tcW w:type="dxa" w:w="1152"/>
            <w:shd w:fill="FFFFFF"/>
          </w:tcPr>
          <w:p>
            <w:r/>
            <w:r>
              <w:rPr>
                <w:rFonts w:ascii="Calibri" w:hAnsi="Calibri"/>
                <w:sz w:val="18"/>
              </w:rPr>
              <w:t>AR</w:t>
            </w:r>
          </w:p>
        </w:tc>
        <w:tc>
          <w:tcPr>
            <w:tcW w:type="dxa" w:w="1440"/>
            <w:shd w:fill="FFFFFF"/>
          </w:tcPr>
          <w:p>
            <w:r/>
            <w:r>
              <w:rPr>
                <w:rFonts w:ascii="Calibri" w:hAnsi="Calibri"/>
                <w:sz w:val="18"/>
              </w:rPr>
              <w:t>RTL</w:t>
            </w:r>
          </w:p>
        </w:tc>
        <w:tc>
          <w:tcPr>
            <w:tcW w:type="dxa" w:w="2592"/>
            <w:shd w:fill="FFFFFF"/>
          </w:tcPr>
          <w:p>
            <w:r/>
            <w:r>
              <w:rPr>
                <w:rFonts w:ascii="Calibri" w:hAnsi="Calibri"/>
                <w:sz w:val="18"/>
              </w:rPr>
              <w:t>Noto Sans Arabic</w:t>
            </w:r>
          </w:p>
        </w:tc>
        <w:tc>
          <w:tcPr>
            <w:tcW w:type="dxa" w:w="2304"/>
            <w:shd w:fill="FFFFFF"/>
          </w:tcPr>
          <w:p>
            <w:r/>
            <w:r>
              <w:rPr>
                <w:rFonts w:ascii="Calibri" w:hAnsi="Calibri"/>
                <w:sz w:val="18"/>
              </w:rPr>
              <w:t>Full (627 keys)</w:t>
            </w:r>
          </w:p>
        </w:tc>
      </w:tr>
      <w:tr>
        <w:tc>
          <w:tcPr>
            <w:tcW w:type="dxa" w:w="1872"/>
            <w:shd w:fill="F2F6FA"/>
          </w:tcPr>
          <w:p>
            <w:r/>
            <w:r>
              <w:rPr>
                <w:rFonts w:ascii="Calibri" w:hAnsi="Calibri"/>
                <w:sz w:val="18"/>
              </w:rPr>
              <w:t>French</w:t>
            </w:r>
          </w:p>
        </w:tc>
        <w:tc>
          <w:tcPr>
            <w:tcW w:type="dxa" w:w="1152"/>
            <w:shd w:fill="F2F6FA"/>
          </w:tcPr>
          <w:p>
            <w:r/>
            <w:r>
              <w:rPr>
                <w:rFonts w:ascii="Calibri" w:hAnsi="Calibri"/>
                <w:sz w:val="18"/>
              </w:rPr>
              <w:t>FR</w:t>
            </w:r>
          </w:p>
        </w:tc>
        <w:tc>
          <w:tcPr>
            <w:tcW w:type="dxa" w:w="1440"/>
            <w:shd w:fill="F2F6FA"/>
          </w:tcPr>
          <w:p>
            <w:r/>
            <w:r>
              <w:rPr>
                <w:rFonts w:ascii="Calibri" w:hAnsi="Calibri"/>
                <w:sz w:val="18"/>
              </w:rPr>
              <w:t>LTR</w:t>
            </w:r>
          </w:p>
        </w:tc>
        <w:tc>
          <w:tcPr>
            <w:tcW w:type="dxa" w:w="2592"/>
            <w:shd w:fill="F2F6FA"/>
          </w:tcPr>
          <w:p>
            <w:r/>
            <w:r>
              <w:rPr>
                <w:rFonts w:ascii="Calibri" w:hAnsi="Calibri"/>
                <w:sz w:val="18"/>
              </w:rPr>
              <w:t>System Default</w:t>
            </w:r>
          </w:p>
        </w:tc>
        <w:tc>
          <w:tcPr>
            <w:tcW w:type="dxa" w:w="2304"/>
            <w:shd w:fill="F2F6FA"/>
          </w:tcPr>
          <w:p>
            <w:r/>
            <w:r>
              <w:rPr>
                <w:rFonts w:ascii="Calibri" w:hAnsi="Calibri"/>
                <w:sz w:val="18"/>
              </w:rPr>
              <w:t>Full (627 keys)</w:t>
            </w:r>
          </w:p>
        </w:tc>
      </w:tr>
      <w:tr>
        <w:tc>
          <w:tcPr>
            <w:tcW w:type="dxa" w:w="1872"/>
            <w:shd w:fill="FFFFFF"/>
          </w:tcPr>
          <w:p>
            <w:r/>
            <w:r>
              <w:rPr>
                <w:rFonts w:ascii="Calibri" w:hAnsi="Calibri"/>
                <w:sz w:val="18"/>
              </w:rPr>
              <w:t>Spanish</w:t>
            </w:r>
          </w:p>
        </w:tc>
        <w:tc>
          <w:tcPr>
            <w:tcW w:type="dxa" w:w="1152"/>
            <w:shd w:fill="FFFFFF"/>
          </w:tcPr>
          <w:p>
            <w:r/>
            <w:r>
              <w:rPr>
                <w:rFonts w:ascii="Calibri" w:hAnsi="Calibri"/>
                <w:sz w:val="18"/>
              </w:rPr>
              <w:t>ES</w:t>
            </w:r>
          </w:p>
        </w:tc>
        <w:tc>
          <w:tcPr>
            <w:tcW w:type="dxa" w:w="1440"/>
            <w:shd w:fill="FFFFFF"/>
          </w:tcPr>
          <w:p>
            <w:r/>
            <w:r>
              <w:rPr>
                <w:rFonts w:ascii="Calibri" w:hAnsi="Calibri"/>
                <w:sz w:val="18"/>
              </w:rPr>
              <w:t>LTR</w:t>
            </w:r>
          </w:p>
        </w:tc>
        <w:tc>
          <w:tcPr>
            <w:tcW w:type="dxa" w:w="2592"/>
            <w:shd w:fill="FFFFFF"/>
          </w:tcPr>
          <w:p>
            <w:r/>
            <w:r>
              <w:rPr>
                <w:rFonts w:ascii="Calibri" w:hAnsi="Calibri"/>
                <w:sz w:val="18"/>
              </w:rPr>
              <w:t>System Default</w:t>
            </w:r>
          </w:p>
        </w:tc>
        <w:tc>
          <w:tcPr>
            <w:tcW w:type="dxa" w:w="2304"/>
            <w:shd w:fill="FFFFFF"/>
          </w:tcPr>
          <w:p>
            <w:r/>
            <w:r>
              <w:rPr>
                <w:rFonts w:ascii="Calibri" w:hAnsi="Calibri"/>
                <w:sz w:val="18"/>
              </w:rPr>
              <w:t>Full (627 keys)</w:t>
            </w:r>
          </w:p>
        </w:tc>
      </w:tr>
    </w:tbl>
    <w:p>
      <w:r>
        <w:br w:type="page"/>
      </w:r>
    </w:p>
    <w:p>
      <w:pPr>
        <w:pStyle w:val="Heading1"/>
      </w:pPr>
      <w:r>
        <w:rPr>
          <w:rFonts w:ascii="Calibri" w:hAnsi="Calibri"/>
          <w:color w:val="1B3A5C"/>
          <w:sz w:val="36"/>
        </w:rPr>
        <w:t>3. Non-Functional Requirements</w:t>
      </w:r>
    </w:p>
    <w:p>
      <w:pPr>
        <w:spacing w:after="120"/>
      </w:pPr>
      <w:r>
        <w:rPr>
          <w:rFonts w:ascii="Calibri" w:hAnsi="Calibri"/>
          <w:sz w:val="20"/>
        </w:rPr>
        <w:t>Non-functional requirements define the quality attributes and operational constraints of the Kuja Grant Management System.</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tcPr>
          <w:p>
            <w:pPr>
              <w:jc w:val="left"/>
            </w:pPr>
            <w:r/>
            <w:r>
              <w:rPr>
                <w:rFonts w:ascii="Calibri" w:hAnsi="Calibri"/>
                <w:b/>
                <w:color w:val="FFFFFF"/>
                <w:sz w:val="18"/>
              </w:rPr>
              <w:t>ID</w:t>
            </w:r>
          </w:p>
        </w:tc>
        <w:tc>
          <w:tcPr>
            <w:tcW w:type="dxa" w:w="1872"/>
            <w:shd w:fill="1B3A5C"/>
          </w:tcPr>
          <w:p>
            <w:pPr>
              <w:jc w:val="left"/>
            </w:pPr>
            <w:r/>
            <w:r>
              <w:rPr>
                <w:rFonts w:ascii="Calibri" w:hAnsi="Calibri"/>
                <w:b/>
                <w:color w:val="FFFFFF"/>
                <w:sz w:val="18"/>
              </w:rPr>
              <w:t>Category</w:t>
            </w:r>
          </w:p>
        </w:tc>
        <w:tc>
          <w:tcPr>
            <w:tcW w:type="dxa" w:w="6336"/>
            <w:shd w:fill="1B3A5C"/>
          </w:tcPr>
          <w:p>
            <w:pPr>
              <w:jc w:val="left"/>
            </w:pPr>
            <w:r/>
            <w:r>
              <w:rPr>
                <w:rFonts w:ascii="Calibri" w:hAnsi="Calibri"/>
                <w:b/>
                <w:color w:val="FFFFFF"/>
                <w:sz w:val="18"/>
              </w:rPr>
              <w:t>Requirement</w:t>
            </w:r>
          </w:p>
        </w:tc>
      </w:tr>
      <w:tr>
        <w:tc>
          <w:tcPr>
            <w:tcW w:type="dxa" w:w="1152"/>
            <w:shd w:fill="F2F6FA"/>
          </w:tcPr>
          <w:p>
            <w:r/>
            <w:r>
              <w:rPr>
                <w:rFonts w:ascii="Calibri" w:hAnsi="Calibri"/>
                <w:sz w:val="18"/>
              </w:rPr>
              <w:t>NFR-001</w:t>
            </w:r>
          </w:p>
        </w:tc>
        <w:tc>
          <w:tcPr>
            <w:tcW w:type="dxa" w:w="1872"/>
            <w:shd w:fill="F2F6FA"/>
          </w:tcPr>
          <w:p>
            <w:r/>
            <w:r>
              <w:rPr>
                <w:rFonts w:ascii="Calibri" w:hAnsi="Calibri"/>
                <w:sz w:val="18"/>
              </w:rPr>
              <w:t>Scalability</w:t>
            </w:r>
          </w:p>
        </w:tc>
        <w:tc>
          <w:tcPr>
            <w:tcW w:type="dxa" w:w="6336"/>
            <w:shd w:fill="F2F6FA"/>
          </w:tcPr>
          <w:p>
            <w:r/>
            <w:r>
              <w:rPr>
                <w:rFonts w:ascii="Calibri" w:hAnsi="Calibri"/>
                <w:sz w:val="18"/>
              </w:rPr>
              <w:t>System shall support 1,000+ concurrent NGO organizations with efficient query performance</w:t>
            </w:r>
          </w:p>
        </w:tc>
      </w:tr>
      <w:tr>
        <w:tc>
          <w:tcPr>
            <w:tcW w:type="dxa" w:w="1152"/>
            <w:shd w:fill="FFFFFF"/>
          </w:tcPr>
          <w:p>
            <w:r/>
            <w:r>
              <w:rPr>
                <w:rFonts w:ascii="Calibri" w:hAnsi="Calibri"/>
                <w:sz w:val="18"/>
              </w:rPr>
              <w:t>NFR-002</w:t>
            </w:r>
          </w:p>
        </w:tc>
        <w:tc>
          <w:tcPr>
            <w:tcW w:type="dxa" w:w="1872"/>
            <w:shd w:fill="FFFFFF"/>
          </w:tcPr>
          <w:p>
            <w:r/>
            <w:r>
              <w:rPr>
                <w:rFonts w:ascii="Calibri" w:hAnsi="Calibri"/>
                <w:sz w:val="18"/>
              </w:rPr>
              <w:t>Performance</w:t>
            </w:r>
          </w:p>
        </w:tc>
        <w:tc>
          <w:tcPr>
            <w:tcW w:type="dxa" w:w="6336"/>
            <w:shd w:fill="FFFFFF"/>
          </w:tcPr>
          <w:p>
            <w:r/>
            <w:r>
              <w:rPr>
                <w:rFonts w:ascii="Calibri" w:hAnsi="Calibri"/>
                <w:sz w:val="18"/>
              </w:rPr>
              <w:t>API response time shall be under 2 seconds for standard queries (non-AI operations)</w:t>
            </w:r>
          </w:p>
        </w:tc>
      </w:tr>
      <w:tr>
        <w:tc>
          <w:tcPr>
            <w:tcW w:type="dxa" w:w="1152"/>
            <w:shd w:fill="F2F6FA"/>
          </w:tcPr>
          <w:p>
            <w:r/>
            <w:r>
              <w:rPr>
                <w:rFonts w:ascii="Calibri" w:hAnsi="Calibri"/>
                <w:sz w:val="18"/>
              </w:rPr>
              <w:t>NFR-003</w:t>
            </w:r>
          </w:p>
        </w:tc>
        <w:tc>
          <w:tcPr>
            <w:tcW w:type="dxa" w:w="1872"/>
            <w:shd w:fill="F2F6FA"/>
          </w:tcPr>
          <w:p>
            <w:r/>
            <w:r>
              <w:rPr>
                <w:rFonts w:ascii="Calibri" w:hAnsi="Calibri"/>
                <w:sz w:val="18"/>
              </w:rPr>
              <w:t>Performance</w:t>
            </w:r>
          </w:p>
        </w:tc>
        <w:tc>
          <w:tcPr>
            <w:tcW w:type="dxa" w:w="6336"/>
            <w:shd w:fill="F2F6FA"/>
          </w:tcPr>
          <w:p>
            <w:r/>
            <w:r>
              <w:rPr>
                <w:rFonts w:ascii="Calibri" w:hAnsi="Calibri"/>
                <w:sz w:val="18"/>
              </w:rPr>
              <w:t>AI operations shall timeout at 180 seconds with graceful fallback to template-based responses</w:t>
            </w:r>
          </w:p>
        </w:tc>
      </w:tr>
      <w:tr>
        <w:tc>
          <w:tcPr>
            <w:tcW w:type="dxa" w:w="1152"/>
            <w:shd w:fill="FFFFFF"/>
          </w:tcPr>
          <w:p>
            <w:r/>
            <w:r>
              <w:rPr>
                <w:rFonts w:ascii="Calibri" w:hAnsi="Calibri"/>
                <w:sz w:val="18"/>
              </w:rPr>
              <w:t>NFR-004</w:t>
            </w:r>
          </w:p>
        </w:tc>
        <w:tc>
          <w:tcPr>
            <w:tcW w:type="dxa" w:w="1872"/>
            <w:shd w:fill="FFFFFF"/>
          </w:tcPr>
          <w:p>
            <w:r/>
            <w:r>
              <w:rPr>
                <w:rFonts w:ascii="Calibri" w:hAnsi="Calibri"/>
                <w:sz w:val="18"/>
              </w:rPr>
              <w:t>Infrastructure</w:t>
            </w:r>
          </w:p>
        </w:tc>
        <w:tc>
          <w:tcPr>
            <w:tcW w:type="dxa" w:w="6336"/>
            <w:shd w:fill="FFFFFF"/>
          </w:tcPr>
          <w:p>
            <w:r/>
            <w:r>
              <w:rPr>
                <w:rFonts w:ascii="Calibri" w:hAnsi="Calibri"/>
                <w:sz w:val="18"/>
              </w:rPr>
              <w:t>System shall use PostgreSQL with connection pooling (10 main + 15 overflow connections)</w:t>
            </w:r>
          </w:p>
        </w:tc>
      </w:tr>
      <w:tr>
        <w:tc>
          <w:tcPr>
            <w:tcW w:type="dxa" w:w="1152"/>
            <w:shd w:fill="F2F6FA"/>
          </w:tcPr>
          <w:p>
            <w:r/>
            <w:r>
              <w:rPr>
                <w:rFonts w:ascii="Calibri" w:hAnsi="Calibri"/>
                <w:sz w:val="18"/>
              </w:rPr>
              <w:t>NFR-005</w:t>
            </w:r>
          </w:p>
        </w:tc>
        <w:tc>
          <w:tcPr>
            <w:tcW w:type="dxa" w:w="1872"/>
            <w:shd w:fill="F2F6FA"/>
          </w:tcPr>
          <w:p>
            <w:r/>
            <w:r>
              <w:rPr>
                <w:rFonts w:ascii="Calibri" w:hAnsi="Calibri"/>
                <w:sz w:val="18"/>
              </w:rPr>
              <w:t>Security</w:t>
            </w:r>
          </w:p>
        </w:tc>
        <w:tc>
          <w:tcPr>
            <w:tcW w:type="dxa" w:w="6336"/>
            <w:shd w:fill="F2F6FA"/>
          </w:tcPr>
          <w:p>
            <w:r/>
            <w:r>
              <w:rPr>
                <w:rFonts w:ascii="Calibri" w:hAnsi="Calibri"/>
                <w:sz w:val="18"/>
              </w:rPr>
              <w:t>System shall implement 8 security headers including Content Security Policy (CSP)</w:t>
            </w:r>
          </w:p>
        </w:tc>
      </w:tr>
      <w:tr>
        <w:tc>
          <w:tcPr>
            <w:tcW w:type="dxa" w:w="1152"/>
            <w:shd w:fill="FFFFFF"/>
          </w:tcPr>
          <w:p>
            <w:r/>
            <w:r>
              <w:rPr>
                <w:rFonts w:ascii="Calibri" w:hAnsi="Calibri"/>
                <w:sz w:val="18"/>
              </w:rPr>
              <w:t>NFR-006</w:t>
            </w:r>
          </w:p>
        </w:tc>
        <w:tc>
          <w:tcPr>
            <w:tcW w:type="dxa" w:w="1872"/>
            <w:shd w:fill="FFFFFF"/>
          </w:tcPr>
          <w:p>
            <w:r/>
            <w:r>
              <w:rPr>
                <w:rFonts w:ascii="Calibri" w:hAnsi="Calibri"/>
                <w:sz w:val="18"/>
              </w:rPr>
              <w:t>Accessibility</w:t>
            </w:r>
          </w:p>
        </w:tc>
        <w:tc>
          <w:tcPr>
            <w:tcW w:type="dxa" w:w="6336"/>
            <w:shd w:fill="FFFFFF"/>
          </w:tcPr>
          <w:p>
            <w:r/>
            <w:r>
              <w:rPr>
                <w:rFonts w:ascii="Calibri" w:hAnsi="Calibri"/>
                <w:sz w:val="18"/>
              </w:rPr>
              <w:t>System shall meet WCAG 2.1 Level A accessibility standards</w:t>
            </w:r>
          </w:p>
        </w:tc>
      </w:tr>
      <w:tr>
        <w:tc>
          <w:tcPr>
            <w:tcW w:type="dxa" w:w="1152"/>
            <w:shd w:fill="F2F6FA"/>
          </w:tcPr>
          <w:p>
            <w:r/>
            <w:r>
              <w:rPr>
                <w:rFonts w:ascii="Calibri" w:hAnsi="Calibri"/>
                <w:sz w:val="18"/>
              </w:rPr>
              <w:t>NFR-007</w:t>
            </w:r>
          </w:p>
        </w:tc>
        <w:tc>
          <w:tcPr>
            <w:tcW w:type="dxa" w:w="1872"/>
            <w:shd w:fill="F2F6FA"/>
          </w:tcPr>
          <w:p>
            <w:r/>
            <w:r>
              <w:rPr>
                <w:rFonts w:ascii="Calibri" w:hAnsi="Calibri"/>
                <w:sz w:val="18"/>
              </w:rPr>
              <w:t>Availability</w:t>
            </w:r>
          </w:p>
        </w:tc>
        <w:tc>
          <w:tcPr>
            <w:tcW w:type="dxa" w:w="6336"/>
            <w:shd w:fill="F2F6FA"/>
          </w:tcPr>
          <w:p>
            <w:r/>
            <w:r>
              <w:rPr>
                <w:rFonts w:ascii="Calibri" w:hAnsi="Calibri"/>
                <w:sz w:val="18"/>
              </w:rPr>
              <w:t>System shall maintain 99.5% uptime with Railway infrastructure</w:t>
            </w:r>
          </w:p>
        </w:tc>
      </w:tr>
      <w:tr>
        <w:tc>
          <w:tcPr>
            <w:tcW w:type="dxa" w:w="1152"/>
            <w:shd w:fill="FFFFFF"/>
          </w:tcPr>
          <w:p>
            <w:r/>
            <w:r>
              <w:rPr>
                <w:rFonts w:ascii="Calibri" w:hAnsi="Calibri"/>
                <w:sz w:val="18"/>
              </w:rPr>
              <w:t>NFR-008</w:t>
            </w:r>
          </w:p>
        </w:tc>
        <w:tc>
          <w:tcPr>
            <w:tcW w:type="dxa" w:w="1872"/>
            <w:shd w:fill="FFFFFF"/>
          </w:tcPr>
          <w:p>
            <w:r/>
            <w:r>
              <w:rPr>
                <w:rFonts w:ascii="Calibri" w:hAnsi="Calibri"/>
                <w:sz w:val="18"/>
              </w:rPr>
              <w:t>Auditability</w:t>
            </w:r>
          </w:p>
        </w:tc>
        <w:tc>
          <w:tcPr>
            <w:tcW w:type="dxa" w:w="6336"/>
            <w:shd w:fill="FFFFFF"/>
          </w:tcPr>
          <w:p>
            <w:r/>
            <w:r>
              <w:rPr>
                <w:rFonts w:ascii="Calibri" w:hAnsi="Calibri"/>
                <w:sz w:val="18"/>
              </w:rPr>
              <w:t>All audit-relevant actions shall be logged with timestamps and user identification</w:t>
            </w:r>
          </w:p>
        </w:tc>
      </w:tr>
    </w:tbl>
    <w:p/>
    <w:p>
      <w:pPr>
        <w:pStyle w:val="Heading3"/>
      </w:pPr>
      <w:r>
        <w:rPr>
          <w:rFonts w:ascii="Calibri" w:hAnsi="Calibri"/>
          <w:color w:val="2C5F8A"/>
          <w:sz w:val="24"/>
        </w:rP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left"/>
            </w:pPr>
            <w:r/>
            <w:r>
              <w:rPr>
                <w:rFonts w:ascii="Calibri" w:hAnsi="Calibri"/>
                <w:b/>
                <w:color w:val="FFFFFF"/>
                <w:sz w:val="18"/>
              </w:rPr>
              <w:t>Component</w:t>
            </w:r>
          </w:p>
        </w:tc>
        <w:tc>
          <w:tcPr>
            <w:tcW w:type="dxa" w:w="2880"/>
            <w:shd w:fill="1B3A5C"/>
          </w:tcPr>
          <w:p>
            <w:pPr>
              <w:jc w:val="left"/>
            </w:pPr>
            <w:r/>
            <w:r>
              <w:rPr>
                <w:rFonts w:ascii="Calibri" w:hAnsi="Calibri"/>
                <w:b/>
                <w:color w:val="FFFFFF"/>
                <w:sz w:val="18"/>
              </w:rPr>
              <w:t>Technology</w:t>
            </w:r>
          </w:p>
        </w:tc>
        <w:tc>
          <w:tcPr>
            <w:tcW w:type="dxa" w:w="4320"/>
            <w:shd w:fill="1B3A5C"/>
          </w:tcPr>
          <w:p>
            <w:pPr>
              <w:jc w:val="left"/>
            </w:pPr>
            <w:r/>
            <w:r>
              <w:rPr>
                <w:rFonts w:ascii="Calibri" w:hAnsi="Calibri"/>
                <w:b/>
                <w:color w:val="FFFFFF"/>
                <w:sz w:val="18"/>
              </w:rPr>
              <w:t>Version / Details</w:t>
            </w:r>
          </w:p>
        </w:tc>
      </w:tr>
      <w:tr>
        <w:tc>
          <w:tcPr>
            <w:tcW w:type="dxa" w:w="2160"/>
            <w:shd w:fill="F2F6FA"/>
          </w:tcPr>
          <w:p>
            <w:r/>
            <w:r>
              <w:rPr>
                <w:rFonts w:ascii="Calibri" w:hAnsi="Calibri"/>
                <w:sz w:val="18"/>
              </w:rPr>
              <w:t>Backend</w:t>
            </w:r>
          </w:p>
        </w:tc>
        <w:tc>
          <w:tcPr>
            <w:tcW w:type="dxa" w:w="2880"/>
            <w:shd w:fill="F2F6FA"/>
          </w:tcPr>
          <w:p>
            <w:r/>
            <w:r>
              <w:rPr>
                <w:rFonts w:ascii="Calibri" w:hAnsi="Calibri"/>
                <w:sz w:val="18"/>
              </w:rPr>
              <w:t>Python / Flask</w:t>
            </w:r>
          </w:p>
        </w:tc>
        <w:tc>
          <w:tcPr>
            <w:tcW w:type="dxa" w:w="4320"/>
            <w:shd w:fill="F2F6FA"/>
          </w:tcPr>
          <w:p>
            <w:r/>
            <w:r>
              <w:rPr>
                <w:rFonts w:ascii="Calibri" w:hAnsi="Calibri"/>
                <w:sz w:val="18"/>
              </w:rPr>
              <w:t>Python 3.11+, Flask with Blueprint architecture</w:t>
            </w:r>
          </w:p>
        </w:tc>
      </w:tr>
      <w:tr>
        <w:tc>
          <w:tcPr>
            <w:tcW w:type="dxa" w:w="2160"/>
            <w:shd w:fill="FFFFFF"/>
          </w:tcPr>
          <w:p>
            <w:r/>
            <w:r>
              <w:rPr>
                <w:rFonts w:ascii="Calibri" w:hAnsi="Calibri"/>
                <w:sz w:val="18"/>
              </w:rPr>
              <w:t>Frontend</w:t>
            </w:r>
          </w:p>
        </w:tc>
        <w:tc>
          <w:tcPr>
            <w:tcW w:type="dxa" w:w="2880"/>
            <w:shd w:fill="FFFFFF"/>
          </w:tcPr>
          <w:p>
            <w:r/>
            <w:r>
              <w:rPr>
                <w:rFonts w:ascii="Calibri" w:hAnsi="Calibri"/>
                <w:sz w:val="18"/>
              </w:rPr>
              <w:t>Vanilla JavaScript SPA</w:t>
            </w:r>
          </w:p>
        </w:tc>
        <w:tc>
          <w:tcPr>
            <w:tcW w:type="dxa" w:w="4320"/>
            <w:shd w:fill="FFFFFF"/>
          </w:tcPr>
          <w:p>
            <w:r/>
            <w:r>
              <w:rPr>
                <w:rFonts w:ascii="Calibri" w:hAnsi="Calibri"/>
                <w:sz w:val="18"/>
              </w:rPr>
              <w:t>Single-page application, no framework dependencies</w:t>
            </w:r>
          </w:p>
        </w:tc>
      </w:tr>
      <w:tr>
        <w:tc>
          <w:tcPr>
            <w:tcW w:type="dxa" w:w="2160"/>
            <w:shd w:fill="F2F6FA"/>
          </w:tcPr>
          <w:p>
            <w:r/>
            <w:r>
              <w:rPr>
                <w:rFonts w:ascii="Calibri" w:hAnsi="Calibri"/>
                <w:sz w:val="18"/>
              </w:rPr>
              <w:t>Database (Dev)</w:t>
            </w:r>
          </w:p>
        </w:tc>
        <w:tc>
          <w:tcPr>
            <w:tcW w:type="dxa" w:w="2880"/>
            <w:shd w:fill="F2F6FA"/>
          </w:tcPr>
          <w:p>
            <w:r/>
            <w:r>
              <w:rPr>
                <w:rFonts w:ascii="Calibri" w:hAnsi="Calibri"/>
                <w:sz w:val="18"/>
              </w:rPr>
              <w:t>SQLite</w:t>
            </w:r>
          </w:p>
        </w:tc>
        <w:tc>
          <w:tcPr>
            <w:tcW w:type="dxa" w:w="4320"/>
            <w:shd w:fill="F2F6FA"/>
          </w:tcPr>
          <w:p>
            <w:r/>
            <w:r>
              <w:rPr>
                <w:rFonts w:ascii="Calibri" w:hAnsi="Calibri"/>
                <w:sz w:val="18"/>
              </w:rPr>
              <w:t>Local development with file-based storage</w:t>
            </w:r>
          </w:p>
        </w:tc>
      </w:tr>
      <w:tr>
        <w:tc>
          <w:tcPr>
            <w:tcW w:type="dxa" w:w="2160"/>
            <w:shd w:fill="FFFFFF"/>
          </w:tcPr>
          <w:p>
            <w:r/>
            <w:r>
              <w:rPr>
                <w:rFonts w:ascii="Calibri" w:hAnsi="Calibri"/>
                <w:sz w:val="18"/>
              </w:rPr>
              <w:t>Database (Prod)</w:t>
            </w:r>
          </w:p>
        </w:tc>
        <w:tc>
          <w:tcPr>
            <w:tcW w:type="dxa" w:w="2880"/>
            <w:shd w:fill="FFFFFF"/>
          </w:tcPr>
          <w:p>
            <w:r/>
            <w:r>
              <w:rPr>
                <w:rFonts w:ascii="Calibri" w:hAnsi="Calibri"/>
                <w:sz w:val="18"/>
              </w:rPr>
              <w:t>PostgreSQL</w:t>
            </w:r>
          </w:p>
        </w:tc>
        <w:tc>
          <w:tcPr>
            <w:tcW w:type="dxa" w:w="4320"/>
            <w:shd w:fill="FFFFFF"/>
          </w:tcPr>
          <w:p>
            <w:r/>
            <w:r>
              <w:rPr>
                <w:rFonts w:ascii="Calibri" w:hAnsi="Calibri"/>
                <w:sz w:val="18"/>
              </w:rPr>
              <w:t>Railway-provisioned with connection pooling</w:t>
            </w:r>
          </w:p>
        </w:tc>
      </w:tr>
      <w:tr>
        <w:tc>
          <w:tcPr>
            <w:tcW w:type="dxa" w:w="2160"/>
            <w:shd w:fill="F2F6FA"/>
          </w:tcPr>
          <w:p>
            <w:r/>
            <w:r>
              <w:rPr>
                <w:rFonts w:ascii="Calibri" w:hAnsi="Calibri"/>
                <w:sz w:val="18"/>
              </w:rPr>
              <w:t>AI Engine</w:t>
            </w:r>
          </w:p>
        </w:tc>
        <w:tc>
          <w:tcPr>
            <w:tcW w:type="dxa" w:w="2880"/>
            <w:shd w:fill="F2F6FA"/>
          </w:tcPr>
          <w:p>
            <w:r/>
            <w:r>
              <w:rPr>
                <w:rFonts w:ascii="Calibri" w:hAnsi="Calibri"/>
                <w:sz w:val="18"/>
              </w:rPr>
              <w:t>Anthropic Claude</w:t>
            </w:r>
          </w:p>
        </w:tc>
        <w:tc>
          <w:tcPr>
            <w:tcW w:type="dxa" w:w="4320"/>
            <w:shd w:fill="F2F6FA"/>
          </w:tcPr>
          <w:p>
            <w:r/>
            <w:r>
              <w:rPr>
                <w:rFonts w:ascii="Calibri" w:hAnsi="Calibri"/>
                <w:sz w:val="18"/>
              </w:rPr>
              <w:t>Claude API for document analysis, scoring, chat assistance</w:t>
            </w:r>
          </w:p>
        </w:tc>
      </w:tr>
      <w:tr>
        <w:tc>
          <w:tcPr>
            <w:tcW w:type="dxa" w:w="2160"/>
            <w:shd w:fill="FFFFFF"/>
          </w:tcPr>
          <w:p>
            <w:r/>
            <w:r>
              <w:rPr>
                <w:rFonts w:ascii="Calibri" w:hAnsi="Calibri"/>
                <w:sz w:val="18"/>
              </w:rPr>
              <w:t>Hosting</w:t>
            </w:r>
          </w:p>
        </w:tc>
        <w:tc>
          <w:tcPr>
            <w:tcW w:type="dxa" w:w="2880"/>
            <w:shd w:fill="FFFFFF"/>
          </w:tcPr>
          <w:p>
            <w:r/>
            <w:r>
              <w:rPr>
                <w:rFonts w:ascii="Calibri" w:hAnsi="Calibri"/>
                <w:sz w:val="18"/>
              </w:rPr>
              <w:t>Railway</w:t>
            </w:r>
          </w:p>
        </w:tc>
        <w:tc>
          <w:tcPr>
            <w:tcW w:type="dxa" w:w="4320"/>
            <w:shd w:fill="FFFFFF"/>
          </w:tcPr>
          <w:p>
            <w:r/>
            <w:r>
              <w:rPr>
                <w:rFonts w:ascii="Calibri" w:hAnsi="Calibri"/>
                <w:sz w:val="18"/>
              </w:rPr>
              <w:t>Containerized deployment with auto-scaling</w:t>
            </w:r>
          </w:p>
        </w:tc>
      </w:tr>
      <w:tr>
        <w:tc>
          <w:tcPr>
            <w:tcW w:type="dxa" w:w="2160"/>
            <w:shd w:fill="F2F6FA"/>
          </w:tcPr>
          <w:p>
            <w:r/>
            <w:r>
              <w:rPr>
                <w:rFonts w:ascii="Calibri" w:hAnsi="Calibri"/>
                <w:sz w:val="18"/>
              </w:rPr>
              <w:t>Sanctions API</w:t>
            </w:r>
          </w:p>
        </w:tc>
        <w:tc>
          <w:tcPr>
            <w:tcW w:type="dxa" w:w="2880"/>
            <w:shd w:fill="F2F6FA"/>
          </w:tcPr>
          <w:p>
            <w:r/>
            <w:r>
              <w:rPr>
                <w:rFonts w:ascii="Calibri" w:hAnsi="Calibri"/>
                <w:sz w:val="18"/>
              </w:rPr>
              <w:t>OpenSanctions</w:t>
            </w:r>
          </w:p>
        </w:tc>
        <w:tc>
          <w:tcPr>
            <w:tcW w:type="dxa" w:w="4320"/>
            <w:shd w:fill="F2F6FA"/>
          </w:tcPr>
          <w:p>
            <w:r/>
            <w:r>
              <w:rPr>
                <w:rFonts w:ascii="Calibri" w:hAnsi="Calibri"/>
                <w:sz w:val="18"/>
              </w:rPr>
              <w:t>Live API with fallback to direct list downloads</w:t>
            </w:r>
          </w:p>
        </w:tc>
      </w:tr>
      <w:tr>
        <w:tc>
          <w:tcPr>
            <w:tcW w:type="dxa" w:w="2160"/>
            <w:shd w:fill="FFFFFF"/>
          </w:tcPr>
          <w:p>
            <w:r/>
            <w:r>
              <w:rPr>
                <w:rFonts w:ascii="Calibri" w:hAnsi="Calibri"/>
                <w:sz w:val="18"/>
              </w:rPr>
              <w:t>Styling</w:t>
            </w:r>
          </w:p>
        </w:tc>
        <w:tc>
          <w:tcPr>
            <w:tcW w:type="dxa" w:w="2880"/>
            <w:shd w:fill="FFFFFF"/>
          </w:tcPr>
          <w:p>
            <w:r/>
            <w:r>
              <w:rPr>
                <w:rFonts w:ascii="Calibri" w:hAnsi="Calibri"/>
                <w:sz w:val="18"/>
              </w:rPr>
              <w:t>CSS3</w:t>
            </w:r>
          </w:p>
        </w:tc>
        <w:tc>
          <w:tcPr>
            <w:tcW w:type="dxa" w:w="4320"/>
            <w:shd w:fill="FFFFFF"/>
          </w:tcPr>
          <w:p>
            <w:r/>
            <w:r>
              <w:rPr>
                <w:rFonts w:ascii="Calibri" w:hAnsi="Calibri"/>
                <w:sz w:val="18"/>
              </w:rPr>
              <w:t>Custom design system with RTL support</w:t>
            </w:r>
          </w:p>
        </w:tc>
      </w:tr>
    </w:tbl>
    <w:p>
      <w:r>
        <w:br w:type="page"/>
      </w:r>
    </w:p>
    <w:p>
      <w:pPr>
        <w:spacing w:before="1440" w:after="240"/>
        <w:jc w:val="center"/>
      </w:pPr>
      <w:r>
        <w:rPr>
          <w:rFonts w:ascii="Calibri" w:hAnsi="Calibri"/>
          <w:b/>
          <w:color w:val="1B3A5C"/>
          <w:sz w:val="64"/>
        </w:rPr>
        <w:t>PART 2</w:t>
      </w:r>
    </w:p>
    <w:p>
      <w:pPr>
        <w:spacing w:after="120"/>
        <w:jc w:val="center"/>
      </w:pPr>
      <w:r>
        <w:rPr>
          <w:rFonts w:ascii="Calibri" w:hAnsi="Calibri"/>
          <w:color w:val="2C5F8A"/>
          <w:sz w:val="44"/>
        </w:rPr>
        <w:t>USER GUIDE</w:t>
      </w:r>
    </w:p>
    <w:p>
      <w:pPr>
        <w:jc w:val="center"/>
      </w:pPr>
      <w:r>
        <w:rPr>
          <w:color w:val="1B3A5C"/>
        </w:rPr>
        <w:t>__________________________________________________</w:t>
      </w:r>
    </w:p>
    <w:p>
      <w:r>
        <w:br w:type="page"/>
      </w:r>
    </w:p>
    <w:p>
      <w:pPr>
        <w:pStyle w:val="Heading1"/>
      </w:pPr>
      <w:r>
        <w:rPr>
          <w:rFonts w:ascii="Calibri" w:hAnsi="Calibri"/>
          <w:color w:val="1B3A5C"/>
          <w:sz w:val="36"/>
        </w:rPr>
        <w:t>4. Getting Started</w:t>
      </w:r>
    </w:p>
    <w:p>
      <w:pPr>
        <w:pStyle w:val="Heading2"/>
      </w:pPr>
      <w:r>
        <w:rPr>
          <w:rFonts w:ascii="Calibri" w:hAnsi="Calibri"/>
          <w:color w:val="1B3A5C"/>
          <w:sz w:val="28"/>
        </w:rPr>
        <w:t>4.1 Accessing the System</w:t>
      </w:r>
    </w:p>
    <w:p>
      <w:pPr>
        <w:spacing w:after="120"/>
      </w:pPr>
      <w:r>
        <w:rPr>
          <w:rFonts w:ascii="Calibri" w:hAnsi="Calibri"/>
          <w:b/>
          <w:sz w:val="20"/>
        </w:rPr>
        <w:t xml:space="preserve">Production URL: </w:t>
      </w:r>
      <w:r>
        <w:rPr>
          <w:rFonts w:ascii="Calibri" w:hAnsi="Calibri"/>
          <w:sz w:val="20"/>
        </w:rPr>
        <w:t>https://web-production-6f8a.up.railway.app</w:t>
      </w:r>
    </w:p>
    <w:p>
      <w:pPr>
        <w:spacing w:after="120"/>
      </w:pPr>
      <w:r>
        <w:rPr>
          <w:rFonts w:ascii="Calibri" w:hAnsi="Calibri"/>
          <w:sz w:val="20"/>
        </w:rPr>
        <w:t>The Kuja Grant Management System is a web-based application accessible through any modern browser. No software installation is required.</w:t>
      </w:r>
    </w:p>
    <w:p>
      <w:pPr>
        <w:pStyle w:val="Heading3"/>
      </w:pPr>
      <w:r>
        <w:rPr>
          <w:rFonts w:ascii="Calibri" w:hAnsi="Calibri"/>
          <w:color w:val="2C5F8A"/>
          <w:sz w:val="24"/>
        </w:rPr>
        <w:t>Supported Browsers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B3A5C"/>
          </w:tcPr>
          <w:p>
            <w:pPr>
              <w:jc w:val="left"/>
            </w:pPr>
            <w:r/>
            <w:r>
              <w:rPr>
                <w:rFonts w:ascii="Calibri" w:hAnsi="Calibri"/>
                <w:b/>
                <w:color w:val="FFFFFF"/>
                <w:sz w:val="18"/>
              </w:rPr>
              <w:t>Browser</w:t>
            </w:r>
          </w:p>
        </w:tc>
        <w:tc>
          <w:tcPr>
            <w:tcW w:type="dxa" w:w="2880"/>
            <w:shd w:fill="1B3A5C"/>
          </w:tcPr>
          <w:p>
            <w:pPr>
              <w:jc w:val="left"/>
            </w:pPr>
            <w:r/>
            <w:r>
              <w:rPr>
                <w:rFonts w:ascii="Calibri" w:hAnsi="Calibri"/>
                <w:b/>
                <w:color w:val="FFFFFF"/>
                <w:sz w:val="18"/>
              </w:rPr>
              <w:t>Minimum Version</w:t>
            </w:r>
          </w:p>
        </w:tc>
        <w:tc>
          <w:tcPr>
            <w:tcW w:type="dxa" w:w="3600"/>
            <w:shd w:fill="1B3A5C"/>
          </w:tcPr>
          <w:p>
            <w:pPr>
              <w:jc w:val="left"/>
            </w:pPr>
            <w:r/>
            <w:r>
              <w:rPr>
                <w:rFonts w:ascii="Calibri" w:hAnsi="Calibri"/>
                <w:b/>
                <w:color w:val="FFFFFF"/>
                <w:sz w:val="18"/>
              </w:rPr>
              <w:t>Status</w:t>
            </w:r>
          </w:p>
        </w:tc>
      </w:tr>
      <w:tr>
        <w:tc>
          <w:tcPr>
            <w:tcW w:type="dxa" w:w="2880"/>
            <w:shd w:fill="F2F6FA"/>
          </w:tcPr>
          <w:p>
            <w:r/>
            <w:r>
              <w:rPr>
                <w:rFonts w:ascii="Calibri" w:hAnsi="Calibri"/>
                <w:sz w:val="18"/>
              </w:rPr>
              <w:t>Google Chrome</w:t>
            </w:r>
          </w:p>
        </w:tc>
        <w:tc>
          <w:tcPr>
            <w:tcW w:type="dxa" w:w="2880"/>
            <w:shd w:fill="F2F6FA"/>
          </w:tcPr>
          <w:p>
            <w:r/>
            <w:r>
              <w:rPr>
                <w:rFonts w:ascii="Calibri" w:hAnsi="Calibri"/>
                <w:sz w:val="18"/>
              </w:rPr>
              <w:t>90+</w:t>
            </w:r>
          </w:p>
        </w:tc>
        <w:tc>
          <w:tcPr>
            <w:tcW w:type="dxa" w:w="3600"/>
            <w:shd w:fill="F2F6FA"/>
          </w:tcPr>
          <w:p>
            <w:r/>
            <w:r>
              <w:rPr>
                <w:rFonts w:ascii="Calibri" w:hAnsi="Calibri"/>
                <w:sz w:val="18"/>
              </w:rPr>
              <w:t>Fully Supported</w:t>
            </w:r>
          </w:p>
        </w:tc>
      </w:tr>
      <w:tr>
        <w:tc>
          <w:tcPr>
            <w:tcW w:type="dxa" w:w="2880"/>
            <w:shd w:fill="FFFFFF"/>
          </w:tcPr>
          <w:p>
            <w:r/>
            <w:r>
              <w:rPr>
                <w:rFonts w:ascii="Calibri" w:hAnsi="Calibri"/>
                <w:sz w:val="18"/>
              </w:rPr>
              <w:t>Mozilla Firefox</w:t>
            </w:r>
          </w:p>
        </w:tc>
        <w:tc>
          <w:tcPr>
            <w:tcW w:type="dxa" w:w="2880"/>
            <w:shd w:fill="FFFFFF"/>
          </w:tcPr>
          <w:p>
            <w:r/>
            <w:r>
              <w:rPr>
                <w:rFonts w:ascii="Calibri" w:hAnsi="Calibri"/>
                <w:sz w:val="18"/>
              </w:rPr>
              <w:t>88+</w:t>
            </w:r>
          </w:p>
        </w:tc>
        <w:tc>
          <w:tcPr>
            <w:tcW w:type="dxa" w:w="3600"/>
            <w:shd w:fill="FFFFFF"/>
          </w:tcPr>
          <w:p>
            <w:r/>
            <w:r>
              <w:rPr>
                <w:rFonts w:ascii="Calibri" w:hAnsi="Calibri"/>
                <w:sz w:val="18"/>
              </w:rPr>
              <w:t>Fully Supported</w:t>
            </w:r>
          </w:p>
        </w:tc>
      </w:tr>
      <w:tr>
        <w:tc>
          <w:tcPr>
            <w:tcW w:type="dxa" w:w="2880"/>
            <w:shd w:fill="F2F6FA"/>
          </w:tcPr>
          <w:p>
            <w:r/>
            <w:r>
              <w:rPr>
                <w:rFonts w:ascii="Calibri" w:hAnsi="Calibri"/>
                <w:sz w:val="18"/>
              </w:rPr>
              <w:t>Apple Safari</w:t>
            </w:r>
          </w:p>
        </w:tc>
        <w:tc>
          <w:tcPr>
            <w:tcW w:type="dxa" w:w="2880"/>
            <w:shd w:fill="F2F6FA"/>
          </w:tcPr>
          <w:p>
            <w:r/>
            <w:r>
              <w:rPr>
                <w:rFonts w:ascii="Calibri" w:hAnsi="Calibri"/>
                <w:sz w:val="18"/>
              </w:rPr>
              <w:t>14+</w:t>
            </w:r>
          </w:p>
        </w:tc>
        <w:tc>
          <w:tcPr>
            <w:tcW w:type="dxa" w:w="3600"/>
            <w:shd w:fill="F2F6FA"/>
          </w:tcPr>
          <w:p>
            <w:r/>
            <w:r>
              <w:rPr>
                <w:rFonts w:ascii="Calibri" w:hAnsi="Calibri"/>
                <w:sz w:val="18"/>
              </w:rPr>
              <w:t>Fully Supported</w:t>
            </w:r>
          </w:p>
        </w:tc>
      </w:tr>
      <w:tr>
        <w:tc>
          <w:tcPr>
            <w:tcW w:type="dxa" w:w="2880"/>
            <w:shd w:fill="FFFFFF"/>
          </w:tcPr>
          <w:p>
            <w:r/>
            <w:r>
              <w:rPr>
                <w:rFonts w:ascii="Calibri" w:hAnsi="Calibri"/>
                <w:sz w:val="18"/>
              </w:rPr>
              <w:t>Microsoft Edge</w:t>
            </w:r>
          </w:p>
        </w:tc>
        <w:tc>
          <w:tcPr>
            <w:tcW w:type="dxa" w:w="2880"/>
            <w:shd w:fill="FFFFFF"/>
          </w:tcPr>
          <w:p>
            <w:r/>
            <w:r>
              <w:rPr>
                <w:rFonts w:ascii="Calibri" w:hAnsi="Calibri"/>
                <w:sz w:val="18"/>
              </w:rPr>
              <w:t>90+</w:t>
            </w:r>
          </w:p>
        </w:tc>
        <w:tc>
          <w:tcPr>
            <w:tcW w:type="dxa" w:w="3600"/>
            <w:shd w:fill="FFFFFF"/>
          </w:tcPr>
          <w:p>
            <w:r/>
            <w:r>
              <w:rPr>
                <w:rFonts w:ascii="Calibri" w:hAnsi="Calibri"/>
                <w:sz w:val="18"/>
              </w:rPr>
              <w:t>Fully Supported</w:t>
            </w:r>
          </w:p>
        </w:tc>
      </w:tr>
    </w:tbl>
    <w:p/>
    <w:p>
      <w:pPr>
        <w:pStyle w:val="Heading2"/>
      </w:pPr>
      <w:r>
        <w:rPr>
          <w:rFonts w:ascii="Calibri" w:hAnsi="Calibri"/>
          <w:color w:val="1B3A5C"/>
          <w:sz w:val="28"/>
        </w:rPr>
        <w:t>4.2 Logging In</w:t>
      </w:r>
    </w:p>
    <w:p>
      <w:pPr>
        <w:spacing w:after="120"/>
      </w:pPr>
      <w:r>
        <w:rPr>
          <w:rFonts w:ascii="Calibri" w:hAnsi="Calibri"/>
          <w:sz w:val="20"/>
        </w:rPr>
        <w:t>Follow these steps to access the system:</w:t>
      </w:r>
    </w:p>
    <w:p>
      <w:pPr>
        <w:pStyle w:val="ListNumber"/>
        <w:spacing w:after="40"/>
        <w:ind w:left="720"/>
      </w:pPr>
      <w:r>
        <w:rPr>
          <w:rFonts w:ascii="Calibri" w:hAnsi="Calibri"/>
          <w:sz w:val="20"/>
        </w:rPr>
        <w:t>Open your web browser and navigate to the Kuja Grant Management System URL.</w:t>
      </w:r>
    </w:p>
    <w:p>
      <w:pPr>
        <w:pStyle w:val="ListNumber"/>
        <w:spacing w:after="40"/>
        <w:ind w:left="720"/>
      </w:pPr>
      <w:r>
        <w:rPr>
          <w:rFonts w:ascii="Calibri" w:hAnsi="Calibri"/>
          <w:sz w:val="20"/>
        </w:rPr>
        <w:t>On the login page, enter your registered email address in the Email field.</w:t>
      </w:r>
    </w:p>
    <w:p>
      <w:pPr>
        <w:pStyle w:val="ListNumber"/>
        <w:spacing w:after="40"/>
        <w:ind w:left="720"/>
      </w:pPr>
      <w:r>
        <w:rPr>
          <w:rFonts w:ascii="Calibri" w:hAnsi="Calibri"/>
          <w:sz w:val="20"/>
        </w:rPr>
        <w:t>Enter your password in the Password field.</w:t>
      </w:r>
    </w:p>
    <w:p>
      <w:pPr>
        <w:pStyle w:val="ListNumber"/>
        <w:spacing w:after="40"/>
        <w:ind w:left="720"/>
      </w:pPr>
      <w:r>
        <w:rPr>
          <w:rFonts w:ascii="Calibri" w:hAnsi="Calibri"/>
          <w:sz w:val="20"/>
        </w:rPr>
        <w:t>Click the Sign In button.</w:t>
      </w:r>
    </w:p>
    <w:p>
      <w:pPr>
        <w:pStyle w:val="ListNumber"/>
        <w:spacing w:after="40"/>
        <w:ind w:left="720"/>
      </w:pPr>
      <w:r>
        <w:rPr>
          <w:rFonts w:ascii="Calibri" w:hAnsi="Calibri"/>
          <w:sz w:val="20"/>
        </w:rPr>
        <w:t>The system will authenticate your credentials and redirect you to your role-specific dashboard.</w:t>
      </w:r>
    </w:p>
    <w:p/>
    <w:p>
      <w:pPr>
        <w:spacing w:after="120"/>
      </w:pPr>
      <w:r>
        <w:rPr>
          <w:rFonts w:ascii="Calibri" w:hAnsi="Calibri"/>
          <w:b/>
          <w:sz w:val="20"/>
        </w:rPr>
        <w:t xml:space="preserve">Important: </w:t>
      </w:r>
      <w:r>
        <w:rPr>
          <w:rFonts w:ascii="Calibri" w:hAnsi="Calibri"/>
          <w:sz w:val="20"/>
        </w:rPr>
        <w:t>After 5 failed login attempts, your account will be locked for 30 minutes for security purposes. Contact your system administrator if you need immediate access.</w:t>
      </w:r>
    </w:p>
    <w:p>
      <w:pPr>
        <w:pStyle w:val="Heading2"/>
      </w:pPr>
      <w:r>
        <w:rPr>
          <w:rFonts w:ascii="Calibri" w:hAnsi="Calibri"/>
          <w:color w:val="1B3A5C"/>
          <w:sz w:val="28"/>
        </w:rPr>
        <w:t>4.3 Changing Language</w:t>
      </w:r>
    </w:p>
    <w:p>
      <w:pPr>
        <w:spacing w:after="120"/>
      </w:pPr>
      <w:r>
        <w:rPr>
          <w:rFonts w:ascii="Calibri" w:hAnsi="Calibri"/>
          <w:sz w:val="20"/>
        </w:rPr>
        <w:t>Kuja supports multiple languages to serve diverse humanitarian communities:</w:t>
      </w:r>
    </w:p>
    <w:p>
      <w:pPr>
        <w:pStyle w:val="ListNumber"/>
        <w:spacing w:after="40"/>
        <w:ind w:left="720"/>
      </w:pPr>
      <w:r>
        <w:rPr>
          <w:rFonts w:ascii="Calibri" w:hAnsi="Calibri"/>
          <w:sz w:val="20"/>
        </w:rPr>
        <w:t>Locate the language selector (globe icon) in the top navigation header.</w:t>
      </w:r>
    </w:p>
    <w:p>
      <w:pPr>
        <w:pStyle w:val="ListNumber"/>
        <w:spacing w:after="40"/>
        <w:ind w:left="720"/>
      </w:pPr>
      <w:r>
        <w:rPr>
          <w:rFonts w:ascii="Calibri" w:hAnsi="Calibri"/>
          <w:sz w:val="20"/>
        </w:rPr>
        <w:t>Click the globe icon to open the language dropdown menu.</w:t>
      </w:r>
    </w:p>
    <w:p>
      <w:pPr>
        <w:pStyle w:val="ListNumber"/>
        <w:spacing w:after="40"/>
        <w:ind w:left="720"/>
      </w:pPr>
      <w:r>
        <w:rPr>
          <w:rFonts w:ascii="Calibri" w:hAnsi="Calibri"/>
          <w:sz w:val="20"/>
        </w:rPr>
        <w:t>Select your desired language: English, العربية (Arabic), Français (French), or Español (Spanish).</w:t>
      </w:r>
    </w:p>
    <w:p>
      <w:pPr>
        <w:pStyle w:val="ListNumber"/>
        <w:spacing w:after="40"/>
        <w:ind w:left="720"/>
      </w:pPr>
      <w:r>
        <w:rPr>
          <w:rFonts w:ascii="Calibri" w:hAnsi="Calibri"/>
          <w:sz w:val="20"/>
        </w:rPr>
        <w:t>The entire user interface will immediately translate to the selected language.</w:t>
      </w:r>
    </w:p>
    <w:p>
      <w:pPr>
        <w:pStyle w:val="ListNumber"/>
        <w:spacing w:after="40"/>
        <w:ind w:left="720"/>
      </w:pPr>
      <w:r>
        <w:rPr>
          <w:rFonts w:ascii="Calibri" w:hAnsi="Calibri"/>
          <w:sz w:val="20"/>
        </w:rPr>
        <w:t>Your language preference is automatically saved and will persist across sessions.</w:t>
      </w:r>
    </w:p>
    <w:p/>
    <w:p>
      <w:pPr>
        <w:spacing w:after="120"/>
      </w:pPr>
      <w:r>
        <w:rPr>
          <w:rFonts w:ascii="Calibri" w:hAnsi="Calibri"/>
          <w:b/>
          <w:sz w:val="20"/>
        </w:rPr>
        <w:t xml:space="preserve">Note: </w:t>
      </w:r>
      <w:r>
        <w:rPr>
          <w:rFonts w:ascii="Calibri" w:hAnsi="Calibri"/>
          <w:sz w:val="20"/>
        </w:rPr>
        <w:t>Selecting Arabic will switch the entire layout to Right-to-Left (RTL) mode with the Noto Sans Arabic font for optimal readability.</w:t>
      </w:r>
    </w:p>
    <w:p>
      <w:r>
        <w:br w:type="page"/>
      </w:r>
    </w:p>
    <w:p>
      <w:pPr>
        <w:pStyle w:val="Heading1"/>
      </w:pPr>
      <w:r>
        <w:rPr>
          <w:rFonts w:ascii="Calibri" w:hAnsi="Calibri"/>
          <w:color w:val="1B3A5C"/>
          <w:sz w:val="36"/>
        </w:rPr>
        <w:t>5. NGO User Guide</w:t>
      </w:r>
    </w:p>
    <w:p>
      <w:pPr>
        <w:spacing w:after="120"/>
      </w:pPr>
      <w:r>
        <w:rPr>
          <w:rFonts w:ascii="Calibri" w:hAnsi="Calibri"/>
          <w:sz w:val="20"/>
        </w:rPr>
        <w:t>This section provides comprehensive guidance for NGO staff members using the Kuja Grant Management System. As an NGO user, you can browse available grants, submit applications, complete capacity assessments, and submit required reports.</w:t>
      </w:r>
    </w:p>
    <w:p>
      <w:pPr>
        <w:pStyle w:val="Heading2"/>
      </w:pPr>
      <w:r>
        <w:rPr>
          <w:rFonts w:ascii="Calibri" w:hAnsi="Calibri"/>
          <w:color w:val="1B3A5C"/>
          <w:sz w:val="28"/>
        </w:rPr>
        <w:t>5.1 Dashboard Overview</w:t>
      </w:r>
    </w:p>
    <w:p>
      <w:pPr>
        <w:spacing w:after="120"/>
      </w:pPr>
      <w:r>
        <w:rPr>
          <w:rFonts w:ascii="Calibri" w:hAnsi="Calibri"/>
          <w:sz w:val="20"/>
        </w:rPr>
        <w:t>Upon logging in, you will see the NGO Dashboard with key statistics and quick-access sections designed to keep you informed of your grant activity.</w:t>
      </w:r>
    </w:p>
    <w:p>
      <w:pPr>
        <w:pStyle w:val="Heading3"/>
      </w:pPr>
      <w:r>
        <w:rPr>
          <w:rFonts w:ascii="Calibri" w:hAnsi="Calibri"/>
          <w:color w:val="2C5F8A"/>
          <w:sz w:val="24"/>
        </w:rPr>
        <w:t>Dashboard Stat Cards</w:t>
      </w:r>
    </w:p>
    <w:tbl>
      <w:tblPr>
        <w:tblStyle w:val="TableGrid"/>
        <w:tblW w:type="auto" w:w="0"/>
        <w:jc w:val="center"/>
        <w:tblLook w:firstColumn="1" w:firstRow="1" w:lastColumn="0" w:lastRow="0" w:noHBand="0" w:noVBand="1" w:val="04A0"/>
      </w:tblPr>
      <w:tblGrid>
        <w:gridCol w:w="4680"/>
        <w:gridCol w:w="4680"/>
      </w:tblGrid>
      <w:tr>
        <w:tc>
          <w:tcPr>
            <w:tcW w:type="dxa" w:w="2592"/>
            <w:shd w:fill="1B3A5C"/>
          </w:tcPr>
          <w:p>
            <w:pPr>
              <w:jc w:val="left"/>
            </w:pPr>
            <w:r/>
            <w:r>
              <w:rPr>
                <w:rFonts w:ascii="Calibri" w:hAnsi="Calibri"/>
                <w:b/>
                <w:color w:val="FFFFFF"/>
                <w:sz w:val="18"/>
              </w:rPr>
              <w:t>Card</w:t>
            </w:r>
          </w:p>
        </w:tc>
        <w:tc>
          <w:tcPr>
            <w:tcW w:type="dxa" w:w="6768"/>
            <w:shd w:fill="1B3A5C"/>
          </w:tcPr>
          <w:p>
            <w:pPr>
              <w:jc w:val="left"/>
            </w:pPr>
            <w:r/>
            <w:r>
              <w:rPr>
                <w:rFonts w:ascii="Calibri" w:hAnsi="Calibri"/>
                <w:b/>
                <w:color w:val="FFFFFF"/>
                <w:sz w:val="18"/>
              </w:rPr>
              <w:t>Description</w:t>
            </w:r>
          </w:p>
        </w:tc>
      </w:tr>
      <w:tr>
        <w:tc>
          <w:tcPr>
            <w:tcW w:type="dxa" w:w="2592"/>
            <w:shd w:fill="F2F6FA"/>
          </w:tcPr>
          <w:p>
            <w:r/>
            <w:r>
              <w:rPr>
                <w:rFonts w:ascii="Calibri" w:hAnsi="Calibri"/>
                <w:sz w:val="18"/>
              </w:rPr>
              <w:t>Capacity Score</w:t>
            </w:r>
          </w:p>
        </w:tc>
        <w:tc>
          <w:tcPr>
            <w:tcW w:type="dxa" w:w="6768"/>
            <w:shd w:fill="F2F6FA"/>
          </w:tcPr>
          <w:p>
            <w:r/>
            <w:r>
              <w:rPr>
                <w:rFonts w:ascii="Calibri" w:hAnsi="Calibri"/>
                <w:sz w:val="18"/>
              </w:rPr>
              <w:t>Your organization's overall capacity score based on the most recent assessment</w:t>
            </w:r>
          </w:p>
        </w:tc>
      </w:tr>
      <w:tr>
        <w:tc>
          <w:tcPr>
            <w:tcW w:type="dxa" w:w="2592"/>
            <w:shd w:fill="FFFFFF"/>
          </w:tcPr>
          <w:p>
            <w:r/>
            <w:r>
              <w:rPr>
                <w:rFonts w:ascii="Calibri" w:hAnsi="Calibri"/>
                <w:sz w:val="18"/>
              </w:rPr>
              <w:t>My Applications</w:t>
            </w:r>
          </w:p>
        </w:tc>
        <w:tc>
          <w:tcPr>
            <w:tcW w:type="dxa" w:w="6768"/>
            <w:shd w:fill="FFFFFF"/>
          </w:tcPr>
          <w:p>
            <w:r/>
            <w:r>
              <w:rPr>
                <w:rFonts w:ascii="Calibri" w:hAnsi="Calibri"/>
                <w:sz w:val="18"/>
              </w:rPr>
              <w:t>Total number of grant applications submitted by your organization</w:t>
            </w:r>
          </w:p>
        </w:tc>
      </w:tr>
      <w:tr>
        <w:tc>
          <w:tcPr>
            <w:tcW w:type="dxa" w:w="2592"/>
            <w:shd w:fill="F2F6FA"/>
          </w:tcPr>
          <w:p>
            <w:r/>
            <w:r>
              <w:rPr>
                <w:rFonts w:ascii="Calibri" w:hAnsi="Calibri"/>
                <w:sz w:val="18"/>
              </w:rPr>
              <w:t>Open Grants</w:t>
            </w:r>
          </w:p>
        </w:tc>
        <w:tc>
          <w:tcPr>
            <w:tcW w:type="dxa" w:w="6768"/>
            <w:shd w:fill="F2F6FA"/>
          </w:tcPr>
          <w:p>
            <w:r/>
            <w:r>
              <w:rPr>
                <w:rFonts w:ascii="Calibri" w:hAnsi="Calibri"/>
                <w:sz w:val="18"/>
              </w:rPr>
              <w:t>Number of currently available grants accepting applications</w:t>
            </w:r>
          </w:p>
        </w:tc>
      </w:tr>
      <w:tr>
        <w:tc>
          <w:tcPr>
            <w:tcW w:type="dxa" w:w="2592"/>
            <w:shd w:fill="FFFFFF"/>
          </w:tcPr>
          <w:p>
            <w:r/>
            <w:r>
              <w:rPr>
                <w:rFonts w:ascii="Calibri" w:hAnsi="Calibri"/>
                <w:sz w:val="18"/>
              </w:rPr>
              <w:t>Documents</w:t>
            </w:r>
          </w:p>
        </w:tc>
        <w:tc>
          <w:tcPr>
            <w:tcW w:type="dxa" w:w="6768"/>
            <w:shd w:fill="FFFFFF"/>
          </w:tcPr>
          <w:p>
            <w:r/>
            <w:r>
              <w:rPr>
                <w:rFonts w:ascii="Calibri" w:hAnsi="Calibri"/>
                <w:sz w:val="18"/>
              </w:rPr>
              <w:t>Total documents uploaded to your organization's profile</w:t>
            </w:r>
          </w:p>
        </w:tc>
      </w:tr>
    </w:tbl>
    <w:p/>
    <w:p>
      <w:pPr>
        <w:pStyle w:val="Heading3"/>
      </w:pPr>
      <w:r>
        <w:rPr>
          <w:rFonts w:ascii="Calibri" w:hAnsi="Calibri"/>
          <w:color w:val="2C5F8A"/>
          <w:sz w:val="24"/>
        </w:rPr>
        <w:t>Dashboard Sections</w:t>
      </w:r>
    </w:p>
    <w:p>
      <w:pPr>
        <w:pStyle w:val="ListBullet"/>
        <w:spacing w:after="40"/>
        <w:ind w:left="720"/>
      </w:pPr>
      <w:r>
        <w:rPr>
          <w:rFonts w:ascii="Calibri" w:hAnsi="Calibri"/>
          <w:b/>
          <w:sz w:val="20"/>
        </w:rPr>
        <w:t xml:space="preserve">Recommended Grants: </w:t>
      </w:r>
      <w:r>
        <w:rPr>
          <w:rFonts w:ascii="Calibri" w:hAnsi="Calibri"/>
          <w:sz w:val="20"/>
        </w:rPr>
        <w:t>Grants matching your organization's profile, sector, and geography.</w:t>
      </w:r>
    </w:p>
    <w:p>
      <w:pPr>
        <w:pStyle w:val="ListBullet"/>
        <w:spacing w:after="40"/>
        <w:ind w:left="720"/>
      </w:pPr>
      <w:r>
        <w:rPr>
          <w:rFonts w:ascii="Calibri" w:hAnsi="Calibri"/>
          <w:b/>
          <w:sz w:val="20"/>
        </w:rPr>
        <w:t xml:space="preserve">Upcoming Reports: </w:t>
      </w:r>
      <w:r>
        <w:rPr>
          <w:rFonts w:ascii="Calibri" w:hAnsi="Calibri"/>
          <w:sz w:val="20"/>
        </w:rPr>
        <w:t>Report deadlines approaching in the next 30 days with status indicators.</w:t>
      </w:r>
    </w:p>
    <w:p>
      <w:pPr>
        <w:pStyle w:val="ListBullet"/>
        <w:spacing w:after="40"/>
        <w:ind w:left="720"/>
      </w:pPr>
      <w:r>
        <w:rPr>
          <w:rFonts w:ascii="Calibri" w:hAnsi="Calibri"/>
          <w:b/>
          <w:sz w:val="20"/>
        </w:rPr>
        <w:t xml:space="preserve">Recent Applications: </w:t>
      </w:r>
      <w:r>
        <w:rPr>
          <w:rFonts w:ascii="Calibri" w:hAnsi="Calibri"/>
          <w:sz w:val="20"/>
        </w:rPr>
        <w:t>Your most recent application submissions with current status.</w:t>
      </w:r>
    </w:p>
    <w:p>
      <w:pPr>
        <w:pStyle w:val="ListBullet"/>
        <w:spacing w:after="40"/>
        <w:ind w:left="720"/>
      </w:pPr>
      <w:r>
        <w:rPr>
          <w:rFonts w:ascii="Calibri" w:hAnsi="Calibri"/>
          <w:b/>
          <w:sz w:val="20"/>
        </w:rPr>
        <w:t xml:space="preserve">Quick Actions: </w:t>
      </w:r>
      <w:r>
        <w:rPr>
          <w:rFonts w:ascii="Calibri" w:hAnsi="Calibri"/>
          <w:sz w:val="20"/>
        </w:rPr>
        <w:t>One-click shortcuts to Browse Grants, Start Assessment, Submit Report, and View Documents.</w:t>
      </w:r>
    </w:p>
    <w:p>
      <w:pPr>
        <w:pStyle w:val="Heading2"/>
      </w:pPr>
      <w:r>
        <w:rPr>
          <w:rFonts w:ascii="Calibri" w:hAnsi="Calibri"/>
          <w:color w:val="1B3A5C"/>
          <w:sz w:val="28"/>
        </w:rPr>
        <w:t>5.2 Browsing and Applying for Grants</w:t>
      </w:r>
    </w:p>
    <w:p>
      <w:pPr>
        <w:spacing w:after="120"/>
      </w:pPr>
      <w:r>
        <w:rPr>
          <w:rFonts w:ascii="Calibri" w:hAnsi="Calibri"/>
          <w:sz w:val="20"/>
        </w:rPr>
        <w:t>To find and apply for available grants:</w:t>
      </w:r>
    </w:p>
    <w:p>
      <w:pPr>
        <w:pStyle w:val="ListNumber"/>
        <w:spacing w:after="40"/>
        <w:ind w:left="720"/>
      </w:pPr>
      <w:r>
        <w:rPr>
          <w:rFonts w:ascii="Calibri" w:hAnsi="Calibri"/>
          <w:sz w:val="20"/>
        </w:rPr>
        <w:t>Click "Browse Grants" in the left sidebar navigation.</w:t>
      </w:r>
    </w:p>
    <w:p>
      <w:pPr>
        <w:pStyle w:val="ListNumber"/>
        <w:spacing w:after="40"/>
        <w:ind w:left="720"/>
      </w:pPr>
      <w:r>
        <w:rPr>
          <w:rFonts w:ascii="Calibri" w:hAnsi="Calibri"/>
          <w:sz w:val="20"/>
        </w:rPr>
        <w:t>Use the search bar to find grants by keyword, or use filters (sector, country, funding amount) to narrow results.</w:t>
      </w:r>
    </w:p>
    <w:p>
      <w:pPr>
        <w:pStyle w:val="ListNumber"/>
        <w:spacing w:after="40"/>
        <w:ind w:left="720"/>
      </w:pPr>
      <w:r>
        <w:rPr>
          <w:rFonts w:ascii="Calibri" w:hAnsi="Calibri"/>
          <w:sz w:val="20"/>
        </w:rPr>
        <w:t>Click on a grant card to view full details including eligibility requirements, evaluation criteria, and document requirements.</w:t>
      </w:r>
    </w:p>
    <w:p>
      <w:pPr>
        <w:pStyle w:val="ListNumber"/>
        <w:spacing w:after="40"/>
        <w:ind w:left="720"/>
      </w:pPr>
      <w:r>
        <w:rPr>
          <w:rFonts w:ascii="Calibri" w:hAnsi="Calibri"/>
          <w:sz w:val="20"/>
        </w:rPr>
        <w:t>Review all grant information carefully before proceeding.</w:t>
      </w:r>
    </w:p>
    <w:p>
      <w:pPr>
        <w:pStyle w:val="ListNumber"/>
        <w:spacing w:after="40"/>
        <w:ind w:left="720"/>
      </w:pPr>
      <w:r>
        <w:rPr>
          <w:rFonts w:ascii="Calibri" w:hAnsi="Calibri"/>
          <w:sz w:val="20"/>
        </w:rPr>
        <w:t>Click the "Apply" button to begin the application process.</w:t>
      </w:r>
    </w:p>
    <w:p/>
    <w:p>
      <w:pPr>
        <w:spacing w:after="120"/>
      </w:pPr>
      <w:r>
        <w:rPr>
          <w:rFonts w:ascii="Calibri" w:hAnsi="Calibri"/>
          <w:b/>
          <w:sz w:val="20"/>
        </w:rPr>
        <w:t xml:space="preserve">Tip: </w:t>
      </w:r>
      <w:r>
        <w:rPr>
          <w:rFonts w:ascii="Calibri" w:hAnsi="Calibri"/>
          <w:sz w:val="20"/>
        </w:rPr>
        <w:t>Check the eligibility requirements before starting an application. The system enforces a one-application-per-grant rule, so ensure your organization meets the criteria.</w:t>
      </w:r>
    </w:p>
    <w:p>
      <w:pPr>
        <w:pStyle w:val="Heading2"/>
      </w:pPr>
      <w:r>
        <w:rPr>
          <w:rFonts w:ascii="Calibri" w:hAnsi="Calibri"/>
          <w:color w:val="1B3A5C"/>
          <w:sz w:val="28"/>
        </w:rPr>
        <w:t>5.3 Grant Application Wizard</w:t>
      </w:r>
    </w:p>
    <w:p>
      <w:pPr>
        <w:spacing w:after="120"/>
      </w:pPr>
      <w:r>
        <w:rPr>
          <w:rFonts w:ascii="Calibri" w:hAnsi="Calibri"/>
          <w:sz w:val="20"/>
        </w:rPr>
        <w:t>The application process follows a structured 4-step wizard:</w:t>
      </w:r>
    </w:p>
    <w:p>
      <w:pPr>
        <w:pStyle w:val="Heading3"/>
      </w:pPr>
      <w:r>
        <w:rPr>
          <w:rFonts w:ascii="Calibri" w:hAnsi="Calibri"/>
          <w:color w:val="2C5F8A"/>
          <w:sz w:val="24"/>
        </w:rPr>
        <w:t>Step 1: Eligibility Check</w:t>
      </w:r>
    </w:p>
    <w:p>
      <w:pPr>
        <w:pStyle w:val="ListBullet"/>
        <w:spacing w:after="40"/>
        <w:ind w:left="720"/>
      </w:pPr>
      <w:r>
        <w:rPr>
          <w:rFonts w:ascii="Calibri" w:hAnsi="Calibri"/>
          <w:sz w:val="20"/>
        </w:rPr>
        <w:t>Review each eligibility requirement listed by the donor.</w:t>
      </w:r>
    </w:p>
    <w:p>
      <w:pPr>
        <w:pStyle w:val="ListBullet"/>
        <w:spacing w:after="40"/>
        <w:ind w:left="720"/>
      </w:pPr>
      <w:r>
        <w:rPr>
          <w:rFonts w:ascii="Calibri" w:hAnsi="Calibri"/>
          <w:sz w:val="20"/>
        </w:rPr>
        <w:t>Check the box next to each requirement your organization meets.</w:t>
      </w:r>
    </w:p>
    <w:p>
      <w:pPr>
        <w:pStyle w:val="ListBullet"/>
        <w:spacing w:after="40"/>
        <w:ind w:left="720"/>
      </w:pPr>
      <w:r>
        <w:rPr>
          <w:rFonts w:ascii="Calibri" w:hAnsi="Calibri"/>
          <w:sz w:val="20"/>
        </w:rPr>
        <w:t>Requirements marked as mandatory (asterisk) must be checked to proceed.</w:t>
      </w:r>
    </w:p>
    <w:p>
      <w:pPr>
        <w:pStyle w:val="ListBullet"/>
        <w:spacing w:after="40"/>
        <w:ind w:left="720"/>
      </w:pPr>
      <w:r>
        <w:rPr>
          <w:rFonts w:ascii="Calibri" w:hAnsi="Calibri"/>
          <w:sz w:val="20"/>
        </w:rPr>
        <w:t>The system displays a progress indicator showing how many requirements are met.</w:t>
      </w:r>
    </w:p>
    <w:p>
      <w:pPr>
        <w:pStyle w:val="ListBullet"/>
        <w:spacing w:after="40"/>
        <w:ind w:left="720"/>
      </w:pPr>
      <w:r>
        <w:rPr>
          <w:rFonts w:ascii="Calibri" w:hAnsi="Calibri"/>
          <w:sz w:val="20"/>
        </w:rPr>
        <w:t>Click "Next" to proceed to the proposal step.</w:t>
      </w:r>
    </w:p>
    <w:p>
      <w:pPr>
        <w:pStyle w:val="Heading3"/>
      </w:pPr>
      <w:r>
        <w:rPr>
          <w:rFonts w:ascii="Calibri" w:hAnsi="Calibri"/>
          <w:color w:val="2C5F8A"/>
          <w:sz w:val="24"/>
        </w:rPr>
        <w:t>Step 2: Proposal Response</w:t>
      </w:r>
    </w:p>
    <w:p>
      <w:pPr>
        <w:pStyle w:val="ListBullet"/>
        <w:spacing w:after="40"/>
        <w:ind w:left="720"/>
      </w:pPr>
      <w:r>
        <w:rPr>
          <w:rFonts w:ascii="Calibri" w:hAnsi="Calibri"/>
          <w:sz w:val="20"/>
        </w:rPr>
        <w:t>For each evaluation criterion defined by the donor, write a detailed response.</w:t>
      </w:r>
    </w:p>
    <w:p>
      <w:pPr>
        <w:pStyle w:val="ListBullet"/>
        <w:spacing w:after="40"/>
        <w:ind w:left="720"/>
      </w:pPr>
      <w:r>
        <w:rPr>
          <w:rFonts w:ascii="Calibri" w:hAnsi="Calibri"/>
          <w:sz w:val="20"/>
        </w:rPr>
        <w:t>Each criterion shows the maximum word count and scoring weight.</w:t>
      </w:r>
    </w:p>
    <w:p>
      <w:pPr>
        <w:pStyle w:val="ListBullet"/>
        <w:spacing w:after="40"/>
        <w:ind w:left="720"/>
      </w:pPr>
      <w:r>
        <w:rPr>
          <w:rFonts w:ascii="Calibri" w:hAnsi="Calibri"/>
          <w:sz w:val="20"/>
        </w:rPr>
        <w:t>Click the "AI Guidance" button (lightbulb icon) for AI-powered writing suggestions.</w:t>
      </w:r>
    </w:p>
    <w:p>
      <w:pPr>
        <w:pStyle w:val="ListBullet"/>
        <w:spacing w:after="40"/>
        <w:ind w:left="720"/>
      </w:pPr>
      <w:r>
        <w:rPr>
          <w:rFonts w:ascii="Calibri" w:hAnsi="Calibri"/>
          <w:sz w:val="20"/>
        </w:rPr>
        <w:t>AI guidance provides structure, key points to address, and language-appropriate suggestions.</w:t>
      </w:r>
    </w:p>
    <w:p>
      <w:pPr>
        <w:pStyle w:val="ListBullet"/>
        <w:spacing w:after="40"/>
        <w:ind w:left="720"/>
      </w:pPr>
      <w:r>
        <w:rPr>
          <w:rFonts w:ascii="Calibri" w:hAnsi="Calibri"/>
          <w:sz w:val="20"/>
        </w:rPr>
        <w:t>Monitor the word count indicator to stay within limits.</w:t>
      </w:r>
    </w:p>
    <w:p>
      <w:pPr>
        <w:pStyle w:val="ListBullet"/>
        <w:spacing w:after="40"/>
        <w:ind w:left="720"/>
      </w:pPr>
      <w:r>
        <w:rPr>
          <w:rFonts w:ascii="Calibri" w:hAnsi="Calibri"/>
          <w:sz w:val="20"/>
        </w:rPr>
        <w:t>Click "Next" to proceed to document upload.</w:t>
      </w:r>
    </w:p>
    <w:p>
      <w:pPr>
        <w:pStyle w:val="Heading3"/>
      </w:pPr>
      <w:r>
        <w:rPr>
          <w:rFonts w:ascii="Calibri" w:hAnsi="Calibri"/>
          <w:color w:val="2C5F8A"/>
          <w:sz w:val="24"/>
        </w:rPr>
        <w:t>Step 3: Document Upload</w:t>
      </w:r>
    </w:p>
    <w:p>
      <w:pPr>
        <w:pStyle w:val="ListBullet"/>
        <w:spacing w:after="40"/>
        <w:ind w:left="720"/>
      </w:pPr>
      <w:r>
        <w:rPr>
          <w:rFonts w:ascii="Calibri" w:hAnsi="Calibri"/>
          <w:sz w:val="20"/>
        </w:rPr>
        <w:t>Upload all required documents as specified by the donor.</w:t>
      </w:r>
    </w:p>
    <w:p>
      <w:pPr>
        <w:pStyle w:val="ListBullet"/>
        <w:spacing w:after="40"/>
        <w:ind w:left="720"/>
      </w:pPr>
      <w:r>
        <w:rPr>
          <w:rFonts w:ascii="Calibri" w:hAnsi="Calibri"/>
          <w:sz w:val="20"/>
        </w:rPr>
        <w:t>Supported formats: PDF, DOCX, XLSX, CSV, PNG, JPG, TXT (max 16 MB each).</w:t>
      </w:r>
    </w:p>
    <w:p>
      <w:pPr>
        <w:pStyle w:val="ListBullet"/>
        <w:spacing w:after="40"/>
        <w:ind w:left="720"/>
      </w:pPr>
      <w:r>
        <w:rPr>
          <w:rFonts w:ascii="Calibri" w:hAnsi="Calibri"/>
          <w:sz w:val="20"/>
        </w:rPr>
        <w:t>Each document receives automatic AI analysis upon upload.</w:t>
      </w:r>
    </w:p>
    <w:p>
      <w:pPr>
        <w:pStyle w:val="ListBullet"/>
        <w:spacing w:after="40"/>
        <w:ind w:left="720"/>
      </w:pPr>
      <w:r>
        <w:rPr>
          <w:rFonts w:ascii="Calibri" w:hAnsi="Calibri"/>
          <w:sz w:val="20"/>
        </w:rPr>
        <w:t>AI analysis scores each document against donor-specific requirements (0-100).</w:t>
      </w:r>
    </w:p>
    <w:p>
      <w:pPr>
        <w:pStyle w:val="ListBullet"/>
        <w:spacing w:after="40"/>
        <w:ind w:left="720"/>
      </w:pPr>
      <w:r>
        <w:rPr>
          <w:rFonts w:ascii="Calibri" w:hAnsi="Calibri"/>
          <w:sz w:val="20"/>
        </w:rPr>
        <w:t>A green checkmark indicates the document meets minimum quality thresholds.</w:t>
      </w:r>
    </w:p>
    <w:p>
      <w:pPr>
        <w:pStyle w:val="ListBullet"/>
        <w:spacing w:after="40"/>
        <w:ind w:left="720"/>
      </w:pPr>
      <w:r>
        <w:rPr>
          <w:rFonts w:ascii="Calibri" w:hAnsi="Calibri"/>
          <w:sz w:val="20"/>
        </w:rPr>
        <w:t>Click "Next" to proceed to the review step.</w:t>
      </w:r>
    </w:p>
    <w:p>
      <w:pPr>
        <w:pStyle w:val="Heading3"/>
      </w:pPr>
      <w:r>
        <w:rPr>
          <w:rFonts w:ascii="Calibri" w:hAnsi="Calibri"/>
          <w:color w:val="2C5F8A"/>
          <w:sz w:val="24"/>
        </w:rPr>
        <w:t>Step 4: Review &amp; Submit</w:t>
      </w:r>
    </w:p>
    <w:p>
      <w:pPr>
        <w:pStyle w:val="ListBullet"/>
        <w:spacing w:after="40"/>
        <w:ind w:left="720"/>
      </w:pPr>
      <w:r>
        <w:rPr>
          <w:rFonts w:ascii="Calibri" w:hAnsi="Calibri"/>
          <w:sz w:val="20"/>
        </w:rPr>
        <w:t>Review all your responses, uploaded documents, and eligibility selections.</w:t>
      </w:r>
    </w:p>
    <w:p>
      <w:pPr>
        <w:pStyle w:val="ListBullet"/>
        <w:spacing w:after="40"/>
        <w:ind w:left="720"/>
      </w:pPr>
      <w:r>
        <w:rPr>
          <w:rFonts w:ascii="Calibri" w:hAnsi="Calibri"/>
          <w:sz w:val="20"/>
        </w:rPr>
        <w:t>Green checkmarks indicate completed sections; red indicators show missing items.</w:t>
      </w:r>
    </w:p>
    <w:p>
      <w:pPr>
        <w:pStyle w:val="ListBullet"/>
        <w:spacing w:after="40"/>
        <w:ind w:left="720"/>
      </w:pPr>
      <w:r>
        <w:rPr>
          <w:rFonts w:ascii="Calibri" w:hAnsi="Calibri"/>
          <w:sz w:val="20"/>
        </w:rPr>
        <w:t>Make corrections by clicking "Back" to return to previous steps.</w:t>
      </w:r>
    </w:p>
    <w:p>
      <w:pPr>
        <w:pStyle w:val="ListBullet"/>
        <w:spacing w:after="40"/>
        <w:ind w:left="720"/>
      </w:pPr>
      <w:r>
        <w:rPr>
          <w:rFonts w:ascii="Calibri" w:hAnsi="Calibri"/>
          <w:sz w:val="20"/>
        </w:rPr>
        <w:t>When satisfied, click "Submit Application" to finalize.</w:t>
      </w:r>
    </w:p>
    <w:p>
      <w:pPr>
        <w:pStyle w:val="ListBullet"/>
        <w:spacing w:after="40"/>
        <w:ind w:left="720"/>
      </w:pPr>
      <w:r>
        <w:rPr>
          <w:rFonts w:ascii="Calibri" w:hAnsi="Calibri"/>
          <w:sz w:val="20"/>
        </w:rPr>
        <w:t>The system automatically calculates an AI score based on your submission.</w:t>
      </w:r>
    </w:p>
    <w:p>
      <w:pPr>
        <w:pStyle w:val="ListBullet"/>
        <w:spacing w:after="40"/>
        <w:ind w:left="720"/>
      </w:pPr>
      <w:r>
        <w:rPr>
          <w:rFonts w:ascii="Calibri" w:hAnsi="Calibri"/>
          <w:sz w:val="20"/>
        </w:rPr>
        <w:t>You will receive a confirmation with your application reference number.</w:t>
      </w:r>
    </w:p>
    <w:p>
      <w:r>
        <w:br w:type="page"/>
      </w:r>
    </w:p>
    <w:p>
      <w:pPr>
        <w:pStyle w:val="Heading2"/>
      </w:pPr>
      <w:r>
        <w:rPr>
          <w:rFonts w:ascii="Calibri" w:hAnsi="Calibri"/>
          <w:color w:val="1B3A5C"/>
          <w:sz w:val="28"/>
        </w:rPr>
        <w:t>5.4 Tracking Applications</w:t>
      </w:r>
    </w:p>
    <w:p>
      <w:pPr>
        <w:spacing w:after="120"/>
      </w:pPr>
      <w:r>
        <w:rPr>
          <w:rFonts w:ascii="Calibri" w:hAnsi="Calibri"/>
          <w:sz w:val="20"/>
        </w:rPr>
        <w:t>Monitor the status of all your submitted applications:</w:t>
      </w:r>
    </w:p>
    <w:p>
      <w:pPr>
        <w:pStyle w:val="ListBullet"/>
        <w:spacing w:after="40"/>
        <w:ind w:left="720"/>
      </w:pPr>
      <w:r>
        <w:rPr>
          <w:rFonts w:ascii="Calibri" w:hAnsi="Calibri"/>
          <w:sz w:val="20"/>
        </w:rPr>
        <w:t>Navigate to "My Applications" in the sidebar.</w:t>
      </w:r>
    </w:p>
    <w:p>
      <w:pPr>
        <w:pStyle w:val="ListBullet"/>
        <w:spacing w:after="40"/>
        <w:ind w:left="720"/>
      </w:pPr>
      <w:r>
        <w:rPr>
          <w:rFonts w:ascii="Calibri" w:hAnsi="Calibri"/>
          <w:sz w:val="20"/>
        </w:rPr>
        <w:t>View the application list with status indicators for each submission.</w:t>
      </w:r>
    </w:p>
    <w:p>
      <w:pPr>
        <w:pStyle w:val="ListBullet"/>
        <w:spacing w:after="40"/>
        <w:ind w:left="720"/>
      </w:pPr>
      <w:r>
        <w:rPr>
          <w:rFonts w:ascii="Calibri" w:hAnsi="Calibri"/>
          <w:sz w:val="20"/>
        </w:rPr>
        <w:t>Click any application to see full details including scores and reviewer feedback.</w:t>
      </w:r>
    </w:p>
    <w:p>
      <w:pPr>
        <w:spacing w:after="120"/>
      </w:pPr>
      <w:r>
        <w:rPr>
          <w:rFonts w:ascii="Calibri" w:hAnsi="Calibri"/>
          <w:sz w:val="20"/>
        </w:rPr>
        <w:t>Application status progression:</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left"/>
            </w:pPr>
            <w:r/>
            <w:r>
              <w:rPr>
                <w:rFonts w:ascii="Calibri" w:hAnsi="Calibri"/>
                <w:b/>
                <w:color w:val="FFFFFF"/>
                <w:sz w:val="18"/>
              </w:rPr>
              <w:t>Status</w:t>
            </w:r>
          </w:p>
        </w:tc>
        <w:tc>
          <w:tcPr>
            <w:tcW w:type="dxa" w:w="7200"/>
            <w:shd w:fill="1B3A5C"/>
          </w:tcPr>
          <w:p>
            <w:pPr>
              <w:jc w:val="left"/>
            </w:pPr>
            <w:r/>
            <w:r>
              <w:rPr>
                <w:rFonts w:ascii="Calibri" w:hAnsi="Calibri"/>
                <w:b/>
                <w:color w:val="FFFFFF"/>
                <w:sz w:val="18"/>
              </w:rPr>
              <w:t>Description</w:t>
            </w:r>
          </w:p>
        </w:tc>
      </w:tr>
      <w:tr>
        <w:tc>
          <w:tcPr>
            <w:tcW w:type="dxa" w:w="2160"/>
            <w:shd w:fill="F2F6FA"/>
          </w:tcPr>
          <w:p>
            <w:r/>
            <w:r>
              <w:rPr>
                <w:rFonts w:ascii="Calibri" w:hAnsi="Calibri"/>
                <w:sz w:val="18"/>
              </w:rPr>
              <w:t>Draft</w:t>
            </w:r>
          </w:p>
        </w:tc>
        <w:tc>
          <w:tcPr>
            <w:tcW w:type="dxa" w:w="7200"/>
            <w:shd w:fill="F2F6FA"/>
          </w:tcPr>
          <w:p>
            <w:r/>
            <w:r>
              <w:rPr>
                <w:rFonts w:ascii="Calibri" w:hAnsi="Calibri"/>
                <w:sz w:val="18"/>
              </w:rPr>
              <w:t>Application started but not yet submitted; can be edited and completed</w:t>
            </w:r>
          </w:p>
        </w:tc>
      </w:tr>
      <w:tr>
        <w:tc>
          <w:tcPr>
            <w:tcW w:type="dxa" w:w="2160"/>
            <w:shd w:fill="FFFFFF"/>
          </w:tcPr>
          <w:p>
            <w:r/>
            <w:r>
              <w:rPr>
                <w:rFonts w:ascii="Calibri" w:hAnsi="Calibri"/>
                <w:sz w:val="18"/>
              </w:rPr>
              <w:t>Submitted</w:t>
            </w:r>
          </w:p>
        </w:tc>
        <w:tc>
          <w:tcPr>
            <w:tcW w:type="dxa" w:w="7200"/>
            <w:shd w:fill="FFFFFF"/>
          </w:tcPr>
          <w:p>
            <w:r/>
            <w:r>
              <w:rPr>
                <w:rFonts w:ascii="Calibri" w:hAnsi="Calibri"/>
                <w:sz w:val="18"/>
              </w:rPr>
              <w:t>Application submitted to donor; awaiting initial review</w:t>
            </w:r>
          </w:p>
        </w:tc>
      </w:tr>
      <w:tr>
        <w:tc>
          <w:tcPr>
            <w:tcW w:type="dxa" w:w="2160"/>
            <w:shd w:fill="F2F6FA"/>
          </w:tcPr>
          <w:p>
            <w:r/>
            <w:r>
              <w:rPr>
                <w:rFonts w:ascii="Calibri" w:hAnsi="Calibri"/>
                <w:sz w:val="18"/>
              </w:rPr>
              <w:t>Under Review</w:t>
            </w:r>
          </w:p>
        </w:tc>
        <w:tc>
          <w:tcPr>
            <w:tcW w:type="dxa" w:w="7200"/>
            <w:shd w:fill="F2F6FA"/>
          </w:tcPr>
          <w:p>
            <w:r/>
            <w:r>
              <w:rPr>
                <w:rFonts w:ascii="Calibri" w:hAnsi="Calibri"/>
                <w:sz w:val="18"/>
              </w:rPr>
              <w:t>Donor has begun reviewing the application; reviewers may be assigned</w:t>
            </w:r>
          </w:p>
        </w:tc>
      </w:tr>
      <w:tr>
        <w:tc>
          <w:tcPr>
            <w:tcW w:type="dxa" w:w="2160"/>
            <w:shd w:fill="FFFFFF"/>
          </w:tcPr>
          <w:p>
            <w:r/>
            <w:r>
              <w:rPr>
                <w:rFonts w:ascii="Calibri" w:hAnsi="Calibri"/>
                <w:sz w:val="18"/>
              </w:rPr>
              <w:t>Scored</w:t>
            </w:r>
          </w:p>
        </w:tc>
        <w:tc>
          <w:tcPr>
            <w:tcW w:type="dxa" w:w="7200"/>
            <w:shd w:fill="FFFFFF"/>
          </w:tcPr>
          <w:p>
            <w:r/>
            <w:r>
              <w:rPr>
                <w:rFonts w:ascii="Calibri" w:hAnsi="Calibri"/>
                <w:sz w:val="18"/>
              </w:rPr>
              <w:t>All reviews completed; final score calculated</w:t>
            </w:r>
          </w:p>
        </w:tc>
      </w:tr>
      <w:tr>
        <w:tc>
          <w:tcPr>
            <w:tcW w:type="dxa" w:w="2160"/>
            <w:shd w:fill="F2F6FA"/>
          </w:tcPr>
          <w:p>
            <w:r/>
            <w:r>
              <w:rPr>
                <w:rFonts w:ascii="Calibri" w:hAnsi="Calibri"/>
                <w:sz w:val="18"/>
              </w:rPr>
              <w:t>Awarded</w:t>
            </w:r>
          </w:p>
        </w:tc>
        <w:tc>
          <w:tcPr>
            <w:tcW w:type="dxa" w:w="7200"/>
            <w:shd w:fill="F2F6FA"/>
          </w:tcPr>
          <w:p>
            <w:r/>
            <w:r>
              <w:rPr>
                <w:rFonts w:ascii="Calibri" w:hAnsi="Calibri"/>
                <w:sz w:val="18"/>
              </w:rPr>
              <w:t>Application approved for funding; grant agreement forthcoming</w:t>
            </w:r>
          </w:p>
        </w:tc>
      </w:tr>
      <w:tr>
        <w:tc>
          <w:tcPr>
            <w:tcW w:type="dxa" w:w="2160"/>
            <w:shd w:fill="FFFFFF"/>
          </w:tcPr>
          <w:p>
            <w:r/>
            <w:r>
              <w:rPr>
                <w:rFonts w:ascii="Calibri" w:hAnsi="Calibri"/>
                <w:sz w:val="18"/>
              </w:rPr>
              <w:t>Rejected</w:t>
            </w:r>
          </w:p>
        </w:tc>
        <w:tc>
          <w:tcPr>
            <w:tcW w:type="dxa" w:w="7200"/>
            <w:shd w:fill="FFFFFF"/>
          </w:tcPr>
          <w:p>
            <w:r/>
            <w:r>
              <w:rPr>
                <w:rFonts w:ascii="Calibri" w:hAnsi="Calibri"/>
                <w:sz w:val="18"/>
              </w:rPr>
              <w:t>Application not selected for funding; feedback may be available</w:t>
            </w:r>
          </w:p>
        </w:tc>
      </w:tr>
    </w:tbl>
    <w:p/>
    <w:p>
      <w:pPr>
        <w:pStyle w:val="Heading2"/>
      </w:pPr>
      <w:r>
        <w:rPr>
          <w:rFonts w:ascii="Calibri" w:hAnsi="Calibri"/>
          <w:color w:val="1B3A5C"/>
          <w:sz w:val="28"/>
        </w:rPr>
        <w:t>5.5 Capacity Assessment</w:t>
      </w:r>
    </w:p>
    <w:p>
      <w:pPr>
        <w:spacing w:after="120"/>
      </w:pPr>
      <w:r>
        <w:rPr>
          <w:rFonts w:ascii="Calibri" w:hAnsi="Calibri"/>
          <w:sz w:val="20"/>
        </w:rPr>
        <w:t>Capacity assessments help your organization evaluate its readiness for grant funding and identify areas for improvement. Kuja supports five internationally recognized frameworks.</w:t>
      </w:r>
    </w:p>
    <w:p>
      <w:pPr>
        <w:pStyle w:val="Heading3"/>
      </w:pPr>
      <w:r>
        <w:rPr>
          <w:rFonts w:ascii="Calibri" w:hAnsi="Calibri"/>
          <w:color w:val="2C5F8A"/>
          <w:sz w:val="24"/>
        </w:rPr>
        <w:t>Starting an Assessment</w:t>
      </w:r>
    </w:p>
    <w:p>
      <w:pPr>
        <w:pStyle w:val="ListNumber"/>
        <w:spacing w:after="40"/>
        <w:ind w:left="720"/>
      </w:pPr>
      <w:r>
        <w:rPr>
          <w:rFonts w:ascii="Calibri" w:hAnsi="Calibri"/>
          <w:sz w:val="20"/>
        </w:rPr>
        <w:t>Go to "Assessments" in the left sidebar.</w:t>
      </w:r>
    </w:p>
    <w:p>
      <w:pPr>
        <w:pStyle w:val="ListNumber"/>
        <w:spacing w:after="40"/>
        <w:ind w:left="720"/>
      </w:pPr>
      <w:r>
        <w:rPr>
          <w:rFonts w:ascii="Calibri" w:hAnsi="Calibri"/>
          <w:sz w:val="20"/>
        </w:rPr>
        <w:t>Click "Start New Assessment" button.</w:t>
      </w:r>
    </w:p>
    <w:p>
      <w:pPr>
        <w:pStyle w:val="ListNumber"/>
        <w:spacing w:after="40"/>
        <w:ind w:left="720"/>
      </w:pPr>
      <w:r>
        <w:rPr>
          <w:rFonts w:ascii="Calibri" w:hAnsi="Calibri"/>
          <w:sz w:val="20"/>
        </w:rPr>
        <w:t>Select the assessment framework from the dropdown (Kuja, STEP, UN-HACT, CHS, or NUPAS).</w:t>
      </w:r>
    </w:p>
    <w:p>
      <w:pPr>
        <w:pStyle w:val="ListNumber"/>
        <w:spacing w:after="40"/>
        <w:ind w:left="720"/>
      </w:pPr>
      <w:r>
        <w:rPr>
          <w:rFonts w:ascii="Calibri" w:hAnsi="Calibri"/>
          <w:sz w:val="20"/>
        </w:rPr>
        <w:t>Complete the organization profile section with current information.</w:t>
      </w:r>
    </w:p>
    <w:p>
      <w:pPr>
        <w:pStyle w:val="ListNumber"/>
        <w:spacing w:after="40"/>
        <w:ind w:left="720"/>
      </w:pPr>
      <w:r>
        <w:rPr>
          <w:rFonts w:ascii="Calibri" w:hAnsi="Calibri"/>
          <w:sz w:val="20"/>
        </w:rPr>
        <w:t>Work through each category's checklist, checking items your organization has in place.</w:t>
      </w:r>
    </w:p>
    <w:p>
      <w:pPr>
        <w:pStyle w:val="ListNumber"/>
        <w:spacing w:after="40"/>
        <w:ind w:left="720"/>
      </w:pPr>
      <w:r>
        <w:rPr>
          <w:rFonts w:ascii="Calibri" w:hAnsi="Calibri"/>
          <w:sz w:val="20"/>
        </w:rPr>
        <w:t>Optionally upload supporting evidence documents for checked items.</w:t>
      </w:r>
    </w:p>
    <w:p>
      <w:pPr>
        <w:pStyle w:val="ListNumber"/>
        <w:spacing w:after="40"/>
        <w:ind w:left="720"/>
      </w:pPr>
      <w:r>
        <w:rPr>
          <w:rFonts w:ascii="Calibri" w:hAnsi="Calibri"/>
          <w:sz w:val="20"/>
        </w:rPr>
        <w:t>Submit the assessment to view results.</w:t>
      </w:r>
    </w:p>
    <w:p/>
    <w:p>
      <w:pPr>
        <w:pStyle w:val="Heading3"/>
      </w:pPr>
      <w:r>
        <w:rPr>
          <w:rFonts w:ascii="Calibri" w:hAnsi="Calibri"/>
          <w:color w:val="2C5F8A"/>
          <w:sz w:val="24"/>
        </w:rPr>
        <w:t>Assessment Frameworks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fill="1B3A5C"/>
          </w:tcPr>
          <w:p>
            <w:pPr>
              <w:jc w:val="left"/>
            </w:pPr>
            <w:r/>
            <w:r>
              <w:rPr>
                <w:rFonts w:ascii="Calibri" w:hAnsi="Calibri"/>
                <w:b/>
                <w:color w:val="FFFFFF"/>
                <w:sz w:val="18"/>
              </w:rPr>
              <w:t>Framework</w:t>
            </w:r>
          </w:p>
        </w:tc>
        <w:tc>
          <w:tcPr>
            <w:tcW w:type="dxa" w:w="1296"/>
            <w:shd w:fill="1B3A5C"/>
          </w:tcPr>
          <w:p>
            <w:pPr>
              <w:jc w:val="left"/>
            </w:pPr>
            <w:r/>
            <w:r>
              <w:rPr>
                <w:rFonts w:ascii="Calibri" w:hAnsi="Calibri"/>
                <w:b/>
                <w:color w:val="FFFFFF"/>
                <w:sz w:val="18"/>
              </w:rPr>
              <w:t>Categories</w:t>
            </w:r>
          </w:p>
        </w:tc>
        <w:tc>
          <w:tcPr>
            <w:tcW w:type="dxa" w:w="1008"/>
            <w:shd w:fill="1B3A5C"/>
          </w:tcPr>
          <w:p>
            <w:pPr>
              <w:jc w:val="left"/>
            </w:pPr>
            <w:r/>
            <w:r>
              <w:rPr>
                <w:rFonts w:ascii="Calibri" w:hAnsi="Calibri"/>
                <w:b/>
                <w:color w:val="FFFFFF"/>
                <w:sz w:val="18"/>
              </w:rPr>
              <w:t>Items</w:t>
            </w:r>
          </w:p>
        </w:tc>
        <w:tc>
          <w:tcPr>
            <w:tcW w:type="dxa" w:w="5760"/>
            <w:shd w:fill="1B3A5C"/>
          </w:tcPr>
          <w:p>
            <w:pPr>
              <w:jc w:val="left"/>
            </w:pPr>
            <w:r/>
            <w:r>
              <w:rPr>
                <w:rFonts w:ascii="Calibri" w:hAnsi="Calibri"/>
                <w:b/>
                <w:color w:val="FFFFFF"/>
                <w:sz w:val="18"/>
              </w:rPr>
              <w:t>Description</w:t>
            </w:r>
          </w:p>
        </w:tc>
      </w:tr>
      <w:tr>
        <w:tc>
          <w:tcPr>
            <w:tcW w:type="dxa" w:w="1296"/>
            <w:shd w:fill="F2F6FA"/>
          </w:tcPr>
          <w:p>
            <w:r/>
            <w:r>
              <w:rPr>
                <w:rFonts w:ascii="Calibri" w:hAnsi="Calibri"/>
                <w:sz w:val="18"/>
              </w:rPr>
              <w:t>Kuja</w:t>
            </w:r>
          </w:p>
        </w:tc>
        <w:tc>
          <w:tcPr>
            <w:tcW w:type="dxa" w:w="1296"/>
            <w:shd w:fill="F2F6FA"/>
          </w:tcPr>
          <w:p>
            <w:r/>
            <w:r>
              <w:rPr>
                <w:rFonts w:ascii="Calibri" w:hAnsi="Calibri"/>
                <w:sz w:val="18"/>
              </w:rPr>
              <w:t>5</w:t>
            </w:r>
          </w:p>
        </w:tc>
        <w:tc>
          <w:tcPr>
            <w:tcW w:type="dxa" w:w="1008"/>
            <w:shd w:fill="F2F6FA"/>
          </w:tcPr>
          <w:p>
            <w:r/>
            <w:r>
              <w:rPr>
                <w:rFonts w:ascii="Calibri" w:hAnsi="Calibri"/>
                <w:sz w:val="18"/>
              </w:rPr>
              <w:t>26</w:t>
            </w:r>
          </w:p>
        </w:tc>
        <w:tc>
          <w:tcPr>
            <w:tcW w:type="dxa" w:w="5760"/>
            <w:shd w:fill="F2F6FA"/>
          </w:tcPr>
          <w:p>
            <w:r/>
            <w:r>
              <w:rPr>
                <w:rFonts w:ascii="Calibri" w:hAnsi="Calibri"/>
                <w:sz w:val="18"/>
              </w:rPr>
              <w:t>Custom humanitarian capacity framework designed for East African organizations. Covers governance, operations, financial management, program delivery, and monitoring.</w:t>
            </w:r>
          </w:p>
        </w:tc>
      </w:tr>
      <w:tr>
        <w:tc>
          <w:tcPr>
            <w:tcW w:type="dxa" w:w="1296"/>
            <w:shd w:fill="FFFFFF"/>
          </w:tcPr>
          <w:p>
            <w:r/>
            <w:r>
              <w:rPr>
                <w:rFonts w:ascii="Calibri" w:hAnsi="Calibri"/>
                <w:sz w:val="18"/>
              </w:rPr>
              <w:t>STEP</w:t>
            </w:r>
          </w:p>
        </w:tc>
        <w:tc>
          <w:tcPr>
            <w:tcW w:type="dxa" w:w="1296"/>
            <w:shd w:fill="FFFFFF"/>
          </w:tcPr>
          <w:p>
            <w:r/>
            <w:r>
              <w:rPr>
                <w:rFonts w:ascii="Calibri" w:hAnsi="Calibri"/>
                <w:sz w:val="18"/>
              </w:rPr>
              <w:t>5</w:t>
            </w:r>
          </w:p>
        </w:tc>
        <w:tc>
          <w:tcPr>
            <w:tcW w:type="dxa" w:w="1008"/>
            <w:shd w:fill="FFFFFF"/>
          </w:tcPr>
          <w:p>
            <w:r/>
            <w:r>
              <w:rPr>
                <w:rFonts w:ascii="Calibri" w:hAnsi="Calibri"/>
                <w:sz w:val="18"/>
              </w:rPr>
              <w:t>26</w:t>
            </w:r>
          </w:p>
        </w:tc>
        <w:tc>
          <w:tcPr>
            <w:tcW w:type="dxa" w:w="5760"/>
            <w:shd w:fill="FFFFFF"/>
          </w:tcPr>
          <w:p>
            <w:r/>
            <w:r>
              <w:rPr>
                <w:rFonts w:ascii="Calibri" w:hAnsi="Calibri"/>
                <w:sz w:val="18"/>
              </w:rPr>
              <w:t>Strengthening Technical Excellence in Partner organizations. Focuses on institutional development, program quality, and sustainability.</w:t>
            </w:r>
          </w:p>
        </w:tc>
      </w:tr>
      <w:tr>
        <w:tc>
          <w:tcPr>
            <w:tcW w:type="dxa" w:w="1296"/>
            <w:shd w:fill="F2F6FA"/>
          </w:tcPr>
          <w:p>
            <w:r/>
            <w:r>
              <w:rPr>
                <w:rFonts w:ascii="Calibri" w:hAnsi="Calibri"/>
                <w:sz w:val="18"/>
              </w:rPr>
              <w:t>UN-HACT</w:t>
            </w:r>
          </w:p>
        </w:tc>
        <w:tc>
          <w:tcPr>
            <w:tcW w:type="dxa" w:w="1296"/>
            <w:shd w:fill="F2F6FA"/>
          </w:tcPr>
          <w:p>
            <w:r/>
            <w:r>
              <w:rPr>
                <w:rFonts w:ascii="Calibri" w:hAnsi="Calibri"/>
                <w:sz w:val="18"/>
              </w:rPr>
              <w:t>5</w:t>
            </w:r>
          </w:p>
        </w:tc>
        <w:tc>
          <w:tcPr>
            <w:tcW w:type="dxa" w:w="1008"/>
            <w:shd w:fill="F2F6FA"/>
          </w:tcPr>
          <w:p>
            <w:r/>
            <w:r>
              <w:rPr>
                <w:rFonts w:ascii="Calibri" w:hAnsi="Calibri"/>
                <w:sz w:val="18"/>
              </w:rPr>
              <w:t>22</w:t>
            </w:r>
          </w:p>
        </w:tc>
        <w:tc>
          <w:tcPr>
            <w:tcW w:type="dxa" w:w="5760"/>
            <w:shd w:fill="F2F6FA"/>
          </w:tcPr>
          <w:p>
            <w:r/>
            <w:r>
              <w:rPr>
                <w:rFonts w:ascii="Calibri" w:hAnsi="Calibri"/>
                <w:sz w:val="18"/>
              </w:rPr>
              <w:t>UN Harmonized Approach to Cash Transfers. Assesses financial management, procurement, internal controls, and audit compliance.</w:t>
            </w:r>
          </w:p>
        </w:tc>
      </w:tr>
      <w:tr>
        <w:tc>
          <w:tcPr>
            <w:tcW w:type="dxa" w:w="1296"/>
            <w:shd w:fill="FFFFFF"/>
          </w:tcPr>
          <w:p>
            <w:r/>
            <w:r>
              <w:rPr>
                <w:rFonts w:ascii="Calibri" w:hAnsi="Calibri"/>
                <w:sz w:val="18"/>
              </w:rPr>
              <w:t>CHS</w:t>
            </w:r>
          </w:p>
        </w:tc>
        <w:tc>
          <w:tcPr>
            <w:tcW w:type="dxa" w:w="1296"/>
            <w:shd w:fill="FFFFFF"/>
          </w:tcPr>
          <w:p>
            <w:r/>
            <w:r>
              <w:rPr>
                <w:rFonts w:ascii="Calibri" w:hAnsi="Calibri"/>
                <w:sz w:val="18"/>
              </w:rPr>
              <w:t>7</w:t>
            </w:r>
          </w:p>
        </w:tc>
        <w:tc>
          <w:tcPr>
            <w:tcW w:type="dxa" w:w="1008"/>
            <w:shd w:fill="FFFFFF"/>
          </w:tcPr>
          <w:p>
            <w:r/>
            <w:r>
              <w:rPr>
                <w:rFonts w:ascii="Calibri" w:hAnsi="Calibri"/>
                <w:sz w:val="18"/>
              </w:rPr>
              <w:t>27</w:t>
            </w:r>
          </w:p>
        </w:tc>
        <w:tc>
          <w:tcPr>
            <w:tcW w:type="dxa" w:w="5760"/>
            <w:shd w:fill="FFFFFF"/>
          </w:tcPr>
          <w:p>
            <w:r/>
            <w:r>
              <w:rPr>
                <w:rFonts w:ascii="Calibri" w:hAnsi="Calibri"/>
                <w:sz w:val="18"/>
              </w:rPr>
              <w:t>Core Humanitarian Standard on Quality and Accountability. Evaluates community engagement, effectiveness, coordination, learning, and staff competency.</w:t>
            </w:r>
          </w:p>
        </w:tc>
      </w:tr>
      <w:tr>
        <w:tc>
          <w:tcPr>
            <w:tcW w:type="dxa" w:w="1296"/>
            <w:shd w:fill="F2F6FA"/>
          </w:tcPr>
          <w:p>
            <w:r/>
            <w:r>
              <w:rPr>
                <w:rFonts w:ascii="Calibri" w:hAnsi="Calibri"/>
                <w:sz w:val="18"/>
              </w:rPr>
              <w:t>NUPAS</w:t>
            </w:r>
          </w:p>
        </w:tc>
        <w:tc>
          <w:tcPr>
            <w:tcW w:type="dxa" w:w="1296"/>
            <w:shd w:fill="F2F6FA"/>
          </w:tcPr>
          <w:p>
            <w:r/>
            <w:r>
              <w:rPr>
                <w:rFonts w:ascii="Calibri" w:hAnsi="Calibri"/>
                <w:sz w:val="18"/>
              </w:rPr>
              <w:t>5</w:t>
            </w:r>
          </w:p>
        </w:tc>
        <w:tc>
          <w:tcPr>
            <w:tcW w:type="dxa" w:w="1008"/>
            <w:shd w:fill="F2F6FA"/>
          </w:tcPr>
          <w:p>
            <w:r/>
            <w:r>
              <w:rPr>
                <w:rFonts w:ascii="Calibri" w:hAnsi="Calibri"/>
                <w:sz w:val="18"/>
              </w:rPr>
              <w:t>26</w:t>
            </w:r>
          </w:p>
        </w:tc>
        <w:tc>
          <w:tcPr>
            <w:tcW w:type="dxa" w:w="5760"/>
            <w:shd w:fill="F2F6FA"/>
          </w:tcPr>
          <w:p>
            <w:r/>
            <w:r>
              <w:rPr>
                <w:rFonts w:ascii="Calibri" w:hAnsi="Calibri"/>
                <w:sz w:val="18"/>
              </w:rPr>
              <w:t>National NGO Assessment for organizational capacity. Covers governance, management systems, service delivery, financial systems, and external relations.</w:t>
            </w:r>
          </w:p>
        </w:tc>
      </w:tr>
    </w:tbl>
    <w:p/>
    <w:p>
      <w:pPr>
        <w:spacing w:after="120"/>
      </w:pPr>
      <w:r>
        <w:rPr>
          <w:rFonts w:ascii="Calibri" w:hAnsi="Calibri"/>
          <w:sz w:val="20"/>
        </w:rPr>
        <w:t>After completing an assessment, you will see a results dashboard showing overall score, per-category scores, identified capacity gaps, and AI-generated recommendations for improvement. Your organization profile capacity score will be updated automatically.</w:t>
      </w:r>
    </w:p>
    <w:p>
      <w:r>
        <w:br w:type="page"/>
      </w:r>
    </w:p>
    <w:p>
      <w:pPr>
        <w:pStyle w:val="Heading2"/>
      </w:pPr>
      <w:r>
        <w:rPr>
          <w:rFonts w:ascii="Calibri" w:hAnsi="Calibri"/>
          <w:color w:val="1B3A5C"/>
          <w:sz w:val="28"/>
        </w:rPr>
        <w:t>5.6 Submitting Reports</w:t>
      </w:r>
    </w:p>
    <w:p>
      <w:pPr>
        <w:spacing w:after="120"/>
      </w:pPr>
      <w:r>
        <w:rPr>
          <w:rFonts w:ascii="Calibri" w:hAnsi="Calibri"/>
          <w:sz w:val="20"/>
        </w:rPr>
        <w:t>Grant reports are required as part of your funding agreement. The reporting module helps you meet deadlines and produce compliant reports.</w:t>
      </w:r>
    </w:p>
    <w:p>
      <w:pPr>
        <w:pStyle w:val="ListNumber"/>
        <w:spacing w:after="40"/>
        <w:ind w:left="720"/>
      </w:pPr>
      <w:r>
        <w:rPr>
          <w:rFonts w:ascii="Calibri" w:hAnsi="Calibri"/>
          <w:sz w:val="20"/>
        </w:rPr>
        <w:t>Go to "Reports" in the left sidebar.</w:t>
      </w:r>
    </w:p>
    <w:p>
      <w:pPr>
        <w:pStyle w:val="ListNumber"/>
        <w:spacing w:after="40"/>
        <w:ind w:left="720"/>
      </w:pPr>
      <w:r>
        <w:rPr>
          <w:rFonts w:ascii="Calibri" w:hAnsi="Calibri"/>
          <w:sz w:val="20"/>
        </w:rPr>
        <w:t>Click "New Report" or select an upcoming deadline from the dashboard calendar.</w:t>
      </w:r>
    </w:p>
    <w:p>
      <w:pPr>
        <w:pStyle w:val="ListNumber"/>
        <w:spacing w:after="40"/>
        <w:ind w:left="720"/>
      </w:pPr>
      <w:r>
        <w:rPr>
          <w:rFonts w:ascii="Calibri" w:hAnsi="Calibri"/>
          <w:sz w:val="20"/>
        </w:rPr>
        <w:t>Select the report type (financial, narrative, impact, progress, or final) and reporting period.</w:t>
      </w:r>
    </w:p>
    <w:p>
      <w:pPr>
        <w:pStyle w:val="ListNumber"/>
        <w:spacing w:after="40"/>
        <w:ind w:left="720"/>
      </w:pPr>
      <w:r>
        <w:rPr>
          <w:rFonts w:ascii="Calibri" w:hAnsi="Calibri"/>
          <w:sz w:val="20"/>
        </w:rPr>
        <w:t>Fill in the report template sections: Executive Summary, Activities Completed, Financial Summary, Challenges, and Next Steps.</w:t>
      </w:r>
    </w:p>
    <w:p>
      <w:pPr>
        <w:pStyle w:val="ListNumber"/>
        <w:spacing w:after="40"/>
        <w:ind w:left="720"/>
      </w:pPr>
      <w:r>
        <w:rPr>
          <w:rFonts w:ascii="Calibri" w:hAnsi="Calibri"/>
          <w:sz w:val="20"/>
        </w:rPr>
        <w:t>Enter indicator data to track progress against targets.</w:t>
      </w:r>
    </w:p>
    <w:p>
      <w:pPr>
        <w:pStyle w:val="ListNumber"/>
        <w:spacing w:after="40"/>
        <w:ind w:left="720"/>
      </w:pPr>
      <w:r>
        <w:rPr>
          <w:rFonts w:ascii="Calibri" w:hAnsi="Calibri"/>
          <w:sz w:val="20"/>
        </w:rPr>
        <w:t>Click "Save as Draft" to continue later, or "Submit" when the report is complete.</w:t>
      </w:r>
    </w:p>
    <w:p>
      <w:pPr>
        <w:pStyle w:val="ListNumber"/>
        <w:spacing w:after="40"/>
        <w:ind w:left="720"/>
      </w:pPr>
      <w:r>
        <w:rPr>
          <w:rFonts w:ascii="Calibri" w:hAnsi="Calibri"/>
          <w:sz w:val="20"/>
        </w:rPr>
        <w:t>Upon submission, AI automatically analyzes the report against donor requirements.</w:t>
      </w:r>
    </w:p>
    <w:p>
      <w:pPr>
        <w:pStyle w:val="ListNumber"/>
        <w:spacing w:after="40"/>
        <w:ind w:left="720"/>
      </w:pPr>
      <w:r>
        <w:rPr>
          <w:rFonts w:ascii="Calibri" w:hAnsi="Calibri"/>
          <w:sz w:val="20"/>
        </w:rPr>
        <w:t>Track the donor's review status (Pending Review, Accepted, Revision Requested).</w:t>
      </w:r>
    </w:p>
    <w:p/>
    <w:p>
      <w:pPr>
        <w:spacing w:after="120"/>
      </w:pPr>
      <w:r>
        <w:rPr>
          <w:rFonts w:ascii="Calibri" w:hAnsi="Calibri"/>
          <w:b/>
          <w:sz w:val="20"/>
        </w:rPr>
        <w:t xml:space="preserve">Important: </w:t>
      </w:r>
      <w:r>
        <w:rPr>
          <w:rFonts w:ascii="Calibri" w:hAnsi="Calibri"/>
          <w:sz w:val="20"/>
        </w:rPr>
        <w:t>Submitted reports receive an AI compliance score with per-requirement analysis. If the donor requests revision, you will see specific feedback on which areas need improvement.</w:t>
      </w:r>
    </w:p>
    <w:p>
      <w:pPr>
        <w:pStyle w:val="Heading2"/>
      </w:pPr>
      <w:r>
        <w:rPr>
          <w:rFonts w:ascii="Calibri" w:hAnsi="Calibri"/>
          <w:color w:val="1B3A5C"/>
          <w:sz w:val="28"/>
        </w:rPr>
        <w:t>5.7 Using the AI Assistant</w:t>
      </w:r>
    </w:p>
    <w:p>
      <w:pPr>
        <w:spacing w:after="120"/>
      </w:pPr>
      <w:r>
        <w:rPr>
          <w:rFonts w:ascii="Calibri" w:hAnsi="Calibri"/>
          <w:sz w:val="20"/>
        </w:rPr>
        <w:t>The Kuja AI Assistant provides context-aware guidance throughout your workflow:</w:t>
      </w:r>
    </w:p>
    <w:p>
      <w:pPr>
        <w:pStyle w:val="ListBullet"/>
        <w:spacing w:after="40"/>
        <w:ind w:left="720"/>
      </w:pPr>
      <w:r>
        <w:rPr>
          <w:rFonts w:ascii="Calibri" w:hAnsi="Calibri"/>
          <w:b/>
          <w:sz w:val="20"/>
        </w:rPr>
        <w:t xml:space="preserve">Chat Panel: </w:t>
      </w:r>
      <w:r>
        <w:rPr>
          <w:rFonts w:ascii="Calibri" w:hAnsi="Calibri"/>
          <w:sz w:val="20"/>
        </w:rPr>
        <w:t>Click the AI panel toggle (chat icon) in the top navigation to open the assistant. Type questions to receive role-specific guidance on grants, applications, reports, or assessments.</w:t>
      </w:r>
    </w:p>
    <w:p>
      <w:pPr>
        <w:pStyle w:val="ListBullet"/>
        <w:spacing w:after="40"/>
        <w:ind w:left="720"/>
      </w:pPr>
      <w:r>
        <w:rPr>
          <w:rFonts w:ascii="Calibri" w:hAnsi="Calibri"/>
          <w:b/>
          <w:sz w:val="20"/>
        </w:rPr>
        <w:t xml:space="preserve">Writing Guidance: </w:t>
      </w:r>
      <w:r>
        <w:rPr>
          <w:rFonts w:ascii="Calibri" w:hAnsi="Calibri"/>
          <w:sz w:val="20"/>
        </w:rPr>
        <w:t>In application forms, click the "AI Guidance" button next to any text field. The AI provides structured suggestions, key points to address, and writing tips tailored to the evaluation criteria.</w:t>
      </w:r>
    </w:p>
    <w:p>
      <w:pPr>
        <w:pStyle w:val="ListBullet"/>
        <w:spacing w:after="40"/>
        <w:ind w:left="720"/>
      </w:pPr>
      <w:r>
        <w:rPr>
          <w:rFonts w:ascii="Calibri" w:hAnsi="Calibri"/>
          <w:b/>
          <w:sz w:val="20"/>
        </w:rPr>
        <w:t xml:space="preserve">Document Feedback: </w:t>
      </w:r>
      <w:r>
        <w:rPr>
          <w:rFonts w:ascii="Calibri" w:hAnsi="Calibri"/>
          <w:sz w:val="20"/>
        </w:rPr>
        <w:t>After uploading documents, review the AI analysis summary for specific improvement suggestions.</w:t>
      </w:r>
    </w:p>
    <w:p>
      <w:pPr>
        <w:pStyle w:val="ListBullet"/>
        <w:spacing w:after="40"/>
        <w:ind w:left="720"/>
      </w:pPr>
      <w:r>
        <w:rPr>
          <w:rFonts w:ascii="Calibri" w:hAnsi="Calibri"/>
          <w:b/>
          <w:sz w:val="20"/>
        </w:rPr>
        <w:t xml:space="preserve">Language Support: </w:t>
      </w:r>
      <w:r>
        <w:rPr>
          <w:rFonts w:ascii="Calibri" w:hAnsi="Calibri"/>
          <w:sz w:val="20"/>
        </w:rPr>
        <w:t>The AI responds in your selected language. Switch languages using the header language selector.</w:t>
      </w:r>
    </w:p>
    <w:p>
      <w:r>
        <w:br w:type="page"/>
      </w:r>
    </w:p>
    <w:p>
      <w:pPr>
        <w:pStyle w:val="Heading1"/>
      </w:pPr>
      <w:r>
        <w:rPr>
          <w:rFonts w:ascii="Calibri" w:hAnsi="Calibri"/>
          <w:color w:val="1B3A5C"/>
          <w:sz w:val="36"/>
        </w:rPr>
        <w:t>6. Donor User Guide</w:t>
      </w:r>
    </w:p>
    <w:p>
      <w:pPr>
        <w:spacing w:after="120"/>
      </w:pPr>
      <w:r>
        <w:rPr>
          <w:rFonts w:ascii="Calibri" w:hAnsi="Calibri"/>
          <w:sz w:val="20"/>
        </w:rPr>
        <w:t>This section provides guidance for donor program officers who create grants, review applications, evaluate reports, and manage compliance screening.</w:t>
      </w:r>
    </w:p>
    <w:p>
      <w:pPr>
        <w:pStyle w:val="Heading2"/>
      </w:pPr>
      <w:r>
        <w:rPr>
          <w:rFonts w:ascii="Calibri" w:hAnsi="Calibri"/>
          <w:color w:val="1B3A5C"/>
          <w:sz w:val="28"/>
        </w:rPr>
        <w:t>6.1 Dashboard Overview</w:t>
      </w:r>
    </w:p>
    <w:p>
      <w:pPr>
        <w:spacing w:after="120"/>
      </w:pPr>
      <w:r>
        <w:rPr>
          <w:rFonts w:ascii="Calibri" w:hAnsi="Calibri"/>
          <w:sz w:val="20"/>
        </w:rPr>
        <w:t>The Donor Dashboard provides an at-a-glance summary of your grant portfolio:</w:t>
      </w:r>
    </w:p>
    <w:tbl>
      <w:tblPr>
        <w:tblStyle w:val="TableGrid"/>
        <w:tblW w:type="auto" w:w="0"/>
        <w:jc w:val="center"/>
        <w:tblLook w:firstColumn="1" w:firstRow="1" w:lastColumn="0" w:lastRow="0" w:noHBand="0" w:noVBand="1" w:val="04A0"/>
      </w:tblPr>
      <w:tblGrid>
        <w:gridCol w:w="4680"/>
        <w:gridCol w:w="4680"/>
      </w:tblGrid>
      <w:tr>
        <w:tc>
          <w:tcPr>
            <w:tcW w:type="dxa" w:w="2592"/>
            <w:shd w:fill="1B3A5C"/>
          </w:tcPr>
          <w:p>
            <w:pPr>
              <w:jc w:val="left"/>
            </w:pPr>
            <w:r/>
            <w:r>
              <w:rPr>
                <w:rFonts w:ascii="Calibri" w:hAnsi="Calibri"/>
                <w:b/>
                <w:color w:val="FFFFFF"/>
                <w:sz w:val="18"/>
              </w:rPr>
              <w:t>Stat Card</w:t>
            </w:r>
          </w:p>
        </w:tc>
        <w:tc>
          <w:tcPr>
            <w:tcW w:type="dxa" w:w="6768"/>
            <w:shd w:fill="1B3A5C"/>
          </w:tcPr>
          <w:p>
            <w:pPr>
              <w:jc w:val="left"/>
            </w:pPr>
            <w:r/>
            <w:r>
              <w:rPr>
                <w:rFonts w:ascii="Calibri" w:hAnsi="Calibri"/>
                <w:b/>
                <w:color w:val="FFFFFF"/>
                <w:sz w:val="18"/>
              </w:rPr>
              <w:t>Description</w:t>
            </w:r>
          </w:p>
        </w:tc>
      </w:tr>
      <w:tr>
        <w:tc>
          <w:tcPr>
            <w:tcW w:type="dxa" w:w="2592"/>
            <w:shd w:fill="F2F6FA"/>
          </w:tcPr>
          <w:p>
            <w:r/>
            <w:r>
              <w:rPr>
                <w:rFonts w:ascii="Calibri" w:hAnsi="Calibri"/>
                <w:sz w:val="18"/>
              </w:rPr>
              <w:t>Total Grants</w:t>
            </w:r>
          </w:p>
        </w:tc>
        <w:tc>
          <w:tcPr>
            <w:tcW w:type="dxa" w:w="6768"/>
            <w:shd w:fill="F2F6FA"/>
          </w:tcPr>
          <w:p>
            <w:r/>
            <w:r>
              <w:rPr>
                <w:rFonts w:ascii="Calibri" w:hAnsi="Calibri"/>
                <w:sz w:val="18"/>
              </w:rPr>
              <w:t>Number of grants you have created (all statuses)</w:t>
            </w:r>
          </w:p>
        </w:tc>
      </w:tr>
      <w:tr>
        <w:tc>
          <w:tcPr>
            <w:tcW w:type="dxa" w:w="2592"/>
            <w:shd w:fill="FFFFFF"/>
          </w:tcPr>
          <w:p>
            <w:r/>
            <w:r>
              <w:rPr>
                <w:rFonts w:ascii="Calibri" w:hAnsi="Calibri"/>
                <w:sz w:val="18"/>
              </w:rPr>
              <w:t>Applications</w:t>
            </w:r>
          </w:p>
        </w:tc>
        <w:tc>
          <w:tcPr>
            <w:tcW w:type="dxa" w:w="6768"/>
            <w:shd w:fill="FFFFFF"/>
          </w:tcPr>
          <w:p>
            <w:r/>
            <w:r>
              <w:rPr>
                <w:rFonts w:ascii="Calibri" w:hAnsi="Calibri"/>
                <w:sz w:val="18"/>
              </w:rPr>
              <w:t>Total applications received across all your grants</w:t>
            </w:r>
          </w:p>
        </w:tc>
      </w:tr>
      <w:tr>
        <w:tc>
          <w:tcPr>
            <w:tcW w:type="dxa" w:w="2592"/>
            <w:shd w:fill="F2F6FA"/>
          </w:tcPr>
          <w:p>
            <w:r/>
            <w:r>
              <w:rPr>
                <w:rFonts w:ascii="Calibri" w:hAnsi="Calibri"/>
                <w:sz w:val="18"/>
              </w:rPr>
              <w:t>Pending Reviews</w:t>
            </w:r>
          </w:p>
        </w:tc>
        <w:tc>
          <w:tcPr>
            <w:tcW w:type="dxa" w:w="6768"/>
            <w:shd w:fill="F2F6FA"/>
          </w:tcPr>
          <w:p>
            <w:r/>
            <w:r>
              <w:rPr>
                <w:rFonts w:ascii="Calibri" w:hAnsi="Calibri"/>
                <w:sz w:val="18"/>
              </w:rPr>
              <w:t>Applications awaiting reviewer assignment or scoring</w:t>
            </w:r>
          </w:p>
        </w:tc>
      </w:tr>
      <w:tr>
        <w:tc>
          <w:tcPr>
            <w:tcW w:type="dxa" w:w="2592"/>
            <w:shd w:fill="FFFFFF"/>
          </w:tcPr>
          <w:p>
            <w:r/>
            <w:r>
              <w:rPr>
                <w:rFonts w:ascii="Calibri" w:hAnsi="Calibri"/>
                <w:sz w:val="18"/>
              </w:rPr>
              <w:t>Funding Awarded</w:t>
            </w:r>
          </w:p>
        </w:tc>
        <w:tc>
          <w:tcPr>
            <w:tcW w:type="dxa" w:w="6768"/>
            <w:shd w:fill="FFFFFF"/>
          </w:tcPr>
          <w:p>
            <w:r/>
            <w:r>
              <w:rPr>
                <w:rFonts w:ascii="Calibri" w:hAnsi="Calibri"/>
                <w:sz w:val="18"/>
              </w:rPr>
              <w:t>Total amount of funding awarded to successful applicants</w:t>
            </w:r>
          </w:p>
        </w:tc>
      </w:tr>
      <w:tr>
        <w:tc>
          <w:tcPr>
            <w:tcW w:type="dxa" w:w="2592"/>
            <w:shd w:fill="F2F6FA"/>
          </w:tcPr>
          <w:p>
            <w:r/>
            <w:r>
              <w:rPr>
                <w:rFonts w:ascii="Calibri" w:hAnsi="Calibri"/>
                <w:sz w:val="18"/>
              </w:rPr>
              <w:t>Reports Due</w:t>
            </w:r>
          </w:p>
        </w:tc>
        <w:tc>
          <w:tcPr>
            <w:tcW w:type="dxa" w:w="6768"/>
            <w:shd w:fill="F2F6FA"/>
          </w:tcPr>
          <w:p>
            <w:r/>
            <w:r>
              <w:rPr>
                <w:rFonts w:ascii="Calibri" w:hAnsi="Calibri"/>
                <w:sz w:val="18"/>
              </w:rPr>
              <w:t>Number of upcoming or overdue reports from funded NGOs</w:t>
            </w:r>
          </w:p>
        </w:tc>
      </w:tr>
    </w:tbl>
    <w:p/>
    <w:p>
      <w:pPr>
        <w:pStyle w:val="Heading2"/>
      </w:pPr>
      <w:r>
        <w:rPr>
          <w:rFonts w:ascii="Calibri" w:hAnsi="Calibri"/>
          <w:color w:val="1B3A5C"/>
          <w:sz w:val="28"/>
        </w:rPr>
        <w:t>6.2 Creating a Grant (6-Step Wizard)</w:t>
      </w:r>
    </w:p>
    <w:p>
      <w:pPr>
        <w:spacing w:after="120"/>
      </w:pPr>
      <w:r>
        <w:rPr>
          <w:rFonts w:ascii="Calibri" w:hAnsi="Calibri"/>
          <w:sz w:val="20"/>
        </w:rPr>
        <w:t>The grant creation wizard guides you through a comprehensive setup process:</w:t>
      </w:r>
    </w:p>
    <w:p>
      <w:pPr>
        <w:pStyle w:val="Heading3"/>
      </w:pPr>
      <w:r>
        <w:rPr>
          <w:rFonts w:ascii="Calibri" w:hAnsi="Calibri"/>
          <w:color w:val="2C5F8A"/>
          <w:sz w:val="24"/>
        </w:rPr>
        <w:t>Step 1: Basic Information</w:t>
      </w:r>
    </w:p>
    <w:p>
      <w:pPr>
        <w:pStyle w:val="ListBullet"/>
        <w:spacing w:after="40"/>
        <w:ind w:left="720"/>
      </w:pPr>
      <w:r>
        <w:rPr>
          <w:rFonts w:ascii="Calibri" w:hAnsi="Calibri"/>
          <w:sz w:val="20"/>
        </w:rPr>
        <w:t>Enter the grant title and a detailed description.</w:t>
      </w:r>
    </w:p>
    <w:p>
      <w:pPr>
        <w:pStyle w:val="ListBullet"/>
        <w:spacing w:after="40"/>
        <w:ind w:left="720"/>
      </w:pPr>
      <w:r>
        <w:rPr>
          <w:rFonts w:ascii="Calibri" w:hAnsi="Calibri"/>
          <w:sz w:val="20"/>
        </w:rPr>
        <w:t>Set the total funding amount and select the currency.</w:t>
      </w:r>
    </w:p>
    <w:p>
      <w:pPr>
        <w:pStyle w:val="ListBullet"/>
        <w:spacing w:after="40"/>
        <w:ind w:left="720"/>
      </w:pPr>
      <w:r>
        <w:rPr>
          <w:rFonts w:ascii="Calibri" w:hAnsi="Calibri"/>
          <w:sz w:val="20"/>
        </w:rPr>
        <w:t>Define the application deadline (date and time).</w:t>
      </w:r>
    </w:p>
    <w:p>
      <w:pPr>
        <w:pStyle w:val="ListBullet"/>
        <w:spacing w:after="40"/>
        <w:ind w:left="720"/>
      </w:pPr>
      <w:r>
        <w:rPr>
          <w:rFonts w:ascii="Calibri" w:hAnsi="Calibri"/>
          <w:sz w:val="20"/>
        </w:rPr>
        <w:t>Select applicable sectors (Health, Education, WASH, Food Security, etc.).</w:t>
      </w:r>
    </w:p>
    <w:p>
      <w:pPr>
        <w:pStyle w:val="ListBullet"/>
        <w:spacing w:after="40"/>
        <w:ind w:left="720"/>
      </w:pPr>
      <w:r>
        <w:rPr>
          <w:rFonts w:ascii="Calibri" w:hAnsi="Calibri"/>
          <w:sz w:val="20"/>
        </w:rPr>
        <w:t>Specify eligible countries and regions.</w:t>
      </w:r>
    </w:p>
    <w:p>
      <w:pPr>
        <w:pStyle w:val="Heading3"/>
      </w:pPr>
      <w:r>
        <w:rPr>
          <w:rFonts w:ascii="Calibri" w:hAnsi="Calibri"/>
          <w:color w:val="2C5F8A"/>
          <w:sz w:val="24"/>
        </w:rPr>
        <w:t>Step 2: Eligibility Requirements</w:t>
      </w:r>
    </w:p>
    <w:p>
      <w:pPr>
        <w:pStyle w:val="ListBullet"/>
        <w:spacing w:after="40"/>
        <w:ind w:left="720"/>
      </w:pPr>
      <w:r>
        <w:rPr>
          <w:rFonts w:ascii="Calibri" w:hAnsi="Calibri"/>
          <w:sz w:val="20"/>
        </w:rPr>
        <w:t>Add eligibility criteria that applicants must meet.</w:t>
      </w:r>
    </w:p>
    <w:p>
      <w:pPr>
        <w:pStyle w:val="ListBullet"/>
        <w:spacing w:after="40"/>
        <w:ind w:left="720"/>
      </w:pPr>
      <w:r>
        <w:rPr>
          <w:rFonts w:ascii="Calibri" w:hAnsi="Calibri"/>
          <w:sz w:val="20"/>
        </w:rPr>
        <w:t>Select from predefined types: Geographic, Organization Type, Experience, Budget, Sector, Registration.</w:t>
      </w:r>
    </w:p>
    <w:p>
      <w:pPr>
        <w:pStyle w:val="ListBullet"/>
        <w:spacing w:after="40"/>
        <w:ind w:left="720"/>
      </w:pPr>
      <w:r>
        <w:rPr>
          <w:rFonts w:ascii="Calibri" w:hAnsi="Calibri"/>
          <w:sz w:val="20"/>
        </w:rPr>
        <w:t>Set each requirement as Required (must meet) or Preferred (bonus points).</w:t>
      </w:r>
    </w:p>
    <w:p>
      <w:pPr>
        <w:pStyle w:val="ListBullet"/>
        <w:spacing w:after="40"/>
        <w:ind w:left="720"/>
      </w:pPr>
      <w:r>
        <w:rPr>
          <w:rFonts w:ascii="Calibri" w:hAnsi="Calibri"/>
          <w:sz w:val="20"/>
        </w:rPr>
        <w:t>Add weight (importance) and help text for each requirement.</w:t>
      </w:r>
    </w:p>
    <w:p>
      <w:pPr>
        <w:pStyle w:val="ListBullet"/>
        <w:spacing w:after="40"/>
        <w:ind w:left="720"/>
      </w:pPr>
      <w:r>
        <w:rPr>
          <w:rFonts w:ascii="Calibri" w:hAnsi="Calibri"/>
          <w:sz w:val="20"/>
        </w:rPr>
        <w:t>Configure minimum thresholds where applicable.</w:t>
      </w:r>
    </w:p>
    <w:p>
      <w:pPr>
        <w:pStyle w:val="Heading3"/>
      </w:pPr>
      <w:r>
        <w:rPr>
          <w:rFonts w:ascii="Calibri" w:hAnsi="Calibri"/>
          <w:color w:val="2C5F8A"/>
          <w:sz w:val="24"/>
        </w:rPr>
        <w:t>Step 3: Evaluation Criteria</w:t>
      </w:r>
    </w:p>
    <w:p>
      <w:pPr>
        <w:pStyle w:val="ListBullet"/>
        <w:spacing w:after="40"/>
        <w:ind w:left="720"/>
      </w:pPr>
      <w:r>
        <w:rPr>
          <w:rFonts w:ascii="Calibri" w:hAnsi="Calibri"/>
          <w:sz w:val="20"/>
        </w:rPr>
        <w:t>Define scoring criteria with descriptive labels.</w:t>
      </w:r>
    </w:p>
    <w:p>
      <w:pPr>
        <w:pStyle w:val="ListBullet"/>
        <w:spacing w:after="40"/>
        <w:ind w:left="720"/>
      </w:pPr>
      <w:r>
        <w:rPr>
          <w:rFonts w:ascii="Calibri" w:hAnsi="Calibri"/>
          <w:sz w:val="20"/>
        </w:rPr>
        <w:t>Add instructions and example responses for applicants.</w:t>
      </w:r>
    </w:p>
    <w:p>
      <w:pPr>
        <w:pStyle w:val="ListBullet"/>
        <w:spacing w:after="40"/>
        <w:ind w:left="720"/>
      </w:pPr>
      <w:r>
        <w:rPr>
          <w:rFonts w:ascii="Calibri" w:hAnsi="Calibri"/>
          <w:sz w:val="20"/>
        </w:rPr>
        <w:t>Set maximum word count per criterion response.</w:t>
      </w:r>
    </w:p>
    <w:p>
      <w:pPr>
        <w:pStyle w:val="ListBullet"/>
        <w:spacing w:after="40"/>
        <w:ind w:left="720"/>
      </w:pPr>
      <w:r>
        <w:rPr>
          <w:rFonts w:ascii="Calibri" w:hAnsi="Calibri"/>
          <w:sz w:val="20"/>
        </w:rPr>
        <w:t>Assign weights to each criterion (all weights must total 100%).</w:t>
      </w:r>
    </w:p>
    <w:p>
      <w:pPr>
        <w:pStyle w:val="ListBullet"/>
        <w:spacing w:after="40"/>
        <w:ind w:left="720"/>
      </w:pPr>
      <w:r>
        <w:rPr>
          <w:rFonts w:ascii="Calibri" w:hAnsi="Calibri"/>
          <w:sz w:val="20"/>
        </w:rPr>
        <w:t>The system will use these criteria for both human reviewer and AI scoring.</w:t>
      </w:r>
    </w:p>
    <w:p>
      <w:pPr>
        <w:pStyle w:val="Heading3"/>
      </w:pPr>
      <w:r>
        <w:rPr>
          <w:rFonts w:ascii="Calibri" w:hAnsi="Calibri"/>
          <w:color w:val="2C5F8A"/>
          <w:sz w:val="24"/>
        </w:rPr>
        <w:t>Step 4: Document Requirements</w:t>
      </w:r>
    </w:p>
    <w:p>
      <w:pPr>
        <w:pStyle w:val="ListBullet"/>
        <w:spacing w:after="40"/>
        <w:ind w:left="720"/>
      </w:pPr>
      <w:r>
        <w:rPr>
          <w:rFonts w:ascii="Calibri" w:hAnsi="Calibri"/>
          <w:sz w:val="20"/>
        </w:rPr>
        <w:t>Select the document types applicants must submit.</w:t>
      </w:r>
    </w:p>
    <w:p>
      <w:pPr>
        <w:pStyle w:val="ListBullet"/>
        <w:spacing w:after="40"/>
        <w:ind w:left="720"/>
      </w:pPr>
      <w:r>
        <w:rPr>
          <w:rFonts w:ascii="Calibri" w:hAnsi="Calibri"/>
          <w:sz w:val="20"/>
        </w:rPr>
        <w:t>Available types include: Project Proposal, Budget, Registration Certificate, Annual Report, Financial Audit, Logical Framework, and more.</w:t>
      </w:r>
    </w:p>
    <w:p>
      <w:pPr>
        <w:pStyle w:val="ListBullet"/>
        <w:spacing w:after="40"/>
        <w:ind w:left="720"/>
      </w:pPr>
      <w:r>
        <w:rPr>
          <w:rFonts w:ascii="Calibri" w:hAnsi="Calibri"/>
          <w:sz w:val="20"/>
        </w:rPr>
        <w:t>Configure specific requirements per document type (e.g., 'Must cover the last 3 fiscal years' for financial audits).</w:t>
      </w:r>
    </w:p>
    <w:p>
      <w:pPr>
        <w:pStyle w:val="ListBullet"/>
        <w:spacing w:after="40"/>
        <w:ind w:left="720"/>
      </w:pPr>
      <w:r>
        <w:rPr>
          <w:rFonts w:ascii="Calibri" w:hAnsi="Calibri"/>
          <w:sz w:val="20"/>
        </w:rPr>
        <w:t>Mark documents as Required or Optional.</w:t>
      </w:r>
    </w:p>
    <w:p>
      <w:pPr>
        <w:pStyle w:val="Heading3"/>
      </w:pPr>
      <w:r>
        <w:rPr>
          <w:rFonts w:ascii="Calibri" w:hAnsi="Calibri"/>
          <w:color w:val="2C5F8A"/>
          <w:sz w:val="24"/>
        </w:rPr>
        <w:t>Step 5: Reporting Configuration</w:t>
      </w:r>
    </w:p>
    <w:p>
      <w:pPr>
        <w:pStyle w:val="ListBullet"/>
        <w:spacing w:after="40"/>
        <w:ind w:left="720"/>
      </w:pPr>
      <w:r>
        <w:rPr>
          <w:rFonts w:ascii="Calibri" w:hAnsi="Calibri"/>
          <w:sz w:val="20"/>
        </w:rPr>
        <w:t>Set the reporting frequency (monthly, quarterly, semi-annual, annual).</w:t>
      </w:r>
    </w:p>
    <w:p>
      <w:pPr>
        <w:pStyle w:val="ListBullet"/>
        <w:spacing w:after="40"/>
        <w:ind w:left="720"/>
      </w:pPr>
      <w:r>
        <w:rPr>
          <w:rFonts w:ascii="Calibri" w:hAnsi="Calibri"/>
          <w:sz w:val="20"/>
        </w:rPr>
        <w:t>Define required report types: Financial, Narrative, Impact, Progress, Final.</w:t>
      </w:r>
    </w:p>
    <w:p>
      <w:pPr>
        <w:pStyle w:val="ListBullet"/>
        <w:spacing w:after="40"/>
        <w:ind w:left="720"/>
      </w:pPr>
      <w:r>
        <w:rPr>
          <w:rFonts w:ascii="Calibri" w:hAnsi="Calibri"/>
          <w:sz w:val="20"/>
        </w:rPr>
        <w:t>Configure report templates with required sections.</w:t>
      </w:r>
    </w:p>
    <w:p>
      <w:pPr>
        <w:pStyle w:val="ListBullet"/>
        <w:spacing w:after="40"/>
        <w:ind w:left="720"/>
      </w:pPr>
      <w:r>
        <w:rPr>
          <w:rFonts w:ascii="Calibri" w:hAnsi="Calibri"/>
          <w:sz w:val="20"/>
        </w:rPr>
        <w:t>Add performance indicators that NGOs will track and report against.</w:t>
      </w:r>
    </w:p>
    <w:p>
      <w:pPr>
        <w:pStyle w:val="ListBullet"/>
        <w:spacing w:after="40"/>
        <w:ind w:left="720"/>
      </w:pPr>
      <w:r>
        <w:rPr>
          <w:rFonts w:ascii="Calibri" w:hAnsi="Calibri"/>
          <w:sz w:val="20"/>
        </w:rPr>
        <w:t>The system will generate a reporting calendar based on your configuration.</w:t>
      </w:r>
    </w:p>
    <w:p>
      <w:pPr>
        <w:pStyle w:val="Heading3"/>
      </w:pPr>
      <w:r>
        <w:rPr>
          <w:rFonts w:ascii="Calibri" w:hAnsi="Calibri"/>
          <w:color w:val="2C5F8A"/>
          <w:sz w:val="24"/>
        </w:rPr>
        <w:t>Step 6: Review &amp; Publish</w:t>
      </w:r>
    </w:p>
    <w:p>
      <w:pPr>
        <w:pStyle w:val="ListBullet"/>
        <w:spacing w:after="40"/>
        <w:ind w:left="720"/>
      </w:pPr>
      <w:r>
        <w:rPr>
          <w:rFonts w:ascii="Calibri" w:hAnsi="Calibri"/>
          <w:sz w:val="20"/>
        </w:rPr>
        <w:t>Review all grant settings across all previous steps.</w:t>
      </w:r>
    </w:p>
    <w:p>
      <w:pPr>
        <w:pStyle w:val="ListBullet"/>
        <w:spacing w:after="40"/>
        <w:ind w:left="720"/>
      </w:pPr>
      <w:r>
        <w:rPr>
          <w:rFonts w:ascii="Calibri" w:hAnsi="Calibri"/>
          <w:sz w:val="20"/>
        </w:rPr>
        <w:t>The system displays a completion checklist with validation status for each section.</w:t>
      </w:r>
    </w:p>
    <w:p>
      <w:pPr>
        <w:pStyle w:val="ListBullet"/>
        <w:spacing w:after="40"/>
        <w:ind w:left="720"/>
      </w:pPr>
      <w:r>
        <w:rPr>
          <w:rFonts w:ascii="Calibri" w:hAnsi="Calibri"/>
          <w:sz w:val="20"/>
        </w:rPr>
        <w:t>Click "Save as Draft" to save without publishing (only visible to you).</w:t>
      </w:r>
    </w:p>
    <w:p>
      <w:pPr>
        <w:pStyle w:val="ListBullet"/>
        <w:spacing w:after="40"/>
        <w:ind w:left="720"/>
      </w:pPr>
      <w:r>
        <w:rPr>
          <w:rFonts w:ascii="Calibri" w:hAnsi="Calibri"/>
          <w:sz w:val="20"/>
        </w:rPr>
        <w:t>Click "Publish" to make the grant visible to all NGOs on the platform.</w:t>
      </w:r>
    </w:p>
    <w:p>
      <w:pPr>
        <w:pStyle w:val="ListBullet"/>
        <w:spacing w:after="40"/>
        <w:ind w:left="720"/>
      </w:pPr>
      <w:r>
        <w:rPr>
          <w:rFonts w:ascii="Calibri" w:hAnsi="Calibri"/>
          <w:sz w:val="20"/>
        </w:rPr>
        <w:t>Published grants appear immediately in the NGO grant browser.</w:t>
      </w:r>
    </w:p>
    <w:p>
      <w:r>
        <w:br w:type="page"/>
      </w:r>
    </w:p>
    <w:p>
      <w:pPr>
        <w:pStyle w:val="Heading2"/>
      </w:pPr>
      <w:r>
        <w:rPr>
          <w:rFonts w:ascii="Calibri" w:hAnsi="Calibri"/>
          <w:color w:val="1B3A5C"/>
          <w:sz w:val="28"/>
        </w:rPr>
        <w:t>6.3 Managing Applications</w:t>
      </w:r>
    </w:p>
    <w:p>
      <w:pPr>
        <w:spacing w:after="120"/>
      </w:pPr>
      <w:r>
        <w:rPr>
          <w:rFonts w:ascii="Calibri" w:hAnsi="Calibri"/>
          <w:sz w:val="20"/>
        </w:rPr>
        <w:t>Once NGOs submit applications to your grants, manage the review process:</w:t>
      </w:r>
    </w:p>
    <w:p>
      <w:pPr>
        <w:pStyle w:val="ListNumber"/>
        <w:spacing w:after="40"/>
        <w:ind w:left="720"/>
      </w:pPr>
      <w:r>
        <w:rPr>
          <w:rFonts w:ascii="Calibri" w:hAnsi="Calibri"/>
          <w:sz w:val="20"/>
        </w:rPr>
        <w:t>Navigate to your grant's detail page and click the "Applications" tab.</w:t>
      </w:r>
    </w:p>
    <w:p>
      <w:pPr>
        <w:pStyle w:val="ListNumber"/>
        <w:spacing w:after="40"/>
        <w:ind w:left="720"/>
      </w:pPr>
      <w:r>
        <w:rPr>
          <w:rFonts w:ascii="Calibri" w:hAnsi="Calibri"/>
          <w:sz w:val="20"/>
        </w:rPr>
        <w:t>View the list of submitted applications with AI scores and status indicators.</w:t>
      </w:r>
    </w:p>
    <w:p>
      <w:pPr>
        <w:pStyle w:val="ListNumber"/>
        <w:spacing w:after="40"/>
        <w:ind w:left="720"/>
      </w:pPr>
      <w:r>
        <w:rPr>
          <w:rFonts w:ascii="Calibri" w:hAnsi="Calibri"/>
          <w:sz w:val="20"/>
        </w:rPr>
        <w:t>Click an individual application to review the full submission: eligibility responses, proposal text, uploaded documents, and AI analysis.</w:t>
      </w:r>
    </w:p>
    <w:p>
      <w:pPr>
        <w:pStyle w:val="ListNumber"/>
        <w:spacing w:after="40"/>
        <w:ind w:left="720"/>
      </w:pPr>
      <w:r>
        <w:rPr>
          <w:rFonts w:ascii="Calibri" w:hAnsi="Calibri"/>
          <w:sz w:val="20"/>
        </w:rPr>
        <w:t>Assign independent reviewers from the reviewer pool by clicking "Assign Reviewers" and selecting from available experts.</w:t>
      </w:r>
    </w:p>
    <w:p>
      <w:pPr>
        <w:pStyle w:val="ListNumber"/>
        <w:spacing w:after="40"/>
        <w:ind w:left="720"/>
      </w:pPr>
      <w:r>
        <w:rPr>
          <w:rFonts w:ascii="Calibri" w:hAnsi="Calibri"/>
          <w:sz w:val="20"/>
        </w:rPr>
        <w:t>Monitor reviewer progress; the system shows assigned, in-progress, and completed reviews.</w:t>
      </w:r>
    </w:p>
    <w:p>
      <w:pPr>
        <w:pStyle w:val="ListNumber"/>
        <w:spacing w:after="40"/>
        <w:ind w:left="720"/>
      </w:pPr>
      <w:r>
        <w:rPr>
          <w:rFonts w:ascii="Calibri" w:hAnsi="Calibri"/>
          <w:sz w:val="20"/>
        </w:rPr>
        <w:t>Once all reviews are complete, view the consolidated score breakdown: Criteria (60%) + Documents (20%) + Eligibility (20%).</w:t>
      </w:r>
    </w:p>
    <w:p>
      <w:pPr>
        <w:pStyle w:val="ListNumber"/>
        <w:spacing w:after="40"/>
        <w:ind w:left="720"/>
      </w:pPr>
      <w:r>
        <w:rPr>
          <w:rFonts w:ascii="Calibri" w:hAnsi="Calibri"/>
          <w:sz w:val="20"/>
        </w:rPr>
        <w:t>Change application status to Awarded or Rejected using the status dropdown.</w:t>
      </w:r>
    </w:p>
    <w:p>
      <w:pPr>
        <w:pStyle w:val="Heading2"/>
      </w:pPr>
      <w:r>
        <w:rPr>
          <w:rFonts w:ascii="Calibri" w:hAnsi="Calibri"/>
          <w:color w:val="1B3A5C"/>
          <w:sz w:val="28"/>
        </w:rPr>
        <w:t>6.4 Reviewing Reports</w:t>
      </w:r>
    </w:p>
    <w:p>
      <w:pPr>
        <w:spacing w:after="120"/>
      </w:pPr>
      <w:r>
        <w:rPr>
          <w:rFonts w:ascii="Calibri" w:hAnsi="Calibri"/>
          <w:sz w:val="20"/>
        </w:rPr>
        <w:t>Review grant reports submitted by funded NGOs:</w:t>
      </w:r>
    </w:p>
    <w:p>
      <w:pPr>
        <w:pStyle w:val="ListNumber"/>
        <w:spacing w:after="40"/>
        <w:ind w:left="720"/>
      </w:pPr>
      <w:r>
        <w:rPr>
          <w:rFonts w:ascii="Calibri" w:hAnsi="Calibri"/>
          <w:sz w:val="20"/>
        </w:rPr>
        <w:t>Go to the "Reports" section in the sidebar.</w:t>
      </w:r>
    </w:p>
    <w:p>
      <w:pPr>
        <w:pStyle w:val="ListNumber"/>
        <w:spacing w:after="40"/>
        <w:ind w:left="720"/>
      </w:pPr>
      <w:r>
        <w:rPr>
          <w:rFonts w:ascii="Calibri" w:hAnsi="Calibri"/>
          <w:sz w:val="20"/>
        </w:rPr>
        <w:t>View submitted reports organized by grant, with AI compliance analysis summaries.</w:t>
      </w:r>
    </w:p>
    <w:p>
      <w:pPr>
        <w:pStyle w:val="ListNumber"/>
        <w:spacing w:after="40"/>
        <w:ind w:left="720"/>
      </w:pPr>
      <w:r>
        <w:rPr>
          <w:rFonts w:ascii="Calibri" w:hAnsi="Calibri"/>
          <w:sz w:val="20"/>
        </w:rPr>
        <w:t>Click a report to see the full submission with per-requirement compliance scores.</w:t>
      </w:r>
    </w:p>
    <w:p>
      <w:pPr>
        <w:pStyle w:val="ListNumber"/>
        <w:spacing w:after="40"/>
        <w:ind w:left="720"/>
      </w:pPr>
      <w:r>
        <w:rPr>
          <w:rFonts w:ascii="Calibri" w:hAnsi="Calibri"/>
          <w:sz w:val="20"/>
        </w:rPr>
        <w:t>Review AI-generated risk flags highlighting areas where the report may be deficient.</w:t>
      </w:r>
    </w:p>
    <w:p>
      <w:pPr>
        <w:pStyle w:val="ListNumber"/>
        <w:spacing w:after="40"/>
        <w:ind w:left="720"/>
      </w:pPr>
      <w:r>
        <w:rPr>
          <w:rFonts w:ascii="Calibri" w:hAnsi="Calibri"/>
          <w:sz w:val="20"/>
        </w:rPr>
        <w:t>Click "Accept" to approve the report, or "Request Revision" to send the report back with specific feedback notes.</w:t>
      </w:r>
    </w:p>
    <w:p>
      <w:pPr>
        <w:pStyle w:val="Heading2"/>
      </w:pPr>
      <w:r>
        <w:rPr>
          <w:rFonts w:ascii="Calibri" w:hAnsi="Calibri"/>
          <w:color w:val="1B3A5C"/>
          <w:sz w:val="28"/>
        </w:rPr>
        <w:t>6.5 Compliance Screening</w:t>
      </w:r>
    </w:p>
    <w:p>
      <w:pPr>
        <w:spacing w:after="120"/>
      </w:pPr>
      <w:r>
        <w:rPr>
          <w:rFonts w:ascii="Calibri" w:hAnsi="Calibri"/>
          <w:sz w:val="20"/>
        </w:rPr>
        <w:t>Screen applicant organizations against international sanctions lists:</w:t>
      </w:r>
    </w:p>
    <w:p>
      <w:pPr>
        <w:pStyle w:val="ListNumber"/>
        <w:spacing w:after="40"/>
        <w:ind w:left="720"/>
      </w:pPr>
      <w:r>
        <w:rPr>
          <w:rFonts w:ascii="Calibri" w:hAnsi="Calibri"/>
          <w:sz w:val="20"/>
        </w:rPr>
        <w:t>Navigate to the "Compliance" section in the sidebar.</w:t>
      </w:r>
    </w:p>
    <w:p>
      <w:pPr>
        <w:pStyle w:val="ListNumber"/>
        <w:spacing w:after="40"/>
        <w:ind w:left="720"/>
      </w:pPr>
      <w:r>
        <w:rPr>
          <w:rFonts w:ascii="Calibri" w:hAnsi="Calibri"/>
          <w:sz w:val="20"/>
        </w:rPr>
        <w:t>Select an organization to screen from the list of applicants.</w:t>
      </w:r>
    </w:p>
    <w:p>
      <w:pPr>
        <w:pStyle w:val="ListNumber"/>
        <w:spacing w:after="40"/>
        <w:ind w:left="720"/>
      </w:pPr>
      <w:r>
        <w:rPr>
          <w:rFonts w:ascii="Calibri" w:hAnsi="Calibri"/>
          <w:sz w:val="20"/>
        </w:rPr>
        <w:t>Click "Run Screening" to check against UN, OFAC, EU, and World Bank sanctions lists.</w:t>
      </w:r>
    </w:p>
    <w:p>
      <w:pPr>
        <w:pStyle w:val="ListNumber"/>
        <w:spacing w:after="40"/>
        <w:ind w:left="720"/>
      </w:pPr>
      <w:r>
        <w:rPr>
          <w:rFonts w:ascii="Calibri" w:hAnsi="Calibri"/>
          <w:sz w:val="20"/>
        </w:rPr>
        <w:t>The system performs live screening via the OpenSanctions API (with fallback to direct list downloads).</w:t>
      </w:r>
    </w:p>
    <w:p>
      <w:pPr>
        <w:pStyle w:val="ListNumber"/>
        <w:spacing w:after="40"/>
        <w:ind w:left="720"/>
      </w:pPr>
      <w:r>
        <w:rPr>
          <w:rFonts w:ascii="Calibri" w:hAnsi="Calibri"/>
          <w:sz w:val="20"/>
        </w:rPr>
        <w:t>View results showing match scores, matched names, and the specific sanctions list source.</w:t>
      </w:r>
    </w:p>
    <w:p>
      <w:pPr>
        <w:pStyle w:val="ListNumber"/>
        <w:spacing w:after="40"/>
        <w:ind w:left="720"/>
      </w:pPr>
      <w:r>
        <w:rPr>
          <w:rFonts w:ascii="Calibri" w:hAnsi="Calibri"/>
          <w:sz w:val="20"/>
        </w:rPr>
        <w:t>Flag organizations with potential matches for further investigation, or clear them if results are false positives.</w:t>
      </w:r>
    </w:p>
    <w:p/>
    <w:p>
      <w:pPr>
        <w:spacing w:after="120"/>
      </w:pPr>
      <w:r>
        <w:rPr>
          <w:rFonts w:ascii="Calibri" w:hAnsi="Calibri"/>
          <w:b/>
          <w:sz w:val="20"/>
        </w:rPr>
        <w:t xml:space="preserve">Note: </w:t>
      </w:r>
      <w:r>
        <w:rPr>
          <w:rFonts w:ascii="Calibri" w:hAnsi="Calibri"/>
          <w:sz w:val="20"/>
        </w:rPr>
        <w:t>The screening uses fuzzy name matching with a 0.75 similarity threshold. Partial matches should be manually reviewed to determine relevance.</w:t>
      </w:r>
    </w:p>
    <w:p>
      <w:r>
        <w:br w:type="page"/>
      </w:r>
    </w:p>
    <w:p>
      <w:pPr>
        <w:pStyle w:val="Heading1"/>
      </w:pPr>
      <w:r>
        <w:rPr>
          <w:rFonts w:ascii="Calibri" w:hAnsi="Calibri"/>
          <w:color w:val="1B3A5C"/>
          <w:sz w:val="36"/>
        </w:rPr>
        <w:t>7. Reviewer User Guide</w:t>
      </w:r>
    </w:p>
    <w:p>
      <w:pPr>
        <w:spacing w:after="120"/>
      </w:pPr>
      <w:r>
        <w:rPr>
          <w:rFonts w:ascii="Calibri" w:hAnsi="Calibri"/>
          <w:sz w:val="20"/>
        </w:rPr>
        <w:t>This section provides guidance for independent reviewers who evaluate grant applications and provide expert scoring.</w:t>
      </w:r>
    </w:p>
    <w:p>
      <w:pPr>
        <w:pStyle w:val="Heading2"/>
      </w:pPr>
      <w:r>
        <w:rPr>
          <w:rFonts w:ascii="Calibri" w:hAnsi="Calibri"/>
          <w:color w:val="1B3A5C"/>
          <w:sz w:val="28"/>
        </w:rPr>
        <w:t>7.1 Dashboard Overview</w:t>
      </w:r>
    </w:p>
    <w:p>
      <w:pPr>
        <w:spacing w:after="120"/>
      </w:pPr>
      <w:r>
        <w:rPr>
          <w:rFonts w:ascii="Calibri" w:hAnsi="Calibri"/>
          <w:sz w:val="20"/>
        </w:rPr>
        <w:t>The Reviewer Dashboard provides a summary of your review assignments:</w:t>
      </w:r>
    </w:p>
    <w:tbl>
      <w:tblPr>
        <w:tblStyle w:val="TableGrid"/>
        <w:tblW w:type="auto" w:w="0"/>
        <w:jc w:val="center"/>
        <w:tblLook w:firstColumn="1" w:firstRow="1" w:lastColumn="0" w:lastRow="0" w:noHBand="0" w:noVBand="1" w:val="04A0"/>
      </w:tblPr>
      <w:tblGrid>
        <w:gridCol w:w="4680"/>
        <w:gridCol w:w="4680"/>
      </w:tblGrid>
      <w:tr>
        <w:tc>
          <w:tcPr>
            <w:tcW w:type="dxa" w:w="2880"/>
            <w:shd w:fill="1B3A5C"/>
          </w:tcPr>
          <w:p>
            <w:pPr>
              <w:jc w:val="left"/>
            </w:pPr>
            <w:r/>
            <w:r>
              <w:rPr>
                <w:rFonts w:ascii="Calibri" w:hAnsi="Calibri"/>
                <w:b/>
                <w:color w:val="FFFFFF"/>
                <w:sz w:val="18"/>
              </w:rPr>
              <w:t>Stat Card</w:t>
            </w:r>
          </w:p>
        </w:tc>
        <w:tc>
          <w:tcPr>
            <w:tcW w:type="dxa" w:w="6480"/>
            <w:shd w:fill="1B3A5C"/>
          </w:tcPr>
          <w:p>
            <w:pPr>
              <w:jc w:val="left"/>
            </w:pPr>
            <w:r/>
            <w:r>
              <w:rPr>
                <w:rFonts w:ascii="Calibri" w:hAnsi="Calibri"/>
                <w:b/>
                <w:color w:val="FFFFFF"/>
                <w:sz w:val="18"/>
              </w:rPr>
              <w:t>Description</w:t>
            </w:r>
          </w:p>
        </w:tc>
      </w:tr>
      <w:tr>
        <w:tc>
          <w:tcPr>
            <w:tcW w:type="dxa" w:w="2880"/>
            <w:shd w:fill="F2F6FA"/>
          </w:tcPr>
          <w:p>
            <w:r/>
            <w:r>
              <w:rPr>
                <w:rFonts w:ascii="Calibri" w:hAnsi="Calibri"/>
                <w:sz w:val="18"/>
              </w:rPr>
              <w:t>Assigned</w:t>
            </w:r>
          </w:p>
        </w:tc>
        <w:tc>
          <w:tcPr>
            <w:tcW w:type="dxa" w:w="6480"/>
            <w:shd w:fill="F2F6FA"/>
          </w:tcPr>
          <w:p>
            <w:r/>
            <w:r>
              <w:rPr>
                <w:rFonts w:ascii="Calibri" w:hAnsi="Calibri"/>
                <w:sz w:val="18"/>
              </w:rPr>
              <w:t>Total number of applications assigned to you for review</w:t>
            </w:r>
          </w:p>
        </w:tc>
      </w:tr>
      <w:tr>
        <w:tc>
          <w:tcPr>
            <w:tcW w:type="dxa" w:w="2880"/>
            <w:shd w:fill="FFFFFF"/>
          </w:tcPr>
          <w:p>
            <w:r/>
            <w:r>
              <w:rPr>
                <w:rFonts w:ascii="Calibri" w:hAnsi="Calibri"/>
                <w:sz w:val="18"/>
              </w:rPr>
              <w:t>In Progress</w:t>
            </w:r>
          </w:p>
        </w:tc>
        <w:tc>
          <w:tcPr>
            <w:tcW w:type="dxa" w:w="6480"/>
            <w:shd w:fill="FFFFFF"/>
          </w:tcPr>
          <w:p>
            <w:r/>
            <w:r>
              <w:rPr>
                <w:rFonts w:ascii="Calibri" w:hAnsi="Calibri"/>
                <w:sz w:val="18"/>
              </w:rPr>
              <w:t>Reviews you have started but not yet submitted</w:t>
            </w:r>
          </w:p>
        </w:tc>
      </w:tr>
      <w:tr>
        <w:tc>
          <w:tcPr>
            <w:tcW w:type="dxa" w:w="2880"/>
            <w:shd w:fill="F2F6FA"/>
          </w:tcPr>
          <w:p>
            <w:r/>
            <w:r>
              <w:rPr>
                <w:rFonts w:ascii="Calibri" w:hAnsi="Calibri"/>
                <w:sz w:val="18"/>
              </w:rPr>
              <w:t>Completed</w:t>
            </w:r>
          </w:p>
        </w:tc>
        <w:tc>
          <w:tcPr>
            <w:tcW w:type="dxa" w:w="6480"/>
            <w:shd w:fill="F2F6FA"/>
          </w:tcPr>
          <w:p>
            <w:r/>
            <w:r>
              <w:rPr>
                <w:rFonts w:ascii="Calibri" w:hAnsi="Calibri"/>
                <w:sz w:val="18"/>
              </w:rPr>
              <w:t>Reviews you have submitted with final scores</w:t>
            </w:r>
          </w:p>
        </w:tc>
      </w:tr>
      <w:tr>
        <w:tc>
          <w:tcPr>
            <w:tcW w:type="dxa" w:w="2880"/>
            <w:shd w:fill="FFFFFF"/>
          </w:tcPr>
          <w:p>
            <w:r/>
            <w:r>
              <w:rPr>
                <w:rFonts w:ascii="Calibri" w:hAnsi="Calibri"/>
                <w:sz w:val="18"/>
              </w:rPr>
              <w:t>Average Score Given</w:t>
            </w:r>
          </w:p>
        </w:tc>
        <w:tc>
          <w:tcPr>
            <w:tcW w:type="dxa" w:w="6480"/>
            <w:shd w:fill="FFFFFF"/>
          </w:tcPr>
          <w:p>
            <w:r/>
            <w:r>
              <w:rPr>
                <w:rFonts w:ascii="Calibri" w:hAnsi="Calibri"/>
                <w:sz w:val="18"/>
              </w:rPr>
              <w:t>Your average score across all completed reviews</w:t>
            </w:r>
          </w:p>
        </w:tc>
      </w:tr>
    </w:tbl>
    <w:p/>
    <w:p>
      <w:pPr>
        <w:pStyle w:val="Heading2"/>
      </w:pPr>
      <w:r>
        <w:rPr>
          <w:rFonts w:ascii="Calibri" w:hAnsi="Calibri"/>
          <w:color w:val="1B3A5C"/>
          <w:sz w:val="28"/>
        </w:rPr>
        <w:t>7.2 Reviewing Applications</w:t>
      </w:r>
    </w:p>
    <w:p>
      <w:pPr>
        <w:spacing w:after="120"/>
      </w:pPr>
      <w:r>
        <w:rPr>
          <w:rFonts w:ascii="Calibri" w:hAnsi="Calibri"/>
          <w:sz w:val="20"/>
        </w:rPr>
        <w:t>Follow this process to review assigned applications:</w:t>
      </w:r>
    </w:p>
    <w:p>
      <w:pPr>
        <w:pStyle w:val="ListNumber"/>
        <w:spacing w:after="40"/>
        <w:ind w:left="720"/>
      </w:pPr>
      <w:r>
        <w:rPr>
          <w:rFonts w:ascii="Calibri" w:hAnsi="Calibri"/>
          <w:sz w:val="20"/>
        </w:rPr>
        <w:t>Go to "My Assignments" in the left sidebar.</w:t>
      </w:r>
    </w:p>
    <w:p>
      <w:pPr>
        <w:pStyle w:val="ListNumber"/>
        <w:spacing w:after="40"/>
        <w:ind w:left="720"/>
      </w:pPr>
      <w:r>
        <w:rPr>
          <w:rFonts w:ascii="Calibri" w:hAnsi="Calibri"/>
          <w:sz w:val="20"/>
        </w:rPr>
        <w:t>Click on an assigned application to open the review interface.</w:t>
      </w:r>
    </w:p>
    <w:p>
      <w:pPr>
        <w:pStyle w:val="ListNumber"/>
        <w:spacing w:after="40"/>
        <w:ind w:left="720"/>
      </w:pPr>
      <w:r>
        <w:rPr>
          <w:rFonts w:ascii="Calibri" w:hAnsi="Calibri"/>
          <w:sz w:val="20"/>
        </w:rPr>
        <w:t>The review screen displays a split-panel layout:</w:t>
      </w:r>
    </w:p>
    <w:p>
      <w:pPr>
        <w:pStyle w:val="ListNumber"/>
        <w:spacing w:after="40"/>
        <w:ind w:left="720"/>
      </w:pPr>
      <w:r>
        <w:rPr>
          <w:rFonts w:ascii="Calibri" w:hAnsi="Calibri"/>
          <w:sz w:val="20"/>
        </w:rPr>
        <w:t>For each evaluation criterion, read the applicant's response in the left panel.</w:t>
      </w:r>
    </w:p>
    <w:p>
      <w:pPr>
        <w:pStyle w:val="ListNumber"/>
        <w:spacing w:after="40"/>
        <w:ind w:left="720"/>
      </w:pPr>
      <w:r>
        <w:rPr>
          <w:rFonts w:ascii="Calibri" w:hAnsi="Calibri"/>
          <w:sz w:val="20"/>
        </w:rPr>
        <w:t>In the right panel, enter your score (0 to 100) for each criterion.</w:t>
      </w:r>
    </w:p>
    <w:p>
      <w:pPr>
        <w:pStyle w:val="ListNumber"/>
        <w:spacing w:after="40"/>
        <w:ind w:left="720"/>
      </w:pPr>
      <w:r>
        <w:rPr>
          <w:rFonts w:ascii="Calibri" w:hAnsi="Calibri"/>
          <w:sz w:val="20"/>
        </w:rPr>
        <w:t>Add detailed comments and feedback in the comments field below each score.</w:t>
      </w:r>
    </w:p>
    <w:p>
      <w:pPr>
        <w:pStyle w:val="ListNumber"/>
        <w:spacing w:after="40"/>
        <w:ind w:left="720"/>
      </w:pPr>
      <w:r>
        <w:rPr>
          <w:rFonts w:ascii="Calibri" w:hAnsi="Calibri"/>
          <w:sz w:val="20"/>
        </w:rPr>
        <w:t>Review the AI document analysis summaries for each uploaded document.</w:t>
      </w:r>
    </w:p>
    <w:p>
      <w:pPr>
        <w:pStyle w:val="ListNumber"/>
        <w:spacing w:after="40"/>
        <w:ind w:left="720"/>
      </w:pPr>
      <w:r>
        <w:rPr>
          <w:rFonts w:ascii="Calibri" w:hAnsi="Calibri"/>
          <w:sz w:val="20"/>
        </w:rPr>
        <w:t>When all criteria are scored, click "Submit Review" to finalize your evaluation.</w:t>
      </w:r>
    </w:p>
    <w:p/>
    <w:p>
      <w:pPr>
        <w:spacing w:after="120"/>
      </w:pPr>
      <w:r>
        <w:rPr>
          <w:rFonts w:ascii="Calibri" w:hAnsi="Calibri"/>
          <w:b/>
          <w:sz w:val="20"/>
        </w:rPr>
        <w:t xml:space="preserve">Scoring Guidelines: </w:t>
      </w:r>
      <w:r>
        <w:rPr>
          <w:rFonts w:ascii="Calibri" w:hAnsi="Calibri"/>
          <w:sz w:val="20"/>
        </w:rPr>
        <w:t>Score each criterion from 0 (does not address the requirement) to 100 (excellent, fully addresses all aspects). Consider the quality of evidence, specificity of the response, and alignment with the donor's stated objectives.</w:t>
      </w:r>
    </w:p>
    <w:p>
      <w:pPr>
        <w:pStyle w:val="Heading2"/>
      </w:pPr>
      <w:r>
        <w:rPr>
          <w:rFonts w:ascii="Calibri" w:hAnsi="Calibri"/>
          <w:color w:val="1B3A5C"/>
          <w:sz w:val="28"/>
        </w:rPr>
        <w:t>7.3 Using AI Auto-Score</w:t>
      </w:r>
    </w:p>
    <w:p>
      <w:pPr>
        <w:spacing w:after="120"/>
      </w:pPr>
      <w:r>
        <w:rPr>
          <w:rFonts w:ascii="Calibri" w:hAnsi="Calibri"/>
          <w:sz w:val="20"/>
        </w:rPr>
        <w:t>The AI Auto-Score feature provides an AI-generated baseline score to assist your review. This is intended as a starting point, not a replacement for expert judgment.</w:t>
      </w:r>
    </w:p>
    <w:p>
      <w:pPr>
        <w:pStyle w:val="ListNumber"/>
        <w:spacing w:after="40"/>
        <w:ind w:left="720"/>
      </w:pPr>
      <w:r>
        <w:rPr>
          <w:rFonts w:ascii="Calibri" w:hAnsi="Calibri"/>
          <w:sz w:val="20"/>
        </w:rPr>
        <w:t>Within the review interface, click the "AI Auto-Score" button in the toolbar.</w:t>
      </w:r>
    </w:p>
    <w:p>
      <w:pPr>
        <w:pStyle w:val="ListNumber"/>
        <w:spacing w:after="40"/>
        <w:ind w:left="720"/>
      </w:pPr>
      <w:r>
        <w:rPr>
          <w:rFonts w:ascii="Calibri" w:hAnsi="Calibri"/>
          <w:sz w:val="20"/>
        </w:rPr>
        <w:t>The system generates suggested scores for each criterion based on AI analysis of the applicant's responses.</w:t>
      </w:r>
    </w:p>
    <w:p>
      <w:pPr>
        <w:pStyle w:val="ListNumber"/>
        <w:spacing w:after="40"/>
        <w:ind w:left="720"/>
      </w:pPr>
      <w:r>
        <w:rPr>
          <w:rFonts w:ascii="Calibri" w:hAnsi="Calibri"/>
          <w:sz w:val="20"/>
        </w:rPr>
        <w:t>Review each AI-suggested score carefully and adjust based on your expert judgment.</w:t>
      </w:r>
    </w:p>
    <w:p>
      <w:pPr>
        <w:pStyle w:val="ListNumber"/>
        <w:spacing w:after="40"/>
        <w:ind w:left="720"/>
      </w:pPr>
      <w:r>
        <w:rPr>
          <w:rFonts w:ascii="Calibri" w:hAnsi="Calibri"/>
          <w:sz w:val="20"/>
        </w:rPr>
        <w:t>Add your own comments and qualitative feedback that the AI cannot provide.</w:t>
      </w:r>
    </w:p>
    <w:p>
      <w:pPr>
        <w:pStyle w:val="ListNumber"/>
        <w:spacing w:after="40"/>
        <w:ind w:left="720"/>
      </w:pPr>
      <w:r>
        <w:rPr>
          <w:rFonts w:ascii="Calibri" w:hAnsi="Calibri"/>
          <w:sz w:val="20"/>
        </w:rPr>
        <w:t>The final submitted scores are always yours; AI suggestions are advisory only.</w:t>
      </w:r>
    </w:p>
    <w:p>
      <w:pPr>
        <w:pStyle w:val="ListNumber"/>
        <w:spacing w:after="40"/>
        <w:ind w:left="720"/>
      </w:pPr>
      <w:r>
        <w:rPr>
          <w:rFonts w:ascii="Calibri" w:hAnsi="Calibri"/>
          <w:sz w:val="20"/>
        </w:rPr>
        <w:t>Submit your review when you are satisfied with all scores and comments.</w:t>
      </w:r>
    </w:p>
    <w:p>
      <w:r>
        <w:br w:type="page"/>
      </w:r>
    </w:p>
    <w:p>
      <w:pPr>
        <w:pStyle w:val="Heading1"/>
      </w:pPr>
      <w:r>
        <w:rPr>
          <w:rFonts w:ascii="Calibri" w:hAnsi="Calibri"/>
          <w:color w:val="1B3A5C"/>
          <w:sz w:val="36"/>
        </w:rPr>
        <w:t>8. Admin User Guide</w:t>
      </w:r>
    </w:p>
    <w:p>
      <w:pPr>
        <w:spacing w:after="120"/>
      </w:pPr>
      <w:r>
        <w:rPr>
          <w:rFonts w:ascii="Calibri" w:hAnsi="Calibri"/>
          <w:sz w:val="20"/>
        </w:rPr>
        <w:t>This section provides guidance for system administrators who manage users, organizations, and overall system operations.</w:t>
      </w:r>
    </w:p>
    <w:p>
      <w:pPr>
        <w:pStyle w:val="Heading2"/>
      </w:pPr>
      <w:r>
        <w:rPr>
          <w:rFonts w:ascii="Calibri" w:hAnsi="Calibri"/>
          <w:color w:val="1B3A5C"/>
          <w:sz w:val="28"/>
        </w:rPr>
        <w:t>8.1 Dashboard Overview</w:t>
      </w:r>
    </w:p>
    <w:p>
      <w:pPr>
        <w:spacing w:after="120"/>
      </w:pPr>
      <w:r>
        <w:rPr>
          <w:rFonts w:ascii="Calibri" w:hAnsi="Calibri"/>
          <w:sz w:val="20"/>
        </w:rPr>
        <w:t>The Admin Dashboard provides system-wide metrics and operational insights:</w:t>
      </w:r>
    </w:p>
    <w:tbl>
      <w:tblPr>
        <w:tblStyle w:val="TableGrid"/>
        <w:tblW w:type="auto" w:w="0"/>
        <w:jc w:val="center"/>
        <w:tblLook w:firstColumn="1" w:firstRow="1" w:lastColumn="0" w:lastRow="0" w:noHBand="0" w:noVBand="1" w:val="04A0"/>
      </w:tblPr>
      <w:tblGrid>
        <w:gridCol w:w="4680"/>
        <w:gridCol w:w="4680"/>
      </w:tblGrid>
      <w:tr>
        <w:tc>
          <w:tcPr>
            <w:tcW w:type="dxa" w:w="2880"/>
            <w:shd w:fill="1B3A5C"/>
          </w:tcPr>
          <w:p>
            <w:pPr>
              <w:jc w:val="left"/>
            </w:pPr>
            <w:r/>
            <w:r>
              <w:rPr>
                <w:rFonts w:ascii="Calibri" w:hAnsi="Calibri"/>
                <w:b/>
                <w:color w:val="FFFFFF"/>
                <w:sz w:val="18"/>
              </w:rPr>
              <w:t>Metric</w:t>
            </w:r>
          </w:p>
        </w:tc>
        <w:tc>
          <w:tcPr>
            <w:tcW w:type="dxa" w:w="6480"/>
            <w:shd w:fill="1B3A5C"/>
          </w:tcPr>
          <w:p>
            <w:pPr>
              <w:jc w:val="left"/>
            </w:pPr>
            <w:r/>
            <w:r>
              <w:rPr>
                <w:rFonts w:ascii="Calibri" w:hAnsi="Calibri"/>
                <w:b/>
                <w:color w:val="FFFFFF"/>
                <w:sz w:val="18"/>
              </w:rPr>
              <w:t>Description</w:t>
            </w:r>
          </w:p>
        </w:tc>
      </w:tr>
      <w:tr>
        <w:tc>
          <w:tcPr>
            <w:tcW w:type="dxa" w:w="2880"/>
            <w:shd w:fill="F2F6FA"/>
          </w:tcPr>
          <w:p>
            <w:r/>
            <w:r>
              <w:rPr>
                <w:rFonts w:ascii="Calibri" w:hAnsi="Calibri"/>
                <w:sz w:val="18"/>
              </w:rPr>
              <w:t>Users by Role</w:t>
            </w:r>
          </w:p>
        </w:tc>
        <w:tc>
          <w:tcPr>
            <w:tcW w:type="dxa" w:w="6480"/>
            <w:shd w:fill="F2F6FA"/>
          </w:tcPr>
          <w:p>
            <w:r/>
            <w:r>
              <w:rPr>
                <w:rFonts w:ascii="Calibri" w:hAnsi="Calibri"/>
                <w:sz w:val="18"/>
              </w:rPr>
              <w:t>Breakdown of registered users across NGO, Donor, Reviewer, and Admin roles</w:t>
            </w:r>
          </w:p>
        </w:tc>
      </w:tr>
      <w:tr>
        <w:tc>
          <w:tcPr>
            <w:tcW w:type="dxa" w:w="2880"/>
            <w:shd w:fill="FFFFFF"/>
          </w:tcPr>
          <w:p>
            <w:r/>
            <w:r>
              <w:rPr>
                <w:rFonts w:ascii="Calibri" w:hAnsi="Calibri"/>
                <w:sz w:val="18"/>
              </w:rPr>
              <w:t>Organizations by Type</w:t>
            </w:r>
          </w:p>
        </w:tc>
        <w:tc>
          <w:tcPr>
            <w:tcW w:type="dxa" w:w="6480"/>
            <w:shd w:fill="FFFFFF"/>
          </w:tcPr>
          <w:p>
            <w:r/>
            <w:r>
              <w:rPr>
                <w:rFonts w:ascii="Calibri" w:hAnsi="Calibri"/>
                <w:sz w:val="18"/>
              </w:rPr>
              <w:t>Count of NGOs, donor organizations, and other entity types</w:t>
            </w:r>
          </w:p>
        </w:tc>
      </w:tr>
      <w:tr>
        <w:tc>
          <w:tcPr>
            <w:tcW w:type="dxa" w:w="2880"/>
            <w:shd w:fill="F2F6FA"/>
          </w:tcPr>
          <w:p>
            <w:r/>
            <w:r>
              <w:rPr>
                <w:rFonts w:ascii="Calibri" w:hAnsi="Calibri"/>
                <w:sz w:val="18"/>
              </w:rPr>
              <w:t>Active Grants</w:t>
            </w:r>
          </w:p>
        </w:tc>
        <w:tc>
          <w:tcPr>
            <w:tcW w:type="dxa" w:w="6480"/>
            <w:shd w:fill="F2F6FA"/>
          </w:tcPr>
          <w:p>
            <w:r/>
            <w:r>
              <w:rPr>
                <w:rFonts w:ascii="Calibri" w:hAnsi="Calibri"/>
                <w:sz w:val="18"/>
              </w:rPr>
              <w:t>Number of grants currently in Open or Review status</w:t>
            </w:r>
          </w:p>
        </w:tc>
      </w:tr>
      <w:tr>
        <w:tc>
          <w:tcPr>
            <w:tcW w:type="dxa" w:w="2880"/>
            <w:shd w:fill="FFFFFF"/>
          </w:tcPr>
          <w:p>
            <w:r/>
            <w:r>
              <w:rPr>
                <w:rFonts w:ascii="Calibri" w:hAnsi="Calibri"/>
                <w:sz w:val="18"/>
              </w:rPr>
              <w:t>Pending Applications</w:t>
            </w:r>
          </w:p>
        </w:tc>
        <w:tc>
          <w:tcPr>
            <w:tcW w:type="dxa" w:w="6480"/>
            <w:shd w:fill="FFFFFF"/>
          </w:tcPr>
          <w:p>
            <w:r/>
            <w:r>
              <w:rPr>
                <w:rFonts w:ascii="Calibri" w:hAnsi="Calibri"/>
                <w:sz w:val="18"/>
              </w:rPr>
              <w:t>Applications awaiting review or scoring</w:t>
            </w:r>
          </w:p>
        </w:tc>
      </w:tr>
      <w:tr>
        <w:tc>
          <w:tcPr>
            <w:tcW w:type="dxa" w:w="2880"/>
            <w:shd w:fill="F2F6FA"/>
          </w:tcPr>
          <w:p>
            <w:r/>
            <w:r>
              <w:rPr>
                <w:rFonts w:ascii="Calibri" w:hAnsi="Calibri"/>
                <w:sz w:val="18"/>
              </w:rPr>
              <w:t>Compliance Flags</w:t>
            </w:r>
          </w:p>
        </w:tc>
        <w:tc>
          <w:tcPr>
            <w:tcW w:type="dxa" w:w="6480"/>
            <w:shd w:fill="F2F6FA"/>
          </w:tcPr>
          <w:p>
            <w:r/>
            <w:r>
              <w:rPr>
                <w:rFonts w:ascii="Calibri" w:hAnsi="Calibri"/>
                <w:sz w:val="18"/>
              </w:rPr>
              <w:t>Organizations with unresolved sanctions screening matches</w:t>
            </w:r>
          </w:p>
        </w:tc>
      </w:tr>
    </w:tbl>
    <w:p/>
    <w:p>
      <w:pPr>
        <w:pStyle w:val="Heading2"/>
      </w:pPr>
      <w:r>
        <w:rPr>
          <w:rFonts w:ascii="Calibri" w:hAnsi="Calibri"/>
          <w:color w:val="1B3A5C"/>
          <w:sz w:val="28"/>
        </w:rPr>
        <w:t>8.2 User Management</w:t>
      </w:r>
    </w:p>
    <w:p>
      <w:pPr>
        <w:spacing w:after="120"/>
      </w:pPr>
      <w:r>
        <w:rPr>
          <w:rFonts w:ascii="Calibri" w:hAnsi="Calibri"/>
          <w:sz w:val="20"/>
        </w:rPr>
        <w:t>Manage system users through the Admin panel:</w:t>
      </w:r>
    </w:p>
    <w:p>
      <w:pPr>
        <w:pStyle w:val="ListBullet"/>
        <w:spacing w:after="40"/>
        <w:ind w:left="720"/>
      </w:pPr>
      <w:r>
        <w:rPr>
          <w:rFonts w:ascii="Calibri" w:hAnsi="Calibri"/>
          <w:b/>
          <w:sz w:val="20"/>
        </w:rPr>
        <w:t xml:space="preserve">View All Users: </w:t>
      </w:r>
      <w:r>
        <w:rPr>
          <w:rFonts w:ascii="Calibri" w:hAnsi="Calibri"/>
          <w:sz w:val="20"/>
        </w:rPr>
        <w:t>Browse the complete user list with filtering by role (NGO, Donor, Reviewer, Admin), status, and organization.</w:t>
      </w:r>
    </w:p>
    <w:p>
      <w:pPr>
        <w:pStyle w:val="ListBullet"/>
        <w:spacing w:after="40"/>
        <w:ind w:left="720"/>
      </w:pPr>
      <w:r>
        <w:rPr>
          <w:rFonts w:ascii="Calibri" w:hAnsi="Calibri"/>
          <w:b/>
          <w:sz w:val="20"/>
        </w:rPr>
        <w:t xml:space="preserve">Create New Accounts: </w:t>
      </w:r>
      <w:r>
        <w:rPr>
          <w:rFonts w:ascii="Calibri" w:hAnsi="Calibri"/>
          <w:sz w:val="20"/>
        </w:rPr>
        <w:t>Add new users by providing email, name, role, and organization assignment. The system sends an activation email.</w:t>
      </w:r>
    </w:p>
    <w:p>
      <w:pPr>
        <w:pStyle w:val="ListBullet"/>
        <w:spacing w:after="40"/>
        <w:ind w:left="720"/>
      </w:pPr>
      <w:r>
        <w:rPr>
          <w:rFonts w:ascii="Calibri" w:hAnsi="Calibri"/>
          <w:b/>
          <w:sz w:val="20"/>
        </w:rPr>
        <w:t xml:space="preserve">Activate/Deactivate Accounts: </w:t>
      </w:r>
      <w:r>
        <w:rPr>
          <w:rFonts w:ascii="Calibri" w:hAnsi="Calibri"/>
          <w:sz w:val="20"/>
        </w:rPr>
        <w:t>Toggle account status to grant or revoke access. Deactivated accounts cannot log in but data is preserved.</w:t>
      </w:r>
    </w:p>
    <w:p>
      <w:pPr>
        <w:pStyle w:val="ListBullet"/>
        <w:spacing w:after="40"/>
        <w:ind w:left="720"/>
      </w:pPr>
      <w:r>
        <w:rPr>
          <w:rFonts w:ascii="Calibri" w:hAnsi="Calibri"/>
          <w:b/>
          <w:sz w:val="20"/>
        </w:rPr>
        <w:t xml:space="preserve">Change User Roles: </w:t>
      </w:r>
      <w:r>
        <w:rPr>
          <w:rFonts w:ascii="Calibri" w:hAnsi="Calibri"/>
          <w:sz w:val="20"/>
        </w:rPr>
        <w:t>Modify a user's role assignment. Role changes take effect on the user's next login.</w:t>
      </w:r>
    </w:p>
    <w:p>
      <w:pPr>
        <w:pStyle w:val="Heading2"/>
      </w:pPr>
      <w:r>
        <w:rPr>
          <w:rFonts w:ascii="Calibri" w:hAnsi="Calibri"/>
          <w:color w:val="1B3A5C"/>
          <w:sz w:val="28"/>
        </w:rPr>
        <w:t>8.3 Organization Management</w:t>
      </w:r>
    </w:p>
    <w:p>
      <w:pPr>
        <w:spacing w:after="120"/>
      </w:pPr>
      <w:r>
        <w:rPr>
          <w:rFonts w:ascii="Calibri" w:hAnsi="Calibri"/>
          <w:sz w:val="20"/>
        </w:rPr>
        <w:t>Monitor and manage registered organizations:</w:t>
      </w:r>
    </w:p>
    <w:p>
      <w:pPr>
        <w:pStyle w:val="ListBullet"/>
        <w:spacing w:after="40"/>
        <w:ind w:left="720"/>
      </w:pPr>
      <w:r>
        <w:rPr>
          <w:rFonts w:ascii="Calibri" w:hAnsi="Calibri"/>
          <w:b/>
          <w:sz w:val="20"/>
        </w:rPr>
        <w:t xml:space="preserve">View All Organizations: </w:t>
      </w:r>
      <w:r>
        <w:rPr>
          <w:rFonts w:ascii="Calibri" w:hAnsi="Calibri"/>
          <w:sz w:val="20"/>
        </w:rPr>
        <w:t>Browse organizations with filtering by type, country, and verification status.</w:t>
      </w:r>
    </w:p>
    <w:p>
      <w:pPr>
        <w:pStyle w:val="ListBullet"/>
        <w:spacing w:after="40"/>
        <w:ind w:left="720"/>
      </w:pPr>
      <w:r>
        <w:rPr>
          <w:rFonts w:ascii="Calibri" w:hAnsi="Calibri"/>
          <w:b/>
          <w:sz w:val="20"/>
        </w:rPr>
        <w:t xml:space="preserve">Track Verification Status: </w:t>
      </w:r>
      <w:r>
        <w:rPr>
          <w:rFonts w:ascii="Calibri" w:hAnsi="Calibri"/>
          <w:sz w:val="20"/>
        </w:rPr>
        <w:t>Monitor government registry verification results for each organization.</w:t>
      </w:r>
    </w:p>
    <w:p>
      <w:pPr>
        <w:pStyle w:val="ListBullet"/>
        <w:spacing w:after="40"/>
        <w:ind w:left="720"/>
      </w:pPr>
      <w:r>
        <w:rPr>
          <w:rFonts w:ascii="Calibri" w:hAnsi="Calibri"/>
          <w:b/>
          <w:sz w:val="20"/>
        </w:rPr>
        <w:t xml:space="preserve">Monitor Assessment Scores: </w:t>
      </w:r>
      <w:r>
        <w:rPr>
          <w:rFonts w:ascii="Calibri" w:hAnsi="Calibri"/>
          <w:sz w:val="20"/>
        </w:rPr>
        <w:t>View the latest capacity assessment scores and framework completion.</w:t>
      </w:r>
    </w:p>
    <w:p>
      <w:pPr>
        <w:pStyle w:val="ListBullet"/>
        <w:spacing w:after="40"/>
        <w:ind w:left="720"/>
      </w:pPr>
      <w:r>
        <w:rPr>
          <w:rFonts w:ascii="Calibri" w:hAnsi="Calibri"/>
          <w:b/>
          <w:sz w:val="20"/>
        </w:rPr>
        <w:t xml:space="preserve">Review Compliance Results: </w:t>
      </w:r>
      <w:r>
        <w:rPr>
          <w:rFonts w:ascii="Calibri" w:hAnsi="Calibri"/>
          <w:sz w:val="20"/>
        </w:rPr>
        <w:t>Check sanctions screening results and manage flagged organizations.</w:t>
      </w:r>
    </w:p>
    <w:p>
      <w:pPr>
        <w:pStyle w:val="Heading2"/>
      </w:pPr>
      <w:r>
        <w:rPr>
          <w:rFonts w:ascii="Calibri" w:hAnsi="Calibri"/>
          <w:color w:val="1B3A5C"/>
          <w:sz w:val="28"/>
        </w:rPr>
        <w:t>8.4 System Health</w:t>
      </w:r>
    </w:p>
    <w:p>
      <w:pPr>
        <w:spacing w:after="120"/>
      </w:pPr>
      <w:r>
        <w:rPr>
          <w:rFonts w:ascii="Calibri" w:hAnsi="Calibri"/>
          <w:sz w:val="20"/>
        </w:rPr>
        <w:t>Monitor system operations using the health check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B3A5C"/>
          </w:tcPr>
          <w:p>
            <w:pPr>
              <w:jc w:val="left"/>
            </w:pPr>
            <w:r/>
            <w:r>
              <w:rPr>
                <w:rFonts w:ascii="Calibri" w:hAnsi="Calibri"/>
                <w:b/>
                <w:color w:val="FFFFFF"/>
                <w:sz w:val="18"/>
              </w:rPr>
              <w:t>Endpoint</w:t>
            </w:r>
          </w:p>
        </w:tc>
        <w:tc>
          <w:tcPr>
            <w:tcW w:type="dxa" w:w="1152"/>
            <w:shd w:fill="1B3A5C"/>
          </w:tcPr>
          <w:p>
            <w:pPr>
              <w:jc w:val="left"/>
            </w:pPr>
            <w:r/>
            <w:r>
              <w:rPr>
                <w:rFonts w:ascii="Calibri" w:hAnsi="Calibri"/>
                <w:b/>
                <w:color w:val="FFFFFF"/>
                <w:sz w:val="18"/>
              </w:rPr>
              <w:t>Method</w:t>
            </w:r>
          </w:p>
        </w:tc>
        <w:tc>
          <w:tcPr>
            <w:tcW w:type="dxa" w:w="3600"/>
            <w:shd w:fill="1B3A5C"/>
          </w:tcPr>
          <w:p>
            <w:pPr>
              <w:jc w:val="left"/>
            </w:pPr>
            <w:r/>
            <w:r>
              <w:rPr>
                <w:rFonts w:ascii="Calibri" w:hAnsi="Calibri"/>
                <w:b/>
                <w:color w:val="FFFFFF"/>
                <w:sz w:val="18"/>
              </w:rPr>
              <w:t>Description</w:t>
            </w:r>
          </w:p>
        </w:tc>
        <w:tc>
          <w:tcPr>
            <w:tcW w:type="dxa" w:w="2448"/>
            <w:shd w:fill="1B3A5C"/>
          </w:tcPr>
          <w:p>
            <w:pPr>
              <w:jc w:val="left"/>
            </w:pPr>
            <w:r/>
            <w:r>
              <w:rPr>
                <w:rFonts w:ascii="Calibri" w:hAnsi="Calibri"/>
                <w:b/>
                <w:color w:val="FFFFFF"/>
                <w:sz w:val="18"/>
              </w:rPr>
              <w:t>Response</w:t>
            </w:r>
          </w:p>
        </w:tc>
      </w:tr>
      <w:tr>
        <w:tc>
          <w:tcPr>
            <w:tcW w:type="dxa" w:w="2160"/>
            <w:shd w:fill="F2F6FA"/>
          </w:tcPr>
          <w:p>
            <w:r/>
            <w:r>
              <w:rPr>
                <w:rFonts w:ascii="Calibri" w:hAnsi="Calibri"/>
                <w:sz w:val="18"/>
              </w:rPr>
              <w:t>/api/health</w:t>
            </w:r>
          </w:p>
        </w:tc>
        <w:tc>
          <w:tcPr>
            <w:tcW w:type="dxa" w:w="1152"/>
            <w:shd w:fill="F2F6FA"/>
          </w:tcPr>
          <w:p>
            <w:r/>
            <w:r>
              <w:rPr>
                <w:rFonts w:ascii="Calibri" w:hAnsi="Calibri"/>
                <w:sz w:val="18"/>
              </w:rPr>
              <w:t>GET</w:t>
            </w:r>
          </w:p>
        </w:tc>
        <w:tc>
          <w:tcPr>
            <w:tcW w:type="dxa" w:w="3600"/>
            <w:shd w:fill="F2F6FA"/>
          </w:tcPr>
          <w:p>
            <w:r/>
            <w:r>
              <w:rPr>
                <w:rFonts w:ascii="Calibri" w:hAnsi="Calibri"/>
                <w:sz w:val="18"/>
              </w:rPr>
              <w:t>Overall system health status</w:t>
            </w:r>
          </w:p>
        </w:tc>
        <w:tc>
          <w:tcPr>
            <w:tcW w:type="dxa" w:w="2448"/>
            <w:shd w:fill="F2F6FA"/>
          </w:tcPr>
          <w:p>
            <w:r/>
            <w:r>
              <w:rPr>
                <w:rFonts w:ascii="Calibri" w:hAnsi="Calibri"/>
                <w:sz w:val="18"/>
              </w:rPr>
              <w:t>200 OK with status details</w:t>
            </w:r>
          </w:p>
        </w:tc>
      </w:tr>
      <w:tr>
        <w:tc>
          <w:tcPr>
            <w:tcW w:type="dxa" w:w="2160"/>
            <w:shd w:fill="FFFFFF"/>
          </w:tcPr>
          <w:p>
            <w:r/>
            <w:r>
              <w:rPr>
                <w:rFonts w:ascii="Calibri" w:hAnsi="Calibri"/>
                <w:sz w:val="18"/>
              </w:rPr>
              <w:t>/api/ready</w:t>
            </w:r>
          </w:p>
        </w:tc>
        <w:tc>
          <w:tcPr>
            <w:tcW w:type="dxa" w:w="1152"/>
            <w:shd w:fill="FFFFFF"/>
          </w:tcPr>
          <w:p>
            <w:r/>
            <w:r>
              <w:rPr>
                <w:rFonts w:ascii="Calibri" w:hAnsi="Calibri"/>
                <w:sz w:val="18"/>
              </w:rPr>
              <w:t>GET</w:t>
            </w:r>
          </w:p>
        </w:tc>
        <w:tc>
          <w:tcPr>
            <w:tcW w:type="dxa" w:w="3600"/>
            <w:shd w:fill="FFFFFF"/>
          </w:tcPr>
          <w:p>
            <w:r/>
            <w:r>
              <w:rPr>
                <w:rFonts w:ascii="Calibri" w:hAnsi="Calibri"/>
                <w:sz w:val="18"/>
              </w:rPr>
              <w:t>Database and AI service readiness checks</w:t>
            </w:r>
          </w:p>
        </w:tc>
        <w:tc>
          <w:tcPr>
            <w:tcW w:type="dxa" w:w="2448"/>
            <w:shd w:fill="FFFFFF"/>
          </w:tcPr>
          <w:p>
            <w:r/>
            <w:r>
              <w:rPr>
                <w:rFonts w:ascii="Calibri" w:hAnsi="Calibri"/>
                <w:sz w:val="18"/>
              </w:rPr>
              <w:t>200 OK or 503 if services unavailable</w:t>
            </w:r>
          </w:p>
        </w:tc>
      </w:tr>
      <w:tr>
        <w:tc>
          <w:tcPr>
            <w:tcW w:type="dxa" w:w="2160"/>
            <w:shd w:fill="F2F6FA"/>
          </w:tcPr>
          <w:p>
            <w:r/>
            <w:r>
              <w:rPr>
                <w:rFonts w:ascii="Calibri" w:hAnsi="Calibri"/>
                <w:sz w:val="18"/>
              </w:rPr>
              <w:t>/api/version</w:t>
            </w:r>
          </w:p>
        </w:tc>
        <w:tc>
          <w:tcPr>
            <w:tcW w:type="dxa" w:w="1152"/>
            <w:shd w:fill="F2F6FA"/>
          </w:tcPr>
          <w:p>
            <w:r/>
            <w:r>
              <w:rPr>
                <w:rFonts w:ascii="Calibri" w:hAnsi="Calibri"/>
                <w:sz w:val="18"/>
              </w:rPr>
              <w:t>GET</w:t>
            </w:r>
          </w:p>
        </w:tc>
        <w:tc>
          <w:tcPr>
            <w:tcW w:type="dxa" w:w="3600"/>
            <w:shd w:fill="F2F6FA"/>
          </w:tcPr>
          <w:p>
            <w:r/>
            <w:r>
              <w:rPr>
                <w:rFonts w:ascii="Calibri" w:hAnsi="Calibri"/>
                <w:sz w:val="18"/>
              </w:rPr>
              <w:t>Current application version information</w:t>
            </w:r>
          </w:p>
        </w:tc>
        <w:tc>
          <w:tcPr>
            <w:tcW w:type="dxa" w:w="2448"/>
            <w:shd w:fill="F2F6FA"/>
          </w:tcPr>
          <w:p>
            <w:r/>
            <w:r>
              <w:rPr>
                <w:rFonts w:ascii="Calibri" w:hAnsi="Calibri"/>
                <w:sz w:val="18"/>
              </w:rPr>
              <w:t>Version number, build date, environment</w:t>
            </w:r>
          </w:p>
        </w:tc>
      </w:tr>
    </w:tbl>
    <w:p>
      <w:r>
        <w:br w:type="page"/>
      </w:r>
    </w:p>
    <w:p>
      <w:pPr>
        <w:pStyle w:val="Heading1"/>
      </w:pPr>
      <w:r>
        <w:rPr>
          <w:rFonts w:ascii="Calibri" w:hAnsi="Calibri"/>
          <w:color w:val="1B3A5C"/>
          <w:sz w:val="36"/>
        </w:rPr>
        <w:t>Appendices</w:t>
      </w:r>
    </w:p>
    <w:p>
      <w:pPr>
        <w:pStyle w:val="Heading2"/>
      </w:pPr>
      <w:r>
        <w:rPr>
          <w:rFonts w:ascii="Calibri" w:hAnsi="Calibri"/>
          <w:color w:val="1B3A5C"/>
          <w:sz w:val="28"/>
        </w:rPr>
        <w:t>Appendix A: Keyboard Shortcuts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left"/>
            </w:pPr>
            <w:r/>
            <w:r>
              <w:rPr>
                <w:rFonts w:ascii="Calibri" w:hAnsi="Calibri"/>
                <w:b/>
                <w:color w:val="FFFFFF"/>
                <w:sz w:val="18"/>
              </w:rPr>
              <w:t>Shortcut</w:t>
            </w:r>
          </w:p>
        </w:tc>
        <w:tc>
          <w:tcPr>
            <w:tcW w:type="dxa" w:w="3600"/>
            <w:shd w:fill="1B3A5C"/>
          </w:tcPr>
          <w:p>
            <w:pPr>
              <w:jc w:val="left"/>
            </w:pPr>
            <w:r/>
            <w:r>
              <w:rPr>
                <w:rFonts w:ascii="Calibri" w:hAnsi="Calibri"/>
                <w:b/>
                <w:color w:val="FFFFFF"/>
                <w:sz w:val="18"/>
              </w:rPr>
              <w:t>Action</w:t>
            </w:r>
          </w:p>
        </w:tc>
        <w:tc>
          <w:tcPr>
            <w:tcW w:type="dxa" w:w="3600"/>
            <w:shd w:fill="1B3A5C"/>
          </w:tcPr>
          <w:p>
            <w:pPr>
              <w:jc w:val="left"/>
            </w:pPr>
            <w:r/>
            <w:r>
              <w:rPr>
                <w:rFonts w:ascii="Calibri" w:hAnsi="Calibri"/>
                <w:b/>
                <w:color w:val="FFFFFF"/>
                <w:sz w:val="18"/>
              </w:rPr>
              <w:t>Context</w:t>
            </w:r>
          </w:p>
        </w:tc>
      </w:tr>
      <w:tr>
        <w:tc>
          <w:tcPr>
            <w:tcW w:type="dxa" w:w="2160"/>
            <w:shd w:fill="F2F6FA"/>
          </w:tcPr>
          <w:p>
            <w:r/>
            <w:r>
              <w:rPr>
                <w:rFonts w:ascii="Calibri" w:hAnsi="Calibri"/>
                <w:sz w:val="18"/>
              </w:rPr>
              <w:t>Ctrl + S</w:t>
            </w:r>
          </w:p>
        </w:tc>
        <w:tc>
          <w:tcPr>
            <w:tcW w:type="dxa" w:w="3600"/>
            <w:shd w:fill="F2F6FA"/>
          </w:tcPr>
          <w:p>
            <w:r/>
            <w:r>
              <w:rPr>
                <w:rFonts w:ascii="Calibri" w:hAnsi="Calibri"/>
                <w:sz w:val="18"/>
              </w:rPr>
              <w:t>Save current form as draft</w:t>
            </w:r>
          </w:p>
        </w:tc>
        <w:tc>
          <w:tcPr>
            <w:tcW w:type="dxa" w:w="3600"/>
            <w:shd w:fill="F2F6FA"/>
          </w:tcPr>
          <w:p>
            <w:r/>
            <w:r>
              <w:rPr>
                <w:rFonts w:ascii="Calibri" w:hAnsi="Calibri"/>
                <w:sz w:val="18"/>
              </w:rPr>
              <w:t>Application wizard, Report editor</w:t>
            </w:r>
          </w:p>
        </w:tc>
      </w:tr>
      <w:tr>
        <w:tc>
          <w:tcPr>
            <w:tcW w:type="dxa" w:w="2160"/>
            <w:shd w:fill="FFFFFF"/>
          </w:tcPr>
          <w:p>
            <w:r/>
            <w:r>
              <w:rPr>
                <w:rFonts w:ascii="Calibri" w:hAnsi="Calibri"/>
                <w:sz w:val="18"/>
              </w:rPr>
              <w:t>Ctrl + Enter</w:t>
            </w:r>
          </w:p>
        </w:tc>
        <w:tc>
          <w:tcPr>
            <w:tcW w:type="dxa" w:w="3600"/>
            <w:shd w:fill="FFFFFF"/>
          </w:tcPr>
          <w:p>
            <w:r/>
            <w:r>
              <w:rPr>
                <w:rFonts w:ascii="Calibri" w:hAnsi="Calibri"/>
                <w:sz w:val="18"/>
              </w:rPr>
              <w:t>Submit current form</w:t>
            </w:r>
          </w:p>
        </w:tc>
        <w:tc>
          <w:tcPr>
            <w:tcW w:type="dxa" w:w="3600"/>
            <w:shd w:fill="FFFFFF"/>
          </w:tcPr>
          <w:p>
            <w:r/>
            <w:r>
              <w:rPr>
                <w:rFonts w:ascii="Calibri" w:hAnsi="Calibri"/>
                <w:sz w:val="18"/>
              </w:rPr>
              <w:t>Application wizard, Report editor</w:t>
            </w:r>
          </w:p>
        </w:tc>
      </w:tr>
      <w:tr>
        <w:tc>
          <w:tcPr>
            <w:tcW w:type="dxa" w:w="2160"/>
            <w:shd w:fill="F2F6FA"/>
          </w:tcPr>
          <w:p>
            <w:r/>
            <w:r>
              <w:rPr>
                <w:rFonts w:ascii="Calibri" w:hAnsi="Calibri"/>
                <w:sz w:val="18"/>
              </w:rPr>
              <w:t>Esc</w:t>
            </w:r>
          </w:p>
        </w:tc>
        <w:tc>
          <w:tcPr>
            <w:tcW w:type="dxa" w:w="3600"/>
            <w:shd w:fill="F2F6FA"/>
          </w:tcPr>
          <w:p>
            <w:r/>
            <w:r>
              <w:rPr>
                <w:rFonts w:ascii="Calibri" w:hAnsi="Calibri"/>
                <w:sz w:val="18"/>
              </w:rPr>
              <w:t>Close modal dialog or AI panel</w:t>
            </w:r>
          </w:p>
        </w:tc>
        <w:tc>
          <w:tcPr>
            <w:tcW w:type="dxa" w:w="3600"/>
            <w:shd w:fill="F2F6FA"/>
          </w:tcPr>
          <w:p>
            <w:r/>
            <w:r>
              <w:rPr>
                <w:rFonts w:ascii="Calibri" w:hAnsi="Calibri"/>
                <w:sz w:val="18"/>
              </w:rPr>
              <w:t>Global</w:t>
            </w:r>
          </w:p>
        </w:tc>
      </w:tr>
      <w:tr>
        <w:tc>
          <w:tcPr>
            <w:tcW w:type="dxa" w:w="2160"/>
            <w:shd w:fill="FFFFFF"/>
          </w:tcPr>
          <w:p>
            <w:r/>
            <w:r>
              <w:rPr>
                <w:rFonts w:ascii="Calibri" w:hAnsi="Calibri"/>
                <w:sz w:val="18"/>
              </w:rPr>
              <w:t>Tab / Shift+Tab</w:t>
            </w:r>
          </w:p>
        </w:tc>
        <w:tc>
          <w:tcPr>
            <w:tcW w:type="dxa" w:w="3600"/>
            <w:shd w:fill="FFFFFF"/>
          </w:tcPr>
          <w:p>
            <w:r/>
            <w:r>
              <w:rPr>
                <w:rFonts w:ascii="Calibri" w:hAnsi="Calibri"/>
                <w:sz w:val="18"/>
              </w:rPr>
              <w:t>Navigate between form fields</w:t>
            </w:r>
          </w:p>
        </w:tc>
        <w:tc>
          <w:tcPr>
            <w:tcW w:type="dxa" w:w="3600"/>
            <w:shd w:fill="FFFFFF"/>
          </w:tcPr>
          <w:p>
            <w:r/>
            <w:r>
              <w:rPr>
                <w:rFonts w:ascii="Calibri" w:hAnsi="Calibri"/>
                <w:sz w:val="18"/>
              </w:rPr>
              <w:t>All forms</w:t>
            </w:r>
          </w:p>
        </w:tc>
      </w:tr>
      <w:tr>
        <w:tc>
          <w:tcPr>
            <w:tcW w:type="dxa" w:w="2160"/>
            <w:shd w:fill="F2F6FA"/>
          </w:tcPr>
          <w:p>
            <w:r/>
            <w:r>
              <w:rPr>
                <w:rFonts w:ascii="Calibri" w:hAnsi="Calibri"/>
                <w:sz w:val="18"/>
              </w:rPr>
              <w:t>Alt + L</w:t>
            </w:r>
          </w:p>
        </w:tc>
        <w:tc>
          <w:tcPr>
            <w:tcW w:type="dxa" w:w="3600"/>
            <w:shd w:fill="F2F6FA"/>
          </w:tcPr>
          <w:p>
            <w:r/>
            <w:r>
              <w:rPr>
                <w:rFonts w:ascii="Calibri" w:hAnsi="Calibri"/>
                <w:sz w:val="18"/>
              </w:rPr>
              <w:t>Open language selector</w:t>
            </w:r>
          </w:p>
        </w:tc>
        <w:tc>
          <w:tcPr>
            <w:tcW w:type="dxa" w:w="3600"/>
            <w:shd w:fill="F2F6FA"/>
          </w:tcPr>
          <w:p>
            <w:r/>
            <w:r>
              <w:rPr>
                <w:rFonts w:ascii="Calibri" w:hAnsi="Calibri"/>
                <w:sz w:val="18"/>
              </w:rPr>
              <w:t>Global</w:t>
            </w:r>
          </w:p>
        </w:tc>
      </w:tr>
      <w:tr>
        <w:tc>
          <w:tcPr>
            <w:tcW w:type="dxa" w:w="2160"/>
            <w:shd w:fill="FFFFFF"/>
          </w:tcPr>
          <w:p>
            <w:r/>
            <w:r>
              <w:rPr>
                <w:rFonts w:ascii="Calibri" w:hAnsi="Calibri"/>
                <w:sz w:val="18"/>
              </w:rPr>
              <w:t>Alt + A</w:t>
            </w:r>
          </w:p>
        </w:tc>
        <w:tc>
          <w:tcPr>
            <w:tcW w:type="dxa" w:w="3600"/>
            <w:shd w:fill="FFFFFF"/>
          </w:tcPr>
          <w:p>
            <w:r/>
            <w:r>
              <w:rPr>
                <w:rFonts w:ascii="Calibri" w:hAnsi="Calibri"/>
                <w:sz w:val="18"/>
              </w:rPr>
              <w:t>Open AI assistant panel</w:t>
            </w:r>
          </w:p>
        </w:tc>
        <w:tc>
          <w:tcPr>
            <w:tcW w:type="dxa" w:w="3600"/>
            <w:shd w:fill="FFFFFF"/>
          </w:tcPr>
          <w:p>
            <w:r/>
            <w:r>
              <w:rPr>
                <w:rFonts w:ascii="Calibri" w:hAnsi="Calibri"/>
                <w:sz w:val="18"/>
              </w:rPr>
              <w:t>Global</w:t>
            </w:r>
          </w:p>
        </w:tc>
      </w:tr>
      <w:tr>
        <w:tc>
          <w:tcPr>
            <w:tcW w:type="dxa" w:w="2160"/>
            <w:shd w:fill="F2F6FA"/>
          </w:tcPr>
          <w:p>
            <w:r/>
            <w:r>
              <w:rPr>
                <w:rFonts w:ascii="Calibri" w:hAnsi="Calibri"/>
                <w:sz w:val="18"/>
              </w:rPr>
              <w:t>Ctrl + F</w:t>
            </w:r>
          </w:p>
        </w:tc>
        <w:tc>
          <w:tcPr>
            <w:tcW w:type="dxa" w:w="3600"/>
            <w:shd w:fill="F2F6FA"/>
          </w:tcPr>
          <w:p>
            <w:r/>
            <w:r>
              <w:rPr>
                <w:rFonts w:ascii="Calibri" w:hAnsi="Calibri"/>
                <w:sz w:val="18"/>
              </w:rPr>
              <w:t>Focus search bar</w:t>
            </w:r>
          </w:p>
        </w:tc>
        <w:tc>
          <w:tcPr>
            <w:tcW w:type="dxa" w:w="3600"/>
            <w:shd w:fill="F2F6FA"/>
          </w:tcPr>
          <w:p>
            <w:r/>
            <w:r>
              <w:rPr>
                <w:rFonts w:ascii="Calibri" w:hAnsi="Calibri"/>
                <w:sz w:val="18"/>
              </w:rPr>
              <w:t>Grant browser, User management</w:t>
            </w:r>
          </w:p>
        </w:tc>
      </w:tr>
    </w:tbl>
    <w:p/>
    <w:p>
      <w:pPr>
        <w:pStyle w:val="Heading2"/>
      </w:pPr>
      <w:r>
        <w:rPr>
          <w:rFonts w:ascii="Calibri" w:hAnsi="Calibri"/>
          <w:color w:val="1B3A5C"/>
          <w:sz w:val="28"/>
        </w:rPr>
        <w:t>Appendix B: Supported File Types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B3A5C"/>
          </w:tcPr>
          <w:p>
            <w:pPr>
              <w:jc w:val="left"/>
            </w:pPr>
            <w:r/>
            <w:r>
              <w:rPr>
                <w:rFonts w:ascii="Calibri" w:hAnsi="Calibri"/>
                <w:b/>
                <w:color w:val="FFFFFF"/>
                <w:sz w:val="18"/>
              </w:rPr>
              <w:t>Extension</w:t>
            </w:r>
          </w:p>
        </w:tc>
        <w:tc>
          <w:tcPr>
            <w:tcW w:type="dxa" w:w="3888"/>
            <w:shd w:fill="1B3A5C"/>
          </w:tcPr>
          <w:p>
            <w:pPr>
              <w:jc w:val="left"/>
            </w:pPr>
            <w:r/>
            <w:r>
              <w:rPr>
                <w:rFonts w:ascii="Calibri" w:hAnsi="Calibri"/>
                <w:b/>
                <w:color w:val="FFFFFF"/>
                <w:sz w:val="18"/>
              </w:rPr>
              <w:t>MIME Type</w:t>
            </w:r>
          </w:p>
        </w:tc>
        <w:tc>
          <w:tcPr>
            <w:tcW w:type="dxa" w:w="2592"/>
            <w:shd w:fill="1B3A5C"/>
          </w:tcPr>
          <w:p>
            <w:pPr>
              <w:jc w:val="left"/>
            </w:pPr>
            <w:r/>
            <w:r>
              <w:rPr>
                <w:rFonts w:ascii="Calibri" w:hAnsi="Calibri"/>
                <w:b/>
                <w:color w:val="FFFFFF"/>
                <w:sz w:val="18"/>
              </w:rPr>
              <w:t>Description</w:t>
            </w:r>
          </w:p>
        </w:tc>
        <w:tc>
          <w:tcPr>
            <w:tcW w:type="dxa" w:w="1728"/>
            <w:shd w:fill="1B3A5C"/>
          </w:tcPr>
          <w:p>
            <w:pPr>
              <w:jc w:val="left"/>
            </w:pPr>
            <w:r/>
            <w:r>
              <w:rPr>
                <w:rFonts w:ascii="Calibri" w:hAnsi="Calibri"/>
                <w:b/>
                <w:color w:val="FFFFFF"/>
                <w:sz w:val="18"/>
              </w:rPr>
              <w:t>Max Size</w:t>
            </w:r>
          </w:p>
        </w:tc>
      </w:tr>
      <w:tr>
        <w:tc>
          <w:tcPr>
            <w:tcW w:type="dxa" w:w="1152"/>
            <w:shd w:fill="F2F6FA"/>
          </w:tcPr>
          <w:p>
            <w:r/>
            <w:r>
              <w:rPr>
                <w:rFonts w:ascii="Calibri" w:hAnsi="Calibri"/>
                <w:sz w:val="18"/>
              </w:rPr>
              <w:t>.pdf</w:t>
            </w:r>
          </w:p>
        </w:tc>
        <w:tc>
          <w:tcPr>
            <w:tcW w:type="dxa" w:w="3888"/>
            <w:shd w:fill="F2F6FA"/>
          </w:tcPr>
          <w:p>
            <w:r/>
            <w:r>
              <w:rPr>
                <w:rFonts w:ascii="Calibri" w:hAnsi="Calibri"/>
                <w:sz w:val="18"/>
              </w:rPr>
              <w:t>application/pdf</w:t>
            </w:r>
          </w:p>
        </w:tc>
        <w:tc>
          <w:tcPr>
            <w:tcW w:type="dxa" w:w="2592"/>
            <w:shd w:fill="F2F6FA"/>
          </w:tcPr>
          <w:p>
            <w:r/>
            <w:r>
              <w:rPr>
                <w:rFonts w:ascii="Calibri" w:hAnsi="Calibri"/>
                <w:sz w:val="18"/>
              </w:rPr>
              <w:t>Portable Document Format</w:t>
            </w:r>
          </w:p>
        </w:tc>
        <w:tc>
          <w:tcPr>
            <w:tcW w:type="dxa" w:w="1728"/>
            <w:shd w:fill="F2F6FA"/>
          </w:tcPr>
          <w:p>
            <w:r/>
            <w:r>
              <w:rPr>
                <w:rFonts w:ascii="Calibri" w:hAnsi="Calibri"/>
                <w:sz w:val="18"/>
              </w:rPr>
              <w:t>16 MB</w:t>
            </w:r>
          </w:p>
        </w:tc>
      </w:tr>
      <w:tr>
        <w:tc>
          <w:tcPr>
            <w:tcW w:type="dxa" w:w="1152"/>
            <w:shd w:fill="FFFFFF"/>
          </w:tcPr>
          <w:p>
            <w:r/>
            <w:r>
              <w:rPr>
                <w:rFonts w:ascii="Calibri" w:hAnsi="Calibri"/>
                <w:sz w:val="18"/>
              </w:rPr>
              <w:t>.docx</w:t>
            </w:r>
          </w:p>
        </w:tc>
        <w:tc>
          <w:tcPr>
            <w:tcW w:type="dxa" w:w="3888"/>
            <w:shd w:fill="FFFFFF"/>
          </w:tcPr>
          <w:p>
            <w:r/>
            <w:r>
              <w:rPr>
                <w:rFonts w:ascii="Calibri" w:hAnsi="Calibri"/>
                <w:sz w:val="18"/>
              </w:rPr>
              <w:t>application/vnd.openxmlformats-officedocument.wordprocessingml.document</w:t>
            </w:r>
          </w:p>
        </w:tc>
        <w:tc>
          <w:tcPr>
            <w:tcW w:type="dxa" w:w="2592"/>
            <w:shd w:fill="FFFFFF"/>
          </w:tcPr>
          <w:p>
            <w:r/>
            <w:r>
              <w:rPr>
                <w:rFonts w:ascii="Calibri" w:hAnsi="Calibri"/>
                <w:sz w:val="18"/>
              </w:rPr>
              <w:t>Microsoft Word Document</w:t>
            </w:r>
          </w:p>
        </w:tc>
        <w:tc>
          <w:tcPr>
            <w:tcW w:type="dxa" w:w="1728"/>
            <w:shd w:fill="FFFFFF"/>
          </w:tcPr>
          <w:p>
            <w:r/>
            <w:r>
              <w:rPr>
                <w:rFonts w:ascii="Calibri" w:hAnsi="Calibri"/>
                <w:sz w:val="18"/>
              </w:rPr>
              <w:t>16 MB</w:t>
            </w:r>
          </w:p>
        </w:tc>
      </w:tr>
      <w:tr>
        <w:tc>
          <w:tcPr>
            <w:tcW w:type="dxa" w:w="1152"/>
            <w:shd w:fill="F2F6FA"/>
          </w:tcPr>
          <w:p>
            <w:r/>
            <w:r>
              <w:rPr>
                <w:rFonts w:ascii="Calibri" w:hAnsi="Calibri"/>
                <w:sz w:val="18"/>
              </w:rPr>
              <w:t>.xlsx</w:t>
            </w:r>
          </w:p>
        </w:tc>
        <w:tc>
          <w:tcPr>
            <w:tcW w:type="dxa" w:w="3888"/>
            <w:shd w:fill="F2F6FA"/>
          </w:tcPr>
          <w:p>
            <w:r/>
            <w:r>
              <w:rPr>
                <w:rFonts w:ascii="Calibri" w:hAnsi="Calibri"/>
                <w:sz w:val="18"/>
              </w:rPr>
              <w:t>application/vnd.openxmlformats-officedocument.spreadsheetml.sheet</w:t>
            </w:r>
          </w:p>
        </w:tc>
        <w:tc>
          <w:tcPr>
            <w:tcW w:type="dxa" w:w="2592"/>
            <w:shd w:fill="F2F6FA"/>
          </w:tcPr>
          <w:p>
            <w:r/>
            <w:r>
              <w:rPr>
                <w:rFonts w:ascii="Calibri" w:hAnsi="Calibri"/>
                <w:sz w:val="18"/>
              </w:rPr>
              <w:t>Microsoft Excel Spreadsheet</w:t>
            </w:r>
          </w:p>
        </w:tc>
        <w:tc>
          <w:tcPr>
            <w:tcW w:type="dxa" w:w="1728"/>
            <w:shd w:fill="F2F6FA"/>
          </w:tcPr>
          <w:p>
            <w:r/>
            <w:r>
              <w:rPr>
                <w:rFonts w:ascii="Calibri" w:hAnsi="Calibri"/>
                <w:sz w:val="18"/>
              </w:rPr>
              <w:t>16 MB</w:t>
            </w:r>
          </w:p>
        </w:tc>
      </w:tr>
      <w:tr>
        <w:tc>
          <w:tcPr>
            <w:tcW w:type="dxa" w:w="1152"/>
            <w:shd w:fill="FFFFFF"/>
          </w:tcPr>
          <w:p>
            <w:r/>
            <w:r>
              <w:rPr>
                <w:rFonts w:ascii="Calibri" w:hAnsi="Calibri"/>
                <w:sz w:val="18"/>
              </w:rPr>
              <w:t>.csv</w:t>
            </w:r>
          </w:p>
        </w:tc>
        <w:tc>
          <w:tcPr>
            <w:tcW w:type="dxa" w:w="3888"/>
            <w:shd w:fill="FFFFFF"/>
          </w:tcPr>
          <w:p>
            <w:r/>
            <w:r>
              <w:rPr>
                <w:rFonts w:ascii="Calibri" w:hAnsi="Calibri"/>
                <w:sz w:val="18"/>
              </w:rPr>
              <w:t>text/csv</w:t>
            </w:r>
          </w:p>
        </w:tc>
        <w:tc>
          <w:tcPr>
            <w:tcW w:type="dxa" w:w="2592"/>
            <w:shd w:fill="FFFFFF"/>
          </w:tcPr>
          <w:p>
            <w:r/>
            <w:r>
              <w:rPr>
                <w:rFonts w:ascii="Calibri" w:hAnsi="Calibri"/>
                <w:sz w:val="18"/>
              </w:rPr>
              <w:t>Comma-Separated Values</w:t>
            </w:r>
          </w:p>
        </w:tc>
        <w:tc>
          <w:tcPr>
            <w:tcW w:type="dxa" w:w="1728"/>
            <w:shd w:fill="FFFFFF"/>
          </w:tcPr>
          <w:p>
            <w:r/>
            <w:r>
              <w:rPr>
                <w:rFonts w:ascii="Calibri" w:hAnsi="Calibri"/>
                <w:sz w:val="18"/>
              </w:rPr>
              <w:t>16 MB</w:t>
            </w:r>
          </w:p>
        </w:tc>
      </w:tr>
      <w:tr>
        <w:tc>
          <w:tcPr>
            <w:tcW w:type="dxa" w:w="1152"/>
            <w:shd w:fill="F2F6FA"/>
          </w:tcPr>
          <w:p>
            <w:r/>
            <w:r>
              <w:rPr>
                <w:rFonts w:ascii="Calibri" w:hAnsi="Calibri"/>
                <w:sz w:val="18"/>
              </w:rPr>
              <w:t>.png</w:t>
            </w:r>
          </w:p>
        </w:tc>
        <w:tc>
          <w:tcPr>
            <w:tcW w:type="dxa" w:w="3888"/>
            <w:shd w:fill="F2F6FA"/>
          </w:tcPr>
          <w:p>
            <w:r/>
            <w:r>
              <w:rPr>
                <w:rFonts w:ascii="Calibri" w:hAnsi="Calibri"/>
                <w:sz w:val="18"/>
              </w:rPr>
              <w:t>image/png</w:t>
            </w:r>
          </w:p>
        </w:tc>
        <w:tc>
          <w:tcPr>
            <w:tcW w:type="dxa" w:w="2592"/>
            <w:shd w:fill="F2F6FA"/>
          </w:tcPr>
          <w:p>
            <w:r/>
            <w:r>
              <w:rPr>
                <w:rFonts w:ascii="Calibri" w:hAnsi="Calibri"/>
                <w:sz w:val="18"/>
              </w:rPr>
              <w:t>PNG Image</w:t>
            </w:r>
          </w:p>
        </w:tc>
        <w:tc>
          <w:tcPr>
            <w:tcW w:type="dxa" w:w="1728"/>
            <w:shd w:fill="F2F6FA"/>
          </w:tcPr>
          <w:p>
            <w:r/>
            <w:r>
              <w:rPr>
                <w:rFonts w:ascii="Calibri" w:hAnsi="Calibri"/>
                <w:sz w:val="18"/>
              </w:rPr>
              <w:t>16 MB</w:t>
            </w:r>
          </w:p>
        </w:tc>
      </w:tr>
      <w:tr>
        <w:tc>
          <w:tcPr>
            <w:tcW w:type="dxa" w:w="1152"/>
            <w:shd w:fill="FFFFFF"/>
          </w:tcPr>
          <w:p>
            <w:r/>
            <w:r>
              <w:rPr>
                <w:rFonts w:ascii="Calibri" w:hAnsi="Calibri"/>
                <w:sz w:val="18"/>
              </w:rPr>
              <w:t>.jpg</w:t>
            </w:r>
          </w:p>
        </w:tc>
        <w:tc>
          <w:tcPr>
            <w:tcW w:type="dxa" w:w="3888"/>
            <w:shd w:fill="FFFFFF"/>
          </w:tcPr>
          <w:p>
            <w:r/>
            <w:r>
              <w:rPr>
                <w:rFonts w:ascii="Calibri" w:hAnsi="Calibri"/>
                <w:sz w:val="18"/>
              </w:rPr>
              <w:t>image/jpeg</w:t>
            </w:r>
          </w:p>
        </w:tc>
        <w:tc>
          <w:tcPr>
            <w:tcW w:type="dxa" w:w="2592"/>
            <w:shd w:fill="FFFFFF"/>
          </w:tcPr>
          <w:p>
            <w:r/>
            <w:r>
              <w:rPr>
                <w:rFonts w:ascii="Calibri" w:hAnsi="Calibri"/>
                <w:sz w:val="18"/>
              </w:rPr>
              <w:t>JPEG Image</w:t>
            </w:r>
          </w:p>
        </w:tc>
        <w:tc>
          <w:tcPr>
            <w:tcW w:type="dxa" w:w="1728"/>
            <w:shd w:fill="FFFFFF"/>
          </w:tcPr>
          <w:p>
            <w:r/>
            <w:r>
              <w:rPr>
                <w:rFonts w:ascii="Calibri" w:hAnsi="Calibri"/>
                <w:sz w:val="18"/>
              </w:rPr>
              <w:t>16 MB</w:t>
            </w:r>
          </w:p>
        </w:tc>
      </w:tr>
      <w:tr>
        <w:tc>
          <w:tcPr>
            <w:tcW w:type="dxa" w:w="1152"/>
            <w:shd w:fill="F2F6FA"/>
          </w:tcPr>
          <w:p>
            <w:r/>
            <w:r>
              <w:rPr>
                <w:rFonts w:ascii="Calibri" w:hAnsi="Calibri"/>
                <w:sz w:val="18"/>
              </w:rPr>
              <w:t>.txt</w:t>
            </w:r>
          </w:p>
        </w:tc>
        <w:tc>
          <w:tcPr>
            <w:tcW w:type="dxa" w:w="3888"/>
            <w:shd w:fill="F2F6FA"/>
          </w:tcPr>
          <w:p>
            <w:r/>
            <w:r>
              <w:rPr>
                <w:rFonts w:ascii="Calibri" w:hAnsi="Calibri"/>
                <w:sz w:val="18"/>
              </w:rPr>
              <w:t>text/plain</w:t>
            </w:r>
          </w:p>
        </w:tc>
        <w:tc>
          <w:tcPr>
            <w:tcW w:type="dxa" w:w="2592"/>
            <w:shd w:fill="F2F6FA"/>
          </w:tcPr>
          <w:p>
            <w:r/>
            <w:r>
              <w:rPr>
                <w:rFonts w:ascii="Calibri" w:hAnsi="Calibri"/>
                <w:sz w:val="18"/>
              </w:rPr>
              <w:t>Plain Text File</w:t>
            </w:r>
          </w:p>
        </w:tc>
        <w:tc>
          <w:tcPr>
            <w:tcW w:type="dxa" w:w="1728"/>
            <w:shd w:fill="F2F6FA"/>
          </w:tcPr>
          <w:p>
            <w:r/>
            <w:r>
              <w:rPr>
                <w:rFonts w:ascii="Calibri" w:hAnsi="Calibri"/>
                <w:sz w:val="18"/>
              </w:rPr>
              <w:t>16 MB</w:t>
            </w:r>
          </w:p>
        </w:tc>
      </w:tr>
    </w:tbl>
    <w:p/>
    <w:p>
      <w:pPr>
        <w:spacing w:after="120"/>
      </w:pPr>
      <w:r>
        <w:rPr>
          <w:rFonts w:ascii="Calibri" w:hAnsi="Calibri"/>
          <w:sz w:val="20"/>
        </w:rPr>
        <w:t>File validation is performed using both file extension checks and magic byte verification to prevent malicious file uploads.</w:t>
      </w:r>
    </w:p>
    <w:p/>
    <w:p>
      <w:pPr>
        <w:pStyle w:val="Heading2"/>
      </w:pPr>
      <w:r>
        <w:rPr>
          <w:rFonts w:ascii="Calibri" w:hAnsi="Calibri"/>
          <w:color w:val="1B3A5C"/>
          <w:sz w:val="28"/>
        </w:rPr>
        <w:t>Appendix C: Status Definitions</w:t>
      </w:r>
    </w:p>
    <w:p>
      <w:pPr>
        <w:pStyle w:val="Heading3"/>
      </w:pPr>
      <w:r>
        <w:rPr>
          <w:rFonts w:ascii="Calibri" w:hAnsi="Calibri"/>
          <w:color w:val="2C5F8A"/>
          <w:sz w:val="24"/>
        </w:rPr>
        <w:t>Grant Statuses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B3A5C"/>
          </w:tcPr>
          <w:p>
            <w:pPr>
              <w:jc w:val="left"/>
            </w:pPr>
            <w:r/>
            <w:r>
              <w:rPr>
                <w:rFonts w:ascii="Calibri" w:hAnsi="Calibri"/>
                <w:b/>
                <w:color w:val="FFFFFF"/>
                <w:sz w:val="18"/>
              </w:rPr>
              <w:t>Status</w:t>
            </w:r>
          </w:p>
        </w:tc>
        <w:tc>
          <w:tcPr>
            <w:tcW w:type="dxa" w:w="4752"/>
            <w:shd w:fill="1B3A5C"/>
          </w:tcPr>
          <w:p>
            <w:pPr>
              <w:jc w:val="left"/>
            </w:pPr>
            <w:r/>
            <w:r>
              <w:rPr>
                <w:rFonts w:ascii="Calibri" w:hAnsi="Calibri"/>
                <w:b/>
                <w:color w:val="FFFFFF"/>
                <w:sz w:val="18"/>
              </w:rPr>
              <w:t>Description</w:t>
            </w:r>
          </w:p>
        </w:tc>
        <w:tc>
          <w:tcPr>
            <w:tcW w:type="dxa" w:w="2880"/>
            <w:shd w:fill="1B3A5C"/>
          </w:tcPr>
          <w:p>
            <w:pPr>
              <w:jc w:val="left"/>
            </w:pPr>
            <w:r/>
            <w:r>
              <w:rPr>
                <w:rFonts w:ascii="Calibri" w:hAnsi="Calibri"/>
                <w:b/>
                <w:color w:val="FFFFFF"/>
                <w:sz w:val="18"/>
              </w:rPr>
              <w:t>Transitions To</w:t>
            </w:r>
          </w:p>
        </w:tc>
      </w:tr>
      <w:tr>
        <w:tc>
          <w:tcPr>
            <w:tcW w:type="dxa" w:w="1728"/>
            <w:shd w:fill="F2F6FA"/>
          </w:tcPr>
          <w:p>
            <w:r/>
            <w:r>
              <w:rPr>
                <w:rFonts w:ascii="Calibri" w:hAnsi="Calibri"/>
                <w:sz w:val="18"/>
              </w:rPr>
              <w:t>Draft</w:t>
            </w:r>
          </w:p>
        </w:tc>
        <w:tc>
          <w:tcPr>
            <w:tcW w:type="dxa" w:w="4752"/>
            <w:shd w:fill="F2F6FA"/>
          </w:tcPr>
          <w:p>
            <w:r/>
            <w:r>
              <w:rPr>
                <w:rFonts w:ascii="Calibri" w:hAnsi="Calibri"/>
                <w:sz w:val="18"/>
              </w:rPr>
              <w:t>Grant created but not yet published; only visible to the donor</w:t>
            </w:r>
          </w:p>
        </w:tc>
        <w:tc>
          <w:tcPr>
            <w:tcW w:type="dxa" w:w="2880"/>
            <w:shd w:fill="F2F6FA"/>
          </w:tcPr>
          <w:p>
            <w:r/>
            <w:r>
              <w:rPr>
                <w:rFonts w:ascii="Calibri" w:hAnsi="Calibri"/>
                <w:sz w:val="18"/>
              </w:rPr>
              <w:t>Open</w:t>
            </w:r>
          </w:p>
        </w:tc>
      </w:tr>
      <w:tr>
        <w:tc>
          <w:tcPr>
            <w:tcW w:type="dxa" w:w="1728"/>
            <w:shd w:fill="FFFFFF"/>
          </w:tcPr>
          <w:p>
            <w:r/>
            <w:r>
              <w:rPr>
                <w:rFonts w:ascii="Calibri" w:hAnsi="Calibri"/>
                <w:sz w:val="18"/>
              </w:rPr>
              <w:t>Open</w:t>
            </w:r>
          </w:p>
        </w:tc>
        <w:tc>
          <w:tcPr>
            <w:tcW w:type="dxa" w:w="4752"/>
            <w:shd w:fill="FFFFFF"/>
          </w:tcPr>
          <w:p>
            <w:r/>
            <w:r>
              <w:rPr>
                <w:rFonts w:ascii="Calibri" w:hAnsi="Calibri"/>
                <w:sz w:val="18"/>
              </w:rPr>
              <w:t>Grant published and accepting applications from NGOs</w:t>
            </w:r>
          </w:p>
        </w:tc>
        <w:tc>
          <w:tcPr>
            <w:tcW w:type="dxa" w:w="2880"/>
            <w:shd w:fill="FFFFFF"/>
          </w:tcPr>
          <w:p>
            <w:r/>
            <w:r>
              <w:rPr>
                <w:rFonts w:ascii="Calibri" w:hAnsi="Calibri"/>
                <w:sz w:val="18"/>
              </w:rPr>
              <w:t>Review, Closed</w:t>
            </w:r>
          </w:p>
        </w:tc>
      </w:tr>
      <w:tr>
        <w:tc>
          <w:tcPr>
            <w:tcW w:type="dxa" w:w="1728"/>
            <w:shd w:fill="F2F6FA"/>
          </w:tcPr>
          <w:p>
            <w:r/>
            <w:r>
              <w:rPr>
                <w:rFonts w:ascii="Calibri" w:hAnsi="Calibri"/>
                <w:sz w:val="18"/>
              </w:rPr>
              <w:t>Review</w:t>
            </w:r>
          </w:p>
        </w:tc>
        <w:tc>
          <w:tcPr>
            <w:tcW w:type="dxa" w:w="4752"/>
            <w:shd w:fill="F2F6FA"/>
          </w:tcPr>
          <w:p>
            <w:r/>
            <w:r>
              <w:rPr>
                <w:rFonts w:ascii="Calibri" w:hAnsi="Calibri"/>
                <w:sz w:val="18"/>
              </w:rPr>
              <w:t>Application period closed; applications under evaluation</w:t>
            </w:r>
          </w:p>
        </w:tc>
        <w:tc>
          <w:tcPr>
            <w:tcW w:type="dxa" w:w="2880"/>
            <w:shd w:fill="F2F6FA"/>
          </w:tcPr>
          <w:p>
            <w:r/>
            <w:r>
              <w:rPr>
                <w:rFonts w:ascii="Calibri" w:hAnsi="Calibri"/>
                <w:sz w:val="18"/>
              </w:rPr>
              <w:t>Closed, Awarded</w:t>
            </w:r>
          </w:p>
        </w:tc>
      </w:tr>
      <w:tr>
        <w:tc>
          <w:tcPr>
            <w:tcW w:type="dxa" w:w="1728"/>
            <w:shd w:fill="FFFFFF"/>
          </w:tcPr>
          <w:p>
            <w:r/>
            <w:r>
              <w:rPr>
                <w:rFonts w:ascii="Calibri" w:hAnsi="Calibri"/>
                <w:sz w:val="18"/>
              </w:rPr>
              <w:t>Closed</w:t>
            </w:r>
          </w:p>
        </w:tc>
        <w:tc>
          <w:tcPr>
            <w:tcW w:type="dxa" w:w="4752"/>
            <w:shd w:fill="FFFFFF"/>
          </w:tcPr>
          <w:p>
            <w:r/>
            <w:r>
              <w:rPr>
                <w:rFonts w:ascii="Calibri" w:hAnsi="Calibri"/>
                <w:sz w:val="18"/>
              </w:rPr>
              <w:t>Grant cycle completed; no further actions</w:t>
            </w:r>
          </w:p>
        </w:tc>
        <w:tc>
          <w:tcPr>
            <w:tcW w:type="dxa" w:w="2880"/>
            <w:shd w:fill="FFFFFF"/>
          </w:tcPr>
          <w:p>
            <w:r/>
            <w:r>
              <w:rPr>
                <w:rFonts w:ascii="Calibri" w:hAnsi="Calibri"/>
                <w:sz w:val="18"/>
              </w:rPr>
              <w:t>N/A (terminal)</w:t>
            </w:r>
          </w:p>
        </w:tc>
      </w:tr>
      <w:tr>
        <w:tc>
          <w:tcPr>
            <w:tcW w:type="dxa" w:w="1728"/>
            <w:shd w:fill="F2F6FA"/>
          </w:tcPr>
          <w:p>
            <w:r/>
            <w:r>
              <w:rPr>
                <w:rFonts w:ascii="Calibri" w:hAnsi="Calibri"/>
                <w:sz w:val="18"/>
              </w:rPr>
              <w:t>Awarded</w:t>
            </w:r>
          </w:p>
        </w:tc>
        <w:tc>
          <w:tcPr>
            <w:tcW w:type="dxa" w:w="4752"/>
            <w:shd w:fill="F2F6FA"/>
          </w:tcPr>
          <w:p>
            <w:r/>
            <w:r>
              <w:rPr>
                <w:rFonts w:ascii="Calibri" w:hAnsi="Calibri"/>
                <w:sz w:val="18"/>
              </w:rPr>
              <w:t>Funding decisions made; successful applicants notified</w:t>
            </w:r>
          </w:p>
        </w:tc>
        <w:tc>
          <w:tcPr>
            <w:tcW w:type="dxa" w:w="2880"/>
            <w:shd w:fill="F2F6FA"/>
          </w:tcPr>
          <w:p>
            <w:r/>
            <w:r>
              <w:rPr>
                <w:rFonts w:ascii="Calibri" w:hAnsi="Calibri"/>
                <w:sz w:val="18"/>
              </w:rPr>
              <w:t>Closed</w:t>
            </w:r>
          </w:p>
        </w:tc>
      </w:tr>
    </w:tbl>
    <w:p/>
    <w:p>
      <w:pPr>
        <w:pStyle w:val="Heading3"/>
      </w:pPr>
      <w:r>
        <w:rPr>
          <w:rFonts w:ascii="Calibri" w:hAnsi="Calibri"/>
          <w:color w:val="2C5F8A"/>
          <w:sz w:val="24"/>
        </w:rPr>
        <w:t>Application Statuses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B3A5C"/>
          </w:tcPr>
          <w:p>
            <w:pPr>
              <w:jc w:val="left"/>
            </w:pPr>
            <w:r/>
            <w:r>
              <w:rPr>
                <w:rFonts w:ascii="Calibri" w:hAnsi="Calibri"/>
                <w:b/>
                <w:color w:val="FFFFFF"/>
                <w:sz w:val="18"/>
              </w:rPr>
              <w:t>Status</w:t>
            </w:r>
          </w:p>
        </w:tc>
        <w:tc>
          <w:tcPr>
            <w:tcW w:type="dxa" w:w="4752"/>
            <w:shd w:fill="1B3A5C"/>
          </w:tcPr>
          <w:p>
            <w:pPr>
              <w:jc w:val="left"/>
            </w:pPr>
            <w:r/>
            <w:r>
              <w:rPr>
                <w:rFonts w:ascii="Calibri" w:hAnsi="Calibri"/>
                <w:b/>
                <w:color w:val="FFFFFF"/>
                <w:sz w:val="18"/>
              </w:rPr>
              <w:t>Description</w:t>
            </w:r>
          </w:p>
        </w:tc>
        <w:tc>
          <w:tcPr>
            <w:tcW w:type="dxa" w:w="2880"/>
            <w:shd w:fill="1B3A5C"/>
          </w:tcPr>
          <w:p>
            <w:pPr>
              <w:jc w:val="left"/>
            </w:pPr>
            <w:r/>
            <w:r>
              <w:rPr>
                <w:rFonts w:ascii="Calibri" w:hAnsi="Calibri"/>
                <w:b/>
                <w:color w:val="FFFFFF"/>
                <w:sz w:val="18"/>
              </w:rPr>
              <w:t>Transitions To</w:t>
            </w:r>
          </w:p>
        </w:tc>
      </w:tr>
      <w:tr>
        <w:tc>
          <w:tcPr>
            <w:tcW w:type="dxa" w:w="1728"/>
            <w:shd w:fill="F2F6FA"/>
          </w:tcPr>
          <w:p>
            <w:r/>
            <w:r>
              <w:rPr>
                <w:rFonts w:ascii="Calibri" w:hAnsi="Calibri"/>
                <w:sz w:val="18"/>
              </w:rPr>
              <w:t>Draft</w:t>
            </w:r>
          </w:p>
        </w:tc>
        <w:tc>
          <w:tcPr>
            <w:tcW w:type="dxa" w:w="4752"/>
            <w:shd w:fill="F2F6FA"/>
          </w:tcPr>
          <w:p>
            <w:r/>
            <w:r>
              <w:rPr>
                <w:rFonts w:ascii="Calibri" w:hAnsi="Calibri"/>
                <w:sz w:val="18"/>
              </w:rPr>
              <w:t>Application started but not submitted; editable by NGO</w:t>
            </w:r>
          </w:p>
        </w:tc>
        <w:tc>
          <w:tcPr>
            <w:tcW w:type="dxa" w:w="2880"/>
            <w:shd w:fill="F2F6FA"/>
          </w:tcPr>
          <w:p>
            <w:r/>
            <w:r>
              <w:rPr>
                <w:rFonts w:ascii="Calibri" w:hAnsi="Calibri"/>
                <w:sz w:val="18"/>
              </w:rPr>
              <w:t>Submitted</w:t>
            </w:r>
          </w:p>
        </w:tc>
      </w:tr>
      <w:tr>
        <w:tc>
          <w:tcPr>
            <w:tcW w:type="dxa" w:w="1728"/>
            <w:shd w:fill="FFFFFF"/>
          </w:tcPr>
          <w:p>
            <w:r/>
            <w:r>
              <w:rPr>
                <w:rFonts w:ascii="Calibri" w:hAnsi="Calibri"/>
                <w:sz w:val="18"/>
              </w:rPr>
              <w:t>Submitted</w:t>
            </w:r>
          </w:p>
        </w:tc>
        <w:tc>
          <w:tcPr>
            <w:tcW w:type="dxa" w:w="4752"/>
            <w:shd w:fill="FFFFFF"/>
          </w:tcPr>
          <w:p>
            <w:r/>
            <w:r>
              <w:rPr>
                <w:rFonts w:ascii="Calibri" w:hAnsi="Calibri"/>
                <w:sz w:val="18"/>
              </w:rPr>
              <w:t>Application submitted to donor for consideration</w:t>
            </w:r>
          </w:p>
        </w:tc>
        <w:tc>
          <w:tcPr>
            <w:tcW w:type="dxa" w:w="2880"/>
            <w:shd w:fill="FFFFFF"/>
          </w:tcPr>
          <w:p>
            <w:r/>
            <w:r>
              <w:rPr>
                <w:rFonts w:ascii="Calibri" w:hAnsi="Calibri"/>
                <w:sz w:val="18"/>
              </w:rPr>
              <w:t>Under Review</w:t>
            </w:r>
          </w:p>
        </w:tc>
      </w:tr>
      <w:tr>
        <w:tc>
          <w:tcPr>
            <w:tcW w:type="dxa" w:w="1728"/>
            <w:shd w:fill="F2F6FA"/>
          </w:tcPr>
          <w:p>
            <w:r/>
            <w:r>
              <w:rPr>
                <w:rFonts w:ascii="Calibri" w:hAnsi="Calibri"/>
                <w:sz w:val="18"/>
              </w:rPr>
              <w:t>Under Review</w:t>
            </w:r>
          </w:p>
        </w:tc>
        <w:tc>
          <w:tcPr>
            <w:tcW w:type="dxa" w:w="4752"/>
            <w:shd w:fill="F2F6FA"/>
          </w:tcPr>
          <w:p>
            <w:r/>
            <w:r>
              <w:rPr>
                <w:rFonts w:ascii="Calibri" w:hAnsi="Calibri"/>
                <w:sz w:val="18"/>
              </w:rPr>
              <w:t>Application being evaluated by reviewers</w:t>
            </w:r>
          </w:p>
        </w:tc>
        <w:tc>
          <w:tcPr>
            <w:tcW w:type="dxa" w:w="2880"/>
            <w:shd w:fill="F2F6FA"/>
          </w:tcPr>
          <w:p>
            <w:r/>
            <w:r>
              <w:rPr>
                <w:rFonts w:ascii="Calibri" w:hAnsi="Calibri"/>
                <w:sz w:val="18"/>
              </w:rPr>
              <w:t>Scored</w:t>
            </w:r>
          </w:p>
        </w:tc>
      </w:tr>
      <w:tr>
        <w:tc>
          <w:tcPr>
            <w:tcW w:type="dxa" w:w="1728"/>
            <w:shd w:fill="FFFFFF"/>
          </w:tcPr>
          <w:p>
            <w:r/>
            <w:r>
              <w:rPr>
                <w:rFonts w:ascii="Calibri" w:hAnsi="Calibri"/>
                <w:sz w:val="18"/>
              </w:rPr>
              <w:t>Scored</w:t>
            </w:r>
          </w:p>
        </w:tc>
        <w:tc>
          <w:tcPr>
            <w:tcW w:type="dxa" w:w="4752"/>
            <w:shd w:fill="FFFFFF"/>
          </w:tcPr>
          <w:p>
            <w:r/>
            <w:r>
              <w:rPr>
                <w:rFonts w:ascii="Calibri" w:hAnsi="Calibri"/>
                <w:sz w:val="18"/>
              </w:rPr>
              <w:t>All reviews completed; final score calculated</w:t>
            </w:r>
          </w:p>
        </w:tc>
        <w:tc>
          <w:tcPr>
            <w:tcW w:type="dxa" w:w="2880"/>
            <w:shd w:fill="FFFFFF"/>
          </w:tcPr>
          <w:p>
            <w:r/>
            <w:r>
              <w:rPr>
                <w:rFonts w:ascii="Calibri" w:hAnsi="Calibri"/>
                <w:sz w:val="18"/>
              </w:rPr>
              <w:t>Awarded, Rejected</w:t>
            </w:r>
          </w:p>
        </w:tc>
      </w:tr>
      <w:tr>
        <w:tc>
          <w:tcPr>
            <w:tcW w:type="dxa" w:w="1728"/>
            <w:shd w:fill="F2F6FA"/>
          </w:tcPr>
          <w:p>
            <w:r/>
            <w:r>
              <w:rPr>
                <w:rFonts w:ascii="Calibri" w:hAnsi="Calibri"/>
                <w:sz w:val="18"/>
              </w:rPr>
              <w:t>Awarded</w:t>
            </w:r>
          </w:p>
        </w:tc>
        <w:tc>
          <w:tcPr>
            <w:tcW w:type="dxa" w:w="4752"/>
            <w:shd w:fill="F2F6FA"/>
          </w:tcPr>
          <w:p>
            <w:r/>
            <w:r>
              <w:rPr>
                <w:rFonts w:ascii="Calibri" w:hAnsi="Calibri"/>
                <w:sz w:val="18"/>
              </w:rPr>
              <w:t>Application approved for grant funding</w:t>
            </w:r>
          </w:p>
        </w:tc>
        <w:tc>
          <w:tcPr>
            <w:tcW w:type="dxa" w:w="2880"/>
            <w:shd w:fill="F2F6FA"/>
          </w:tcPr>
          <w:p>
            <w:r/>
            <w:r>
              <w:rPr>
                <w:rFonts w:ascii="Calibri" w:hAnsi="Calibri"/>
                <w:sz w:val="18"/>
              </w:rPr>
              <w:t>N/A (terminal)</w:t>
            </w:r>
          </w:p>
        </w:tc>
      </w:tr>
      <w:tr>
        <w:tc>
          <w:tcPr>
            <w:tcW w:type="dxa" w:w="1728"/>
            <w:shd w:fill="FFFFFF"/>
          </w:tcPr>
          <w:p>
            <w:r/>
            <w:r>
              <w:rPr>
                <w:rFonts w:ascii="Calibri" w:hAnsi="Calibri"/>
                <w:sz w:val="18"/>
              </w:rPr>
              <w:t>Rejected</w:t>
            </w:r>
          </w:p>
        </w:tc>
        <w:tc>
          <w:tcPr>
            <w:tcW w:type="dxa" w:w="4752"/>
            <w:shd w:fill="FFFFFF"/>
          </w:tcPr>
          <w:p>
            <w:r/>
            <w:r>
              <w:rPr>
                <w:rFonts w:ascii="Calibri" w:hAnsi="Calibri"/>
                <w:sz w:val="18"/>
              </w:rPr>
              <w:t>Application not selected for funding</w:t>
            </w:r>
          </w:p>
        </w:tc>
        <w:tc>
          <w:tcPr>
            <w:tcW w:type="dxa" w:w="2880"/>
            <w:shd w:fill="FFFFFF"/>
          </w:tcPr>
          <w:p>
            <w:r/>
            <w:r>
              <w:rPr>
                <w:rFonts w:ascii="Calibri" w:hAnsi="Calibri"/>
                <w:sz w:val="18"/>
              </w:rPr>
              <w:t>N/A (terminal)</w:t>
            </w:r>
          </w:p>
        </w:tc>
      </w:tr>
    </w:tbl>
    <w:p/>
    <w:p>
      <w:pPr>
        <w:pStyle w:val="Heading3"/>
      </w:pPr>
      <w:r>
        <w:rPr>
          <w:rFonts w:ascii="Calibri" w:hAnsi="Calibri"/>
          <w:color w:val="2C5F8A"/>
          <w:sz w:val="24"/>
        </w:rPr>
        <w:t>Assessment Statuses</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left"/>
            </w:pPr>
            <w:r/>
            <w:r>
              <w:rPr>
                <w:rFonts w:ascii="Calibri" w:hAnsi="Calibri"/>
                <w:b/>
                <w:color w:val="FFFFFF"/>
                <w:sz w:val="18"/>
              </w:rPr>
              <w:t>Status</w:t>
            </w:r>
          </w:p>
        </w:tc>
        <w:tc>
          <w:tcPr>
            <w:tcW w:type="dxa" w:w="7200"/>
            <w:shd w:fill="1B3A5C"/>
          </w:tcPr>
          <w:p>
            <w:pPr>
              <w:jc w:val="left"/>
            </w:pPr>
            <w:r/>
            <w:r>
              <w:rPr>
                <w:rFonts w:ascii="Calibri" w:hAnsi="Calibri"/>
                <w:b/>
                <w:color w:val="FFFFFF"/>
                <w:sz w:val="18"/>
              </w:rPr>
              <w:t>Description</w:t>
            </w:r>
          </w:p>
        </w:tc>
      </w:tr>
      <w:tr>
        <w:tc>
          <w:tcPr>
            <w:tcW w:type="dxa" w:w="2160"/>
            <w:shd w:fill="F2F6FA"/>
          </w:tcPr>
          <w:p>
            <w:r/>
            <w:r>
              <w:rPr>
                <w:rFonts w:ascii="Calibri" w:hAnsi="Calibri"/>
                <w:sz w:val="18"/>
              </w:rPr>
              <w:t>In Progress</w:t>
            </w:r>
          </w:p>
        </w:tc>
        <w:tc>
          <w:tcPr>
            <w:tcW w:type="dxa" w:w="7200"/>
            <w:shd w:fill="F2F6FA"/>
          </w:tcPr>
          <w:p>
            <w:r/>
            <w:r>
              <w:rPr>
                <w:rFonts w:ascii="Calibri" w:hAnsi="Calibri"/>
                <w:sz w:val="18"/>
              </w:rPr>
              <w:t>Assessment started but not all categories completed</w:t>
            </w:r>
          </w:p>
        </w:tc>
      </w:tr>
      <w:tr>
        <w:tc>
          <w:tcPr>
            <w:tcW w:type="dxa" w:w="2160"/>
            <w:shd w:fill="FFFFFF"/>
          </w:tcPr>
          <w:p>
            <w:r/>
            <w:r>
              <w:rPr>
                <w:rFonts w:ascii="Calibri" w:hAnsi="Calibri"/>
                <w:sz w:val="18"/>
              </w:rPr>
              <w:t>Completed</w:t>
            </w:r>
          </w:p>
        </w:tc>
        <w:tc>
          <w:tcPr>
            <w:tcW w:type="dxa" w:w="7200"/>
            <w:shd w:fill="FFFFFF"/>
          </w:tcPr>
          <w:p>
            <w:r/>
            <w:r>
              <w:rPr>
                <w:rFonts w:ascii="Calibri" w:hAnsi="Calibri"/>
                <w:sz w:val="18"/>
              </w:rPr>
              <w:t>All categories reviewed; scores and recommendations generated</w:t>
            </w:r>
          </w:p>
        </w:tc>
      </w:tr>
    </w:tbl>
    <w:p/>
    <w:p>
      <w:pPr>
        <w:pStyle w:val="Heading3"/>
      </w:pPr>
      <w:r>
        <w:rPr>
          <w:rFonts w:ascii="Calibri" w:hAnsi="Calibri"/>
          <w:color w:val="2C5F8A"/>
          <w:sz w:val="24"/>
        </w:rPr>
        <w:t>Report Statuses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A5C"/>
          </w:tcPr>
          <w:p>
            <w:pPr>
              <w:jc w:val="left"/>
            </w:pPr>
            <w:r/>
            <w:r>
              <w:rPr>
                <w:rFonts w:ascii="Calibri" w:hAnsi="Calibri"/>
                <w:b/>
                <w:color w:val="FFFFFF"/>
                <w:sz w:val="18"/>
              </w:rPr>
              <w:t>Status</w:t>
            </w:r>
          </w:p>
        </w:tc>
        <w:tc>
          <w:tcPr>
            <w:tcW w:type="dxa" w:w="4320"/>
            <w:shd w:fill="1B3A5C"/>
          </w:tcPr>
          <w:p>
            <w:pPr>
              <w:jc w:val="left"/>
            </w:pPr>
            <w:r/>
            <w:r>
              <w:rPr>
                <w:rFonts w:ascii="Calibri" w:hAnsi="Calibri"/>
                <w:b/>
                <w:color w:val="FFFFFF"/>
                <w:sz w:val="18"/>
              </w:rPr>
              <w:t>Description</w:t>
            </w:r>
          </w:p>
        </w:tc>
        <w:tc>
          <w:tcPr>
            <w:tcW w:type="dxa" w:w="2880"/>
            <w:shd w:fill="1B3A5C"/>
          </w:tcPr>
          <w:p>
            <w:pPr>
              <w:jc w:val="left"/>
            </w:pPr>
            <w:r/>
            <w:r>
              <w:rPr>
                <w:rFonts w:ascii="Calibri" w:hAnsi="Calibri"/>
                <w:b/>
                <w:color w:val="FFFFFF"/>
                <w:sz w:val="18"/>
              </w:rPr>
              <w:t>Transitions To</w:t>
            </w:r>
          </w:p>
        </w:tc>
      </w:tr>
      <w:tr>
        <w:tc>
          <w:tcPr>
            <w:tcW w:type="dxa" w:w="2160"/>
            <w:shd w:fill="F2F6FA"/>
          </w:tcPr>
          <w:p>
            <w:r/>
            <w:r>
              <w:rPr>
                <w:rFonts w:ascii="Calibri" w:hAnsi="Calibri"/>
                <w:sz w:val="18"/>
              </w:rPr>
              <w:t>Draft</w:t>
            </w:r>
          </w:p>
        </w:tc>
        <w:tc>
          <w:tcPr>
            <w:tcW w:type="dxa" w:w="4320"/>
            <w:shd w:fill="F2F6FA"/>
          </w:tcPr>
          <w:p>
            <w:r/>
            <w:r>
              <w:rPr>
                <w:rFonts w:ascii="Calibri" w:hAnsi="Calibri"/>
                <w:sz w:val="18"/>
              </w:rPr>
              <w:t>Report started but not submitted; editable by NGO</w:t>
            </w:r>
          </w:p>
        </w:tc>
        <w:tc>
          <w:tcPr>
            <w:tcW w:type="dxa" w:w="2880"/>
            <w:shd w:fill="F2F6FA"/>
          </w:tcPr>
          <w:p>
            <w:r/>
            <w:r>
              <w:rPr>
                <w:rFonts w:ascii="Calibri" w:hAnsi="Calibri"/>
                <w:sz w:val="18"/>
              </w:rPr>
              <w:t>Submitted</w:t>
            </w:r>
          </w:p>
        </w:tc>
      </w:tr>
      <w:tr>
        <w:tc>
          <w:tcPr>
            <w:tcW w:type="dxa" w:w="2160"/>
            <w:shd w:fill="FFFFFF"/>
          </w:tcPr>
          <w:p>
            <w:r/>
            <w:r>
              <w:rPr>
                <w:rFonts w:ascii="Calibri" w:hAnsi="Calibri"/>
                <w:sz w:val="18"/>
              </w:rPr>
              <w:t>Submitted</w:t>
            </w:r>
          </w:p>
        </w:tc>
        <w:tc>
          <w:tcPr>
            <w:tcW w:type="dxa" w:w="4320"/>
            <w:shd w:fill="FFFFFF"/>
          </w:tcPr>
          <w:p>
            <w:r/>
            <w:r>
              <w:rPr>
                <w:rFonts w:ascii="Calibri" w:hAnsi="Calibri"/>
                <w:sz w:val="18"/>
              </w:rPr>
              <w:t>Report submitted to donor for review</w:t>
            </w:r>
          </w:p>
        </w:tc>
        <w:tc>
          <w:tcPr>
            <w:tcW w:type="dxa" w:w="2880"/>
            <w:shd w:fill="FFFFFF"/>
          </w:tcPr>
          <w:p>
            <w:r/>
            <w:r>
              <w:rPr>
                <w:rFonts w:ascii="Calibri" w:hAnsi="Calibri"/>
                <w:sz w:val="18"/>
              </w:rPr>
              <w:t>Accepted, Revision Requested</w:t>
            </w:r>
          </w:p>
        </w:tc>
      </w:tr>
      <w:tr>
        <w:tc>
          <w:tcPr>
            <w:tcW w:type="dxa" w:w="2160"/>
            <w:shd w:fill="F2F6FA"/>
          </w:tcPr>
          <w:p>
            <w:r/>
            <w:r>
              <w:rPr>
                <w:rFonts w:ascii="Calibri" w:hAnsi="Calibri"/>
                <w:sz w:val="18"/>
              </w:rPr>
              <w:t>Accepted</w:t>
            </w:r>
          </w:p>
        </w:tc>
        <w:tc>
          <w:tcPr>
            <w:tcW w:type="dxa" w:w="4320"/>
            <w:shd w:fill="F2F6FA"/>
          </w:tcPr>
          <w:p>
            <w:r/>
            <w:r>
              <w:rPr>
                <w:rFonts w:ascii="Calibri" w:hAnsi="Calibri"/>
                <w:sz w:val="18"/>
              </w:rPr>
              <w:t>Donor approved the report</w:t>
            </w:r>
          </w:p>
        </w:tc>
        <w:tc>
          <w:tcPr>
            <w:tcW w:type="dxa" w:w="2880"/>
            <w:shd w:fill="F2F6FA"/>
          </w:tcPr>
          <w:p>
            <w:r/>
            <w:r>
              <w:rPr>
                <w:rFonts w:ascii="Calibri" w:hAnsi="Calibri"/>
                <w:sz w:val="18"/>
              </w:rPr>
              <w:t>N/A (terminal)</w:t>
            </w:r>
          </w:p>
        </w:tc>
      </w:tr>
      <w:tr>
        <w:tc>
          <w:tcPr>
            <w:tcW w:type="dxa" w:w="2160"/>
            <w:shd w:fill="FFFFFF"/>
          </w:tcPr>
          <w:p>
            <w:r/>
            <w:r>
              <w:rPr>
                <w:rFonts w:ascii="Calibri" w:hAnsi="Calibri"/>
                <w:sz w:val="18"/>
              </w:rPr>
              <w:t>Revision Requested</w:t>
            </w:r>
          </w:p>
        </w:tc>
        <w:tc>
          <w:tcPr>
            <w:tcW w:type="dxa" w:w="4320"/>
            <w:shd w:fill="FFFFFF"/>
          </w:tcPr>
          <w:p>
            <w:r/>
            <w:r>
              <w:rPr>
                <w:rFonts w:ascii="Calibri" w:hAnsi="Calibri"/>
                <w:sz w:val="18"/>
              </w:rPr>
              <w:t>Donor requested changes; returned to NGO</w:t>
            </w:r>
          </w:p>
        </w:tc>
        <w:tc>
          <w:tcPr>
            <w:tcW w:type="dxa" w:w="2880"/>
            <w:shd w:fill="FFFFFF"/>
          </w:tcPr>
          <w:p>
            <w:r/>
            <w:r>
              <w:rPr>
                <w:rFonts w:ascii="Calibri" w:hAnsi="Calibri"/>
                <w:sz w:val="18"/>
              </w:rPr>
              <w:t>Submitted</w:t>
            </w:r>
          </w:p>
        </w:tc>
      </w:tr>
    </w:tbl>
    <w:p/>
    <w:p>
      <w:pPr>
        <w:pStyle w:val="Heading3"/>
      </w:pPr>
      <w:r>
        <w:rPr>
          <w:rFonts w:ascii="Calibri" w:hAnsi="Calibri"/>
          <w:color w:val="2C5F8A"/>
          <w:sz w:val="24"/>
        </w:rPr>
        <w:t>Compliance Statuses</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left"/>
            </w:pPr>
            <w:r/>
            <w:r>
              <w:rPr>
                <w:rFonts w:ascii="Calibri" w:hAnsi="Calibri"/>
                <w:b/>
                <w:color w:val="FFFFFF"/>
                <w:sz w:val="18"/>
              </w:rPr>
              <w:t>Status</w:t>
            </w:r>
          </w:p>
        </w:tc>
        <w:tc>
          <w:tcPr>
            <w:tcW w:type="dxa" w:w="7200"/>
            <w:shd w:fill="1B3A5C"/>
          </w:tcPr>
          <w:p>
            <w:pPr>
              <w:jc w:val="left"/>
            </w:pPr>
            <w:r/>
            <w:r>
              <w:rPr>
                <w:rFonts w:ascii="Calibri" w:hAnsi="Calibri"/>
                <w:b/>
                <w:color w:val="FFFFFF"/>
                <w:sz w:val="18"/>
              </w:rPr>
              <w:t>Description</w:t>
            </w:r>
          </w:p>
        </w:tc>
      </w:tr>
      <w:tr>
        <w:tc>
          <w:tcPr>
            <w:tcW w:type="dxa" w:w="2160"/>
            <w:shd w:fill="F2F6FA"/>
          </w:tcPr>
          <w:p>
            <w:r/>
            <w:r>
              <w:rPr>
                <w:rFonts w:ascii="Calibri" w:hAnsi="Calibri"/>
                <w:sz w:val="18"/>
              </w:rPr>
              <w:t>Clear</w:t>
            </w:r>
          </w:p>
        </w:tc>
        <w:tc>
          <w:tcPr>
            <w:tcW w:type="dxa" w:w="7200"/>
            <w:shd w:fill="F2F6FA"/>
          </w:tcPr>
          <w:p>
            <w:r/>
            <w:r>
              <w:rPr>
                <w:rFonts w:ascii="Calibri" w:hAnsi="Calibri"/>
                <w:sz w:val="18"/>
              </w:rPr>
              <w:t>No sanctions matches found; organization cleared for funding</w:t>
            </w:r>
          </w:p>
        </w:tc>
      </w:tr>
      <w:tr>
        <w:tc>
          <w:tcPr>
            <w:tcW w:type="dxa" w:w="2160"/>
            <w:shd w:fill="FFFFFF"/>
          </w:tcPr>
          <w:p>
            <w:r/>
            <w:r>
              <w:rPr>
                <w:rFonts w:ascii="Calibri" w:hAnsi="Calibri"/>
                <w:sz w:val="18"/>
              </w:rPr>
              <w:t>Flagged</w:t>
            </w:r>
          </w:p>
        </w:tc>
        <w:tc>
          <w:tcPr>
            <w:tcW w:type="dxa" w:w="7200"/>
            <w:shd w:fill="FFFFFF"/>
          </w:tcPr>
          <w:p>
            <w:r/>
            <w:r>
              <w:rPr>
                <w:rFonts w:ascii="Calibri" w:hAnsi="Calibri"/>
                <w:sz w:val="18"/>
              </w:rPr>
              <w:t>Potential sanctions match detected; requires manual review</w:t>
            </w:r>
          </w:p>
        </w:tc>
      </w:tr>
      <w:tr>
        <w:tc>
          <w:tcPr>
            <w:tcW w:type="dxa" w:w="2160"/>
            <w:shd w:fill="F2F6FA"/>
          </w:tcPr>
          <w:p>
            <w:r/>
            <w:r>
              <w:rPr>
                <w:rFonts w:ascii="Calibri" w:hAnsi="Calibri"/>
                <w:sz w:val="18"/>
              </w:rPr>
              <w:t>Under Review</w:t>
            </w:r>
          </w:p>
        </w:tc>
        <w:tc>
          <w:tcPr>
            <w:tcW w:type="dxa" w:w="7200"/>
            <w:shd w:fill="F2F6FA"/>
          </w:tcPr>
          <w:p>
            <w:r/>
            <w:r>
              <w:rPr>
                <w:rFonts w:ascii="Calibri" w:hAnsi="Calibri"/>
                <w:sz w:val="18"/>
              </w:rPr>
              <w:t>Flagged organization being investigated by compliance team</w:t>
            </w:r>
          </w:p>
        </w:tc>
      </w:tr>
      <w:tr>
        <w:tc>
          <w:tcPr>
            <w:tcW w:type="dxa" w:w="2160"/>
            <w:shd w:fill="FFFFFF"/>
          </w:tcPr>
          <w:p>
            <w:r/>
            <w:r>
              <w:rPr>
                <w:rFonts w:ascii="Calibri" w:hAnsi="Calibri"/>
                <w:sz w:val="18"/>
              </w:rPr>
              <w:t>Blocked</w:t>
            </w:r>
          </w:p>
        </w:tc>
        <w:tc>
          <w:tcPr>
            <w:tcW w:type="dxa" w:w="7200"/>
            <w:shd w:fill="FFFFFF"/>
          </w:tcPr>
          <w:p>
            <w:r/>
            <w:r>
              <w:rPr>
                <w:rFonts w:ascii="Calibri" w:hAnsi="Calibri"/>
                <w:sz w:val="18"/>
              </w:rPr>
              <w:t>Confirmed sanctions match; organization ineligible for funding</w:t>
            </w:r>
          </w:p>
        </w:tc>
      </w:tr>
    </w:tbl>
    <w:p>
      <w:r>
        <w:br w:type="page"/>
      </w:r>
    </w:p>
    <w:p>
      <w:pPr>
        <w:pStyle w:val="Heading2"/>
      </w:pPr>
      <w:r>
        <w:rPr>
          <w:rFonts w:ascii="Calibri" w:hAnsi="Calibri"/>
          <w:color w:val="1B3A5C"/>
          <w:sz w:val="28"/>
        </w:rPr>
        <w:t>Appendix D: Glossary</w:t>
      </w:r>
    </w:p>
    <w:tbl>
      <w:tblPr>
        <w:tblStyle w:val="TableGrid"/>
        <w:tblW w:type="auto" w:w="0"/>
        <w:jc w:val="center"/>
        <w:tblLook w:firstColumn="1" w:firstRow="1" w:lastColumn="0" w:lastRow="0" w:noHBand="0" w:noVBand="1" w:val="04A0"/>
      </w:tblPr>
      <w:tblGrid>
        <w:gridCol w:w="4680"/>
        <w:gridCol w:w="4680"/>
      </w:tblGrid>
      <w:tr>
        <w:tc>
          <w:tcPr>
            <w:tcW w:type="dxa" w:w="2592"/>
            <w:shd w:fill="1B3A5C"/>
          </w:tcPr>
          <w:p>
            <w:pPr>
              <w:jc w:val="left"/>
            </w:pPr>
            <w:r/>
            <w:r>
              <w:rPr>
                <w:rFonts w:ascii="Calibri" w:hAnsi="Calibri"/>
                <w:b/>
                <w:color w:val="FFFFFF"/>
                <w:sz w:val="18"/>
              </w:rPr>
              <w:t>Term</w:t>
            </w:r>
          </w:p>
        </w:tc>
        <w:tc>
          <w:tcPr>
            <w:tcW w:type="dxa" w:w="6768"/>
            <w:shd w:fill="1B3A5C"/>
          </w:tcPr>
          <w:p>
            <w:pPr>
              <w:jc w:val="left"/>
            </w:pPr>
            <w:r/>
            <w:r>
              <w:rPr>
                <w:rFonts w:ascii="Calibri" w:hAnsi="Calibri"/>
                <w:b/>
                <w:color w:val="FFFFFF"/>
                <w:sz w:val="18"/>
              </w:rPr>
              <w:t>Definition</w:t>
            </w:r>
          </w:p>
        </w:tc>
      </w:tr>
      <w:tr>
        <w:tc>
          <w:tcPr>
            <w:tcW w:type="dxa" w:w="2592"/>
            <w:shd w:fill="F2F6FA"/>
          </w:tcPr>
          <w:p>
            <w:r/>
            <w:r>
              <w:rPr>
                <w:rFonts w:ascii="Calibri" w:hAnsi="Calibri"/>
                <w:sz w:val="18"/>
              </w:rPr>
              <w:t>AI Auto-Score</w:t>
            </w:r>
          </w:p>
        </w:tc>
        <w:tc>
          <w:tcPr>
            <w:tcW w:type="dxa" w:w="6768"/>
            <w:shd w:fill="F2F6FA"/>
          </w:tcPr>
          <w:p>
            <w:r/>
            <w:r>
              <w:rPr>
                <w:rFonts w:ascii="Calibri" w:hAnsi="Calibri"/>
                <w:sz w:val="18"/>
              </w:rPr>
              <w:t>Feature that generates suggested application scores using Anthropic Claude AI analysis, serving as a starting point for human reviewers</w:t>
            </w:r>
          </w:p>
        </w:tc>
      </w:tr>
      <w:tr>
        <w:tc>
          <w:tcPr>
            <w:tcW w:type="dxa" w:w="2592"/>
            <w:shd w:fill="FFFFFF"/>
          </w:tcPr>
          <w:p>
            <w:r/>
            <w:r>
              <w:rPr>
                <w:rFonts w:ascii="Calibri" w:hAnsi="Calibri"/>
                <w:sz w:val="18"/>
              </w:rPr>
              <w:t>Capacity Assessment</w:t>
            </w:r>
          </w:p>
        </w:tc>
        <w:tc>
          <w:tcPr>
            <w:tcW w:type="dxa" w:w="6768"/>
            <w:shd w:fill="FFFFFF"/>
          </w:tcPr>
          <w:p>
            <w:r/>
            <w:r>
              <w:rPr>
                <w:rFonts w:ascii="Calibri" w:hAnsi="Calibri"/>
                <w:sz w:val="18"/>
              </w:rPr>
              <w:t>Structured evaluation of an NGO's organizational readiness across governance, financial management, operations, and program delivery</w:t>
            </w:r>
          </w:p>
        </w:tc>
      </w:tr>
      <w:tr>
        <w:tc>
          <w:tcPr>
            <w:tcW w:type="dxa" w:w="2592"/>
            <w:shd w:fill="F2F6FA"/>
          </w:tcPr>
          <w:p>
            <w:r/>
            <w:r>
              <w:rPr>
                <w:rFonts w:ascii="Calibri" w:hAnsi="Calibri"/>
                <w:sz w:val="18"/>
              </w:rPr>
              <w:t>CHS</w:t>
            </w:r>
          </w:p>
        </w:tc>
        <w:tc>
          <w:tcPr>
            <w:tcW w:type="dxa" w:w="6768"/>
            <w:shd w:fill="F2F6FA"/>
          </w:tcPr>
          <w:p>
            <w:r/>
            <w:r>
              <w:rPr>
                <w:rFonts w:ascii="Calibri" w:hAnsi="Calibri"/>
                <w:sz w:val="18"/>
              </w:rPr>
              <w:t>Core Humanitarian Standard on Quality and Accountability, an internationally recognized assessment framework</w:t>
            </w:r>
          </w:p>
        </w:tc>
      </w:tr>
      <w:tr>
        <w:tc>
          <w:tcPr>
            <w:tcW w:type="dxa" w:w="2592"/>
            <w:shd w:fill="FFFFFF"/>
          </w:tcPr>
          <w:p>
            <w:r/>
            <w:r>
              <w:rPr>
                <w:rFonts w:ascii="Calibri" w:hAnsi="Calibri"/>
                <w:sz w:val="18"/>
              </w:rPr>
              <w:t>Compliance Screening</w:t>
            </w:r>
          </w:p>
        </w:tc>
        <w:tc>
          <w:tcPr>
            <w:tcW w:type="dxa" w:w="6768"/>
            <w:shd w:fill="FFFFFF"/>
          </w:tcPr>
          <w:p>
            <w:r/>
            <w:r>
              <w:rPr>
                <w:rFonts w:ascii="Calibri" w:hAnsi="Calibri"/>
                <w:sz w:val="18"/>
              </w:rPr>
              <w:t>Automated process of checking organizations against international sanctions lists (UN, OFAC, EU, World Bank)</w:t>
            </w:r>
          </w:p>
        </w:tc>
      </w:tr>
      <w:tr>
        <w:tc>
          <w:tcPr>
            <w:tcW w:type="dxa" w:w="2592"/>
            <w:shd w:fill="F2F6FA"/>
          </w:tcPr>
          <w:p>
            <w:r/>
            <w:r>
              <w:rPr>
                <w:rFonts w:ascii="Calibri" w:hAnsi="Calibri"/>
                <w:sz w:val="18"/>
              </w:rPr>
              <w:t>Evaluation Criteria</w:t>
            </w:r>
          </w:p>
        </w:tc>
        <w:tc>
          <w:tcPr>
            <w:tcW w:type="dxa" w:w="6768"/>
            <w:shd w:fill="F2F6FA"/>
          </w:tcPr>
          <w:p>
            <w:r/>
            <w:r>
              <w:rPr>
                <w:rFonts w:ascii="Calibri" w:hAnsi="Calibri"/>
                <w:sz w:val="18"/>
              </w:rPr>
              <w:t>Weighted scoring dimensions defined by donors against which grant applications are assessed</w:t>
            </w:r>
          </w:p>
        </w:tc>
      </w:tr>
      <w:tr>
        <w:tc>
          <w:tcPr>
            <w:tcW w:type="dxa" w:w="2592"/>
            <w:shd w:fill="FFFFFF"/>
          </w:tcPr>
          <w:p>
            <w:r/>
            <w:r>
              <w:rPr>
                <w:rFonts w:ascii="Calibri" w:hAnsi="Calibri"/>
                <w:sz w:val="18"/>
              </w:rPr>
              <w:t>Fuzzy Matching</w:t>
            </w:r>
          </w:p>
        </w:tc>
        <w:tc>
          <w:tcPr>
            <w:tcW w:type="dxa" w:w="6768"/>
            <w:shd w:fill="FFFFFF"/>
          </w:tcPr>
          <w:p>
            <w:r/>
            <w:r>
              <w:rPr>
                <w:rFonts w:ascii="Calibri" w:hAnsi="Calibri"/>
                <w:sz w:val="18"/>
              </w:rPr>
              <w:t>Name comparison algorithm that identifies potential matches despite spelling variations, transliterations, or partial name differences</w:t>
            </w:r>
          </w:p>
        </w:tc>
      </w:tr>
      <w:tr>
        <w:tc>
          <w:tcPr>
            <w:tcW w:type="dxa" w:w="2592"/>
            <w:shd w:fill="F2F6FA"/>
          </w:tcPr>
          <w:p>
            <w:r/>
            <w:r>
              <w:rPr>
                <w:rFonts w:ascii="Calibri" w:hAnsi="Calibri"/>
                <w:sz w:val="18"/>
              </w:rPr>
              <w:t>Grant Wizard</w:t>
            </w:r>
          </w:p>
        </w:tc>
        <w:tc>
          <w:tcPr>
            <w:tcW w:type="dxa" w:w="6768"/>
            <w:shd w:fill="F2F6FA"/>
          </w:tcPr>
          <w:p>
            <w:r/>
            <w:r>
              <w:rPr>
                <w:rFonts w:ascii="Calibri" w:hAnsi="Calibri"/>
                <w:sz w:val="18"/>
              </w:rPr>
              <w:t>Guided multi-step interface for creating grants (donors) or applications (NGOs)</w:t>
            </w:r>
          </w:p>
        </w:tc>
      </w:tr>
      <w:tr>
        <w:tc>
          <w:tcPr>
            <w:tcW w:type="dxa" w:w="2592"/>
            <w:shd w:fill="FFFFFF"/>
          </w:tcPr>
          <w:p>
            <w:r/>
            <w:r>
              <w:rPr>
                <w:rFonts w:ascii="Calibri" w:hAnsi="Calibri"/>
                <w:sz w:val="18"/>
              </w:rPr>
              <w:t>Kuja Framework</w:t>
            </w:r>
          </w:p>
        </w:tc>
        <w:tc>
          <w:tcPr>
            <w:tcW w:type="dxa" w:w="6768"/>
            <w:shd w:fill="FFFFFF"/>
          </w:tcPr>
          <w:p>
            <w:r/>
            <w:r>
              <w:rPr>
                <w:rFonts w:ascii="Calibri" w:hAnsi="Calibri"/>
                <w:sz w:val="18"/>
              </w:rPr>
              <w:t>Custom humanitarian capacity assessment framework designed for East African organizations</w:t>
            </w:r>
          </w:p>
        </w:tc>
      </w:tr>
      <w:tr>
        <w:tc>
          <w:tcPr>
            <w:tcW w:type="dxa" w:w="2592"/>
            <w:shd w:fill="F2F6FA"/>
          </w:tcPr>
          <w:p>
            <w:r/>
            <w:r>
              <w:rPr>
                <w:rFonts w:ascii="Calibri" w:hAnsi="Calibri"/>
                <w:sz w:val="18"/>
              </w:rPr>
              <w:t>Magic Bytes</w:t>
            </w:r>
          </w:p>
        </w:tc>
        <w:tc>
          <w:tcPr>
            <w:tcW w:type="dxa" w:w="6768"/>
            <w:shd w:fill="F2F6FA"/>
          </w:tcPr>
          <w:p>
            <w:r/>
            <w:r>
              <w:rPr>
                <w:rFonts w:ascii="Calibri" w:hAnsi="Calibri"/>
                <w:sz w:val="18"/>
              </w:rPr>
              <w:t>File header signature used to verify actual file type independent of the file extension</w:t>
            </w:r>
          </w:p>
        </w:tc>
      </w:tr>
      <w:tr>
        <w:tc>
          <w:tcPr>
            <w:tcW w:type="dxa" w:w="2592"/>
            <w:shd w:fill="FFFFFF"/>
          </w:tcPr>
          <w:p>
            <w:r/>
            <w:r>
              <w:rPr>
                <w:rFonts w:ascii="Calibri" w:hAnsi="Calibri"/>
                <w:sz w:val="18"/>
              </w:rPr>
              <w:t>NUPAS</w:t>
            </w:r>
          </w:p>
        </w:tc>
        <w:tc>
          <w:tcPr>
            <w:tcW w:type="dxa" w:w="6768"/>
            <w:shd w:fill="FFFFFF"/>
          </w:tcPr>
          <w:p>
            <w:r/>
            <w:r>
              <w:rPr>
                <w:rFonts w:ascii="Calibri" w:hAnsi="Calibri"/>
                <w:sz w:val="18"/>
              </w:rPr>
              <w:t>National NGO Assessment, a capacity evaluation framework for national organizations</w:t>
            </w:r>
          </w:p>
        </w:tc>
      </w:tr>
      <w:tr>
        <w:tc>
          <w:tcPr>
            <w:tcW w:type="dxa" w:w="2592"/>
            <w:shd w:fill="F2F6FA"/>
          </w:tcPr>
          <w:p>
            <w:r/>
            <w:r>
              <w:rPr>
                <w:rFonts w:ascii="Calibri" w:hAnsi="Calibri"/>
                <w:sz w:val="18"/>
              </w:rPr>
              <w:t>OFAC</w:t>
            </w:r>
          </w:p>
        </w:tc>
        <w:tc>
          <w:tcPr>
            <w:tcW w:type="dxa" w:w="6768"/>
            <w:shd w:fill="F2F6FA"/>
          </w:tcPr>
          <w:p>
            <w:r/>
            <w:r>
              <w:rPr>
                <w:rFonts w:ascii="Calibri" w:hAnsi="Calibri"/>
                <w:sz w:val="18"/>
              </w:rPr>
              <w:t>Office of Foreign Assets Control, a U.S. Treasury Department division maintaining sanctions lists</w:t>
            </w:r>
          </w:p>
        </w:tc>
      </w:tr>
      <w:tr>
        <w:tc>
          <w:tcPr>
            <w:tcW w:type="dxa" w:w="2592"/>
            <w:shd w:fill="FFFFFF"/>
          </w:tcPr>
          <w:p>
            <w:r/>
            <w:r>
              <w:rPr>
                <w:rFonts w:ascii="Calibri" w:hAnsi="Calibri"/>
                <w:sz w:val="18"/>
              </w:rPr>
              <w:t>OpenSanctions</w:t>
            </w:r>
          </w:p>
        </w:tc>
        <w:tc>
          <w:tcPr>
            <w:tcW w:type="dxa" w:w="6768"/>
            <w:shd w:fill="FFFFFF"/>
          </w:tcPr>
          <w:p>
            <w:r/>
            <w:r>
              <w:rPr>
                <w:rFonts w:ascii="Calibri" w:hAnsi="Calibri"/>
                <w:sz w:val="18"/>
              </w:rPr>
              <w:t>Third-party API service providing consolidated international sanctions data</w:t>
            </w:r>
          </w:p>
        </w:tc>
      </w:tr>
      <w:tr>
        <w:tc>
          <w:tcPr>
            <w:tcW w:type="dxa" w:w="2592"/>
            <w:shd w:fill="F2F6FA"/>
          </w:tcPr>
          <w:p>
            <w:r/>
            <w:r>
              <w:rPr>
                <w:rFonts w:ascii="Calibri" w:hAnsi="Calibri"/>
                <w:sz w:val="18"/>
              </w:rPr>
              <w:t>RTL</w:t>
            </w:r>
          </w:p>
        </w:tc>
        <w:tc>
          <w:tcPr>
            <w:tcW w:type="dxa" w:w="6768"/>
            <w:shd w:fill="F2F6FA"/>
          </w:tcPr>
          <w:p>
            <w:r/>
            <w:r>
              <w:rPr>
                <w:rFonts w:ascii="Calibri" w:hAnsi="Calibri"/>
                <w:sz w:val="18"/>
              </w:rPr>
              <w:t>Right-to-Left, the text direction used for Arabic language rendering</w:t>
            </w:r>
          </w:p>
        </w:tc>
      </w:tr>
      <w:tr>
        <w:tc>
          <w:tcPr>
            <w:tcW w:type="dxa" w:w="2592"/>
            <w:shd w:fill="FFFFFF"/>
          </w:tcPr>
          <w:p>
            <w:r/>
            <w:r>
              <w:rPr>
                <w:rFonts w:ascii="Calibri" w:hAnsi="Calibri"/>
                <w:sz w:val="18"/>
              </w:rPr>
              <w:t>SPA</w:t>
            </w:r>
          </w:p>
        </w:tc>
        <w:tc>
          <w:tcPr>
            <w:tcW w:type="dxa" w:w="6768"/>
            <w:shd w:fill="FFFFFF"/>
          </w:tcPr>
          <w:p>
            <w:r/>
            <w:r>
              <w:rPr>
                <w:rFonts w:ascii="Calibri" w:hAnsi="Calibri"/>
                <w:sz w:val="18"/>
              </w:rPr>
              <w:t>Single-Page Application, the frontend architecture where navigation occurs without full page reloads</w:t>
            </w:r>
          </w:p>
        </w:tc>
      </w:tr>
      <w:tr>
        <w:tc>
          <w:tcPr>
            <w:tcW w:type="dxa" w:w="2592"/>
            <w:shd w:fill="F2F6FA"/>
          </w:tcPr>
          <w:p>
            <w:r/>
            <w:r>
              <w:rPr>
                <w:rFonts w:ascii="Calibri" w:hAnsi="Calibri"/>
                <w:sz w:val="18"/>
              </w:rPr>
              <w:t>STEP</w:t>
            </w:r>
          </w:p>
        </w:tc>
        <w:tc>
          <w:tcPr>
            <w:tcW w:type="dxa" w:w="6768"/>
            <w:shd w:fill="F2F6FA"/>
          </w:tcPr>
          <w:p>
            <w:r/>
            <w:r>
              <w:rPr>
                <w:rFonts w:ascii="Calibri" w:hAnsi="Calibri"/>
                <w:sz w:val="18"/>
              </w:rPr>
              <w:t>Strengthening Technical Excellence in Partner organizations, a capacity assessment framework</w:t>
            </w:r>
          </w:p>
        </w:tc>
      </w:tr>
      <w:tr>
        <w:tc>
          <w:tcPr>
            <w:tcW w:type="dxa" w:w="2592"/>
            <w:shd w:fill="FFFFFF"/>
          </w:tcPr>
          <w:p>
            <w:r/>
            <w:r>
              <w:rPr>
                <w:rFonts w:ascii="Calibri" w:hAnsi="Calibri"/>
                <w:sz w:val="18"/>
              </w:rPr>
              <w:t>UN-HACT</w:t>
            </w:r>
          </w:p>
        </w:tc>
        <w:tc>
          <w:tcPr>
            <w:tcW w:type="dxa" w:w="6768"/>
            <w:shd w:fill="FFFFFF"/>
          </w:tcPr>
          <w:p>
            <w:r/>
            <w:r>
              <w:rPr>
                <w:rFonts w:ascii="Calibri" w:hAnsi="Calibri"/>
                <w:sz w:val="18"/>
              </w:rPr>
              <w:t>United Nations Harmonized Approach to Cash Transfers, an assessment framework for organizations receiving UN funds</w:t>
            </w:r>
          </w:p>
        </w:tc>
      </w:tr>
    </w:tbl>
    <w:p>
      <w:r>
        <w:br w:type="page"/>
      </w:r>
    </w:p>
    <w:p>
      <w:pPr>
        <w:spacing w:before="2880"/>
        <w:jc w:val="center"/>
      </w:pPr>
      <w:r>
        <w:rPr>
          <w:rFonts w:ascii="Calibri" w:hAnsi="Calibri"/>
          <w:b/>
          <w:color w:val="1B3A5C"/>
          <w:sz w:val="28"/>
        </w:rPr>
        <w:t>END OF DOCUMENT</w:t>
      </w:r>
    </w:p>
    <w:p>
      <w:pPr>
        <w:spacing w:before="240"/>
        <w:jc w:val="center"/>
      </w:pPr>
      <w:r>
        <w:rPr>
          <w:rFonts w:ascii="Calibri" w:hAnsi="Calibri"/>
          <w:color w:val="666666"/>
          <w:sz w:val="22"/>
        </w:rPr>
        <w:t>Kuja Grant Management System v3.0.0</w:t>
      </w:r>
    </w:p>
    <w:p>
      <w:pPr>
        <w:jc w:val="center"/>
      </w:pPr>
      <w:r>
        <w:rPr>
          <w:rFonts w:ascii="Calibri" w:hAnsi="Calibri"/>
          <w:color w:val="999999"/>
          <w:sz w:val="20"/>
        </w:rPr>
        <w:t>Adeso / Kuja Link  |  March 2026  |  Internal Use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C5F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