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c7546df9cadd2a584e4e31fbfad7bf4eb518c2"/>
    <w:p>
      <w:pPr>
        <w:pStyle w:val="Heading1"/>
      </w:pPr>
      <w:r>
        <w:t xml:space="preserve">Set up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for the Kuja Fund app — IT admin runbook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at the Kuja Fund application (the main Kuja tenant — the one that integrates Kuja Trust). Date: 2026-08-16.</w:t>
      </w:r>
    </w:p>
    <w:p>
      <w:pPr>
        <w:pStyle w:val="BodyText"/>
      </w:pPr>
      <w:r>
        <w:rPr>
          <w:b/>
          <w:bCs/>
        </w:rPr>
        <w:t xml:space="preserve">Good to know before you start</w:t>
      </w:r>
      <w:r>
        <w:t xml:space="preserve"> </w:t>
      </w:r>
      <w:r>
        <w:t xml:space="preserve">- The app is hosted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(project</w:t>
      </w:r>
      <w:r>
        <w:t xml:space="preserve"> </w:t>
      </w:r>
      <w:r>
        <w:rPr>
          <w:rStyle w:val="VerbatimChar"/>
          <w:b/>
          <w:bCs/>
        </w:rPr>
        <w:t xml:space="preserve">clever-cooperation</w:t>
      </w:r>
      <w:r>
        <w:t xml:space="preserve">, environment</w:t>
      </w:r>
      <w:r>
        <w:t xml:space="preserve"> </w:t>
      </w:r>
      <w:r>
        <w:rPr>
          <w:b/>
          <w:bCs/>
        </w:rPr>
        <w:t xml:space="preserve">production</w:t>
      </w:r>
      <w:r>
        <w:t xml:space="preserve">, service</w:t>
      </w:r>
      <w: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). It is currently reachable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downtime / no cutover risk:</w:t>
      </w:r>
      <w:r>
        <w:t xml:space="preserve"> </w:t>
      </w:r>
      <w:r>
        <w:t xml:space="preserve">adding a custom domain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The existing Railway URL keeps working throughout, so you can set this up and verify before anyone relies on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app routing change needed:</w:t>
      </w:r>
      <w:r>
        <w:t xml:space="preserve"> </w:t>
      </w:r>
      <w:r>
        <w:t xml:space="preserve">the app maps any un-recognised</w:t>
      </w:r>
      <w:r>
        <w:t xml:space="preserve"> </w:t>
      </w:r>
      <w:r>
        <w:rPr>
          <w:rStyle w:val="VerbatimChar"/>
        </w:rPr>
        <w:t xml:space="preserve">*.kuja.org</w:t>
      </w:r>
      <w:r>
        <w:t xml:space="preserve"> </w:t>
      </w:r>
      <w:r>
        <w:t xml:space="preserve">host to the default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automatically, so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lands on the right tenant with no code/DB change.</w:t>
      </w:r>
      <w:r>
        <w:t xml:space="preserve"> </w:t>
      </w:r>
      <w:r>
        <w:t xml:space="preserve">- TLS (HTTPS) is issued automatically by Railway (Let’s Encrypt) once DNS resolves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a certificate.</w:t>
      </w:r>
    </w:p>
    <w:p>
      <w:pPr>
        <w:pStyle w:val="BodyText"/>
      </w:pPr>
      <w:r>
        <w:rPr>
          <w:b/>
          <w:bCs/>
        </w:rPr>
        <w:t xml:space="preserve">Who does what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A (DNS):</w:t>
      </w:r>
      <w:r>
        <w:t xml:space="preserve"> </w:t>
      </w:r>
      <w:r>
        <w:t xml:space="preserve">your DNS/IT team, 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DNS zone.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Parts B–C (Railway domain + app config):</w:t>
      </w:r>
      <w:r>
        <w:t xml:space="preserve"> </w:t>
      </w:r>
      <w:r>
        <w:t xml:space="preserve">whoever administers the Railway account (dev/ops). Parts B and A are done together (B gives you the exact value A needs).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D:</w:t>
      </w:r>
      <w:r>
        <w:t xml:space="preserve"> </w:t>
      </w:r>
      <w:r>
        <w:t xml:space="preserve">anyone, to verify.</w:t>
      </w:r>
    </w:p>
    <w:p>
      <w:r>
        <w:pict>
          <v:rect style="width:0;height:1.5pt" o:hralign="center" o:hrstd="t" o:hr="t"/>
        </w:pict>
      </w:r>
    </w:p>
    <w:bookmarkStart w:id="10" w:name="part-a-dns-record-in-the-kuja.org-zone"/>
    <w:p>
      <w:pPr>
        <w:pStyle w:val="Heading2"/>
      </w:pPr>
      <w:r>
        <w:t xml:space="preserve">Part A — DNS record (in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zone)</w:t>
      </w:r>
    </w:p>
    <w:p>
      <w:pPr>
        <w:pStyle w:val="FirstParagraph"/>
      </w:pPr>
      <w:r>
        <w:t xml:space="preserve">You already run other subdomains here (</w:t>
      </w:r>
      <w:r>
        <w:rPr>
          <w:rStyle w:val="VerbatimChar"/>
        </w:rPr>
        <w:t xml:space="preserve">proximate.kuja.org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saxansaxo.kuja.org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sclr.kuja.org</w:t>
      </w:r>
      <w:r>
        <w:t xml:space="preserve">), so this is one more subdomain record.</w:t>
      </w:r>
    </w:p>
    <w:p>
      <w:pPr>
        <w:pStyle w:val="BlockText"/>
      </w:pPr>
      <w:r>
        <w:rPr>
          <w:b/>
          <w:bCs/>
        </w:rPr>
        <w:t xml:space="preserve">The custom domain is already registered in Railway</w:t>
      </w:r>
      <w:r>
        <w:t xml:space="preserve"> </w:t>
      </w:r>
      <w:r>
        <w:t xml:space="preserve">(Part B is done — see below), so the target value is known.</w:t>
      </w:r>
      <w:r>
        <w:t xml:space="preserve"> </w:t>
      </w:r>
      <w:r>
        <w:rPr>
          <w:b/>
          <w:bCs/>
        </w:rPr>
        <w:t xml:space="preserve">Add exactly ONE record — this CNAME. No TXT record is needed</w:t>
      </w:r>
      <w:r>
        <w:t xml:space="preserve"> </w:t>
      </w:r>
      <w:r>
        <w:t xml:space="preserve">(all three existing kuja.org subdomains are CNAME-only and verified; Railway verifies</w:t>
      </w:r>
      <w:r>
        <w:t xml:space="preserve"> </w:t>
      </w:r>
      <w:r>
        <w:rPr>
          <w:rStyle w:val="VerbatimChar"/>
        </w:rPr>
        <w:t xml:space="preserve">fund</w:t>
      </w:r>
      <w:r>
        <w:t xml:space="preserve"> </w:t>
      </w:r>
      <w:r>
        <w:t xml:space="preserve">the same way).</w:t>
      </w:r>
    </w:p>
    <w:p>
      <w:pPr>
        <w:pStyle w:val="FirstParagraph"/>
      </w:pPr>
      <w:r>
        <w:t xml:space="preserve">Add a single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/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</w:t>
            </w:r>
            <w:r>
              <w:t xml:space="preserve"> </w:t>
            </w:r>
            <w:r>
              <w:rPr>
                <w:i/>
                <w:iCs/>
              </w:rPr>
              <w:t xml:space="preserve">(just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fund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see gotcha #1)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/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u7b375h8.up.railway.app</w:t>
            </w:r>
            <w:r>
              <w:t xml:space="preserve"> </w:t>
            </w:r>
            <w:r>
              <w:rPr>
                <w:i/>
                <w:iCs/>
              </w:rPr>
              <w:t xml:space="preserve">(copy exactly)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  <w:r>
              <w:t xml:space="preserve"> </w:t>
            </w:r>
            <w:r>
              <w:t xml:space="preserve">(5 min)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 only</w:t>
            </w:r>
            <w:r>
              <w:t xml:space="preserve"> </w:t>
            </w:r>
            <w:r>
              <w:t xml:space="preserve">if this zone is on Cloudflare (grey cloud), at least until the cert is issued — see gotcha #3</w:t>
            </w:r>
          </w:p>
        </w:tc>
      </w:tr>
    </w:tbl>
    <w:p>
      <w:pPr>
        <w:pStyle w:val="BlockText"/>
      </w:pPr>
      <w:r>
        <w:rPr>
          <w:b/>
          <w:bCs/>
        </w:rPr>
        <w:t xml:space="preserve">Ignore any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_railway-verify</w:t>
      </w:r>
      <w:r>
        <w:rPr>
          <w:b/>
          <w:bCs/>
        </w:rPr>
        <w:t xml:space="preserve"> </w:t>
      </w:r>
      <w:r>
        <w:rPr>
          <w:b/>
          <w:bCs/>
        </w:rPr>
        <w:t xml:space="preserve">TXT line</w:t>
      </w:r>
      <w:r>
        <w:t xml:space="preserve"> </w:t>
      </w:r>
      <w:r>
        <w:t xml:space="preserve">you may see printed by the Railway CLI — it is not in Railway’s required-records list for this domain, its CLI rendering has a doubled</w:t>
      </w:r>
      <w:r>
        <w:t xml:space="preserve"> </w:t>
      </w:r>
      <w:r>
        <w:rPr>
          <w:rStyle w:val="VerbatimChar"/>
        </w:rPr>
        <w:t xml:space="preserve">railway-verify=</w:t>
      </w:r>
      <w:r>
        <w:t xml:space="preserve"> </w:t>
      </w:r>
      <w:r>
        <w:t xml:space="preserve">prefix bug, and the CNAME alone is what flips the domain to Active.</w:t>
      </w:r>
    </w:p>
    <w:bookmarkStart w:id="9" w:name="X58dd89c8a3cebfd12abf3a6367acdb15887bf83"/>
    <w:p>
      <w:pPr>
        <w:pStyle w:val="Heading3"/>
      </w:pPr>
      <w:r>
        <w:t xml:space="preserve">Gotchas (these have bitten this zone before)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double the prefix.</w:t>
      </w:r>
      <w:r>
        <w:t xml:space="preserve"> </w:t>
      </w:r>
      <w:r>
        <w:t xml:space="preserve">Many DNS UIs auto-append the zone. Enter the host as</w:t>
      </w:r>
      <w:r>
        <w:t xml:space="preserve"> </w:t>
      </w:r>
      <w:r>
        <w:rPr>
          <w:rStyle w:val="VerbatimChar"/>
          <w:b/>
          <w:bCs/>
        </w:rPr>
        <w:t xml:space="preserve">fund</w:t>
      </w:r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— otherwise you create</w:t>
      </w:r>
      <w:r>
        <w:t xml:space="preserve"> </w:t>
      </w:r>
      <w:r>
        <w:rPr>
          <w:rStyle w:val="VerbatimChar"/>
        </w:rPr>
        <w:t xml:space="preserve">fund.kuja.org.kuja.org</w:t>
      </w:r>
      <w:r>
        <w:t xml:space="preserve"> </w:t>
      </w:r>
      <w:r>
        <w:t xml:space="preserve">and it won’t resolve. (If your UI needs a FQDN, then use the full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but never both.)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the target from Railway verbatim.</w:t>
      </w:r>
      <w:r>
        <w:t xml:space="preserve"> </w:t>
      </w:r>
      <w:r>
        <w:t xml:space="preserve">Don’t guess it or reuse another subdomain’s target — each custom domain gets its own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is proxied by Cloudflare, set this record to</w:t>
      </w:r>
      <w:r>
        <w:t xml:space="preserve"> </w:t>
      </w:r>
      <w:r>
        <w:rPr>
          <w:b/>
          <w:bCs/>
        </w:rPr>
        <w:t xml:space="preserve">DNS only</w:t>
      </w:r>
      <w:r>
        <w:t xml:space="preserve"> </w:t>
      </w:r>
      <w:r>
        <w:t xml:space="preserve">so Railway/Let’s Encrypt can validate and issue the certificate. (If you later turn the orange-cloud proxy on, use SSL mode</w:t>
      </w:r>
      <w:r>
        <w:t xml:space="preserve"> </w:t>
      </w:r>
      <w:r>
        <w:rPr>
          <w:b/>
          <w:bCs/>
        </w:rPr>
        <w:t xml:space="preserve">Full (strict)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CAA records:</w:t>
      </w:r>
      <w:r>
        <w:t xml:space="preserve"> </w:t>
      </w:r>
      <w:r>
        <w:t xml:space="preserve">if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 has any</w:t>
      </w:r>
      <w:r>
        <w:t xml:space="preserve"> </w:t>
      </w:r>
      <w:r>
        <w:rPr>
          <w:b/>
          <w:bCs/>
        </w:rPr>
        <w:t xml:space="preserve">CAA</w:t>
      </w:r>
      <w:r>
        <w:t xml:space="preserve"> </w:t>
      </w:r>
      <w:r>
        <w:t xml:space="preserve">records, make sure they allow</w:t>
      </w:r>
      <w:r>
        <w:t xml:space="preserve"> </w:t>
      </w:r>
      <w:r>
        <w:rPr>
          <w:rStyle w:val="VerbatimChar"/>
          <w:b/>
          <w:bCs/>
        </w:rPr>
        <w:t xml:space="preserve">letsencrypt.org</w:t>
      </w:r>
      <w:r>
        <w:t xml:space="preserve"> </w:t>
      </w:r>
      <w:r>
        <w:t xml:space="preserve">to issue certs, or Railway’s TLS issuance will fail.</w:t>
      </w:r>
    </w:p>
    <w:p>
      <w:pPr>
        <w:pStyle w:val="Compact"/>
        <w:numPr>
          <w:ilvl w:val="0"/>
          <w:numId w:val="1001"/>
        </w:numPr>
      </w:pPr>
      <w:r>
        <w:t xml:space="preserve">Propagation is usually a few minutes; allow up to a couple of hours.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9df2db467071ee2b267efde4cb423ed61d8f88a"/>
    <w:p>
      <w:pPr>
        <w:pStyle w:val="Heading2"/>
      </w:pPr>
      <w:r>
        <w:t xml:space="preserve">Part B — Add the custom domain in Railway (dev/ops)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Already done (2026-08-17).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is registered on the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service; Railway’s required CNAME target is</w:t>
      </w:r>
      <w:r>
        <w:t xml:space="preserve"> </w:t>
      </w:r>
      <w:r>
        <w:rPr>
          <w:rStyle w:val="VerbatimChar"/>
          <w:b/>
          <w:bCs/>
        </w:rPr>
        <w:t xml:space="preserve">u7b375h8.up.railway.app</w:t>
      </w:r>
      <w:r>
        <w:t xml:space="preserve"> </w:t>
      </w:r>
      <w:r>
        <w:t xml:space="preserve">(already filled into Part A). It shows</w:t>
      </w:r>
      <w:r>
        <w:t xml:space="preserve"> </w:t>
      </w:r>
      <w:r>
        <w:rPr>
          <w:b/>
          <w:bCs/>
        </w:rPr>
        <w:t xml:space="preserve">“Waiting for DNS update”</w:t>
      </w:r>
      <w:r>
        <w:t xml:space="preserve"> </w:t>
      </w:r>
      <w:r>
        <w:t xml:space="preserve">until Part A propagates — that is expected. You only need Part B if you ever have to re-create it.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Railway → project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clever-cooperation</w:t>
      </w:r>
      <w:r>
        <w:rPr>
          <w:b/>
          <w:bCs/>
        </w:rPr>
        <w:t xml:space="preserve"> </w:t>
      </w:r>
      <w:r>
        <w:rPr>
          <w:b/>
          <w:bCs/>
        </w:rPr>
        <w:t xml:space="preserve">→ environment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→ 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Settings → Networking → Custom Domain → + Custom Domain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Enter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and confirm.</w:t>
      </w:r>
    </w:p>
    <w:p>
      <w:pPr>
        <w:pStyle w:val="Compact"/>
        <w:numPr>
          <w:ilvl w:val="0"/>
          <w:numId w:val="1002"/>
        </w:numPr>
      </w:pPr>
      <w:r>
        <w:t xml:space="preserve">Railway shows the</w:t>
      </w:r>
      <w:r>
        <w:t xml:space="preserve"> </w:t>
      </w:r>
      <w:r>
        <w:rPr>
          <w:b/>
          <w:bCs/>
        </w:rPr>
        <w:t xml:space="preserve">CNAME target</w:t>
      </w:r>
      <w:r>
        <w:t xml:space="preserve"> </w:t>
      </w:r>
      <w:r>
        <w:t xml:space="preserve">to point at — give this to the DNS team for Part A.</w:t>
      </w:r>
      <w:r>
        <w:t xml:space="preserve"> </w:t>
      </w:r>
      <w:r>
        <w:rPr>
          <w:i/>
          <w:iCs/>
        </w:rPr>
        <w:t xml:space="preserve">(For this domain it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u7b375h8.up.railway.app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2"/>
        </w:numPr>
      </w:pPr>
      <w:r>
        <w:t xml:space="preserve">Once the DNS record is live, Railway auto-verifies and issues the TLS certificate. The domain flips to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(green). If it’s stuck</w:t>
      </w:r>
      <w:r>
        <w:t xml:space="preserve"> </w:t>
      </w:r>
      <w:r>
        <w:t xml:space="preserve">“waiting”</w:t>
      </w:r>
      <w:r>
        <w:t xml:space="preserve">, re-check the CNAME target and the Cloudflare/CAA gotchas above.</w:t>
      </w:r>
    </w:p>
    <w:p>
      <w:r>
        <w:pict>
          <v:rect style="width:0;height:1.5pt" o:hralign="center" o:hrstd="t" o:hr="t"/>
        </w:pict>
      </w:r>
    </w:p>
    <w:bookmarkEnd w:id="11"/>
    <w:bookmarkStart w:id="12" w:name="X3bc2051933933825c0e9ed266abf1dbeb8687f5"/>
    <w:p>
      <w:pPr>
        <w:pStyle w:val="Heading2"/>
      </w:pPr>
      <w:r>
        <w:t xml:space="preserve">Part C — App configuration (Railway → service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→ Variables)</w:t>
      </w:r>
    </w:p>
    <w:p>
      <w:pPr>
        <w:pStyle w:val="FirstParagraph"/>
      </w:pPr>
      <w:r>
        <w:rPr>
          <w:b/>
          <w:bCs/>
        </w:rPr>
        <w:t xml:space="preserve">Do this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fund.kuja.org</w:t>
      </w:r>
      <w:r>
        <w:rPr>
          <w:b/>
          <w:bCs/>
        </w:rPr>
        <w:t xml:space="preserve"> </w:t>
      </w:r>
      <w:r>
        <w:rPr>
          <w:b/>
          <w:bCs/>
        </w:rPr>
        <w:t xml:space="preserve">is Active in Railway (Part B).</w:t>
      </w:r>
      <w:r>
        <w:t xml:space="preserve"> </w:t>
      </w:r>
      <w:r>
        <w:t xml:space="preserve">Several settings currently default to the old Railway URL; they must point at the new domain or a few features break. In</w:t>
      </w:r>
      <w:r>
        <w:t xml:space="preserve"> </w:t>
      </w:r>
      <w:r>
        <w:rPr>
          <w:b/>
          <w:bCs/>
        </w:rPr>
        <w:t xml:space="preserve">Railway → web → Variables</w:t>
      </w:r>
      <w:r>
        <w:t xml:space="preserve">, set/update: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  <w:r>
              <w:t xml:space="preserve"> </w:t>
            </w:r>
            <w:r>
              <w:rPr>
                <w:i/>
                <w:iCs/>
              </w:rPr>
              <w:t xml:space="preserve">(comma-separate if keeping others, e.g. </w:t>
            </w:r>
            <w:r>
              <w:rPr>
                <w:rStyle w:val="VerbatimChar"/>
                <w:i/>
                <w:iCs/>
              </w:rPr>
              <w:t xml:space="preserve">https://fund.kuja.org,https://web-production-6f8a.up.railway.app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Browser API calls from the new domain are blocked without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Passkey (WebAuthn) sign-in verifies against this exact origin.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WEBAUTHN_RP_ID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rPr>
                <w:i/>
                <w:iCs/>
              </w:rP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The domain passkeys are bound to. Using the parent</w:t>
            </w:r>
            <w:r>
              <w:t xml:space="preserve"> </w:t>
            </w: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t xml:space="preserve">lets passkeys work on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survive future subdomain changes. (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also works but is narrower.)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KUJA_GRANT_BASE_URL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return URL for the Kuja Trust capacity-assessment hand-off</w:t>
            </w:r>
            <w:r>
              <w:t xml:space="preserve"> </w:t>
            </w:r>
            <w:r>
              <w:t xml:space="preserve">— so NGOs come back to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(not the Railway URL) after their assessment.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fund.kuja.org</w:t>
            </w:r>
          </w:p>
        </w:tc>
        <w:tc>
          <w:tcPr/>
          <w:p>
            <w:pPr>
              <w:pStyle w:val="Compact"/>
            </w:pPr>
            <w:r>
              <w:t xml:space="preserve">Public hostname used for issued credentials / links.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KUJA_PUBLIC_BASE_URL</w:t>
            </w:r>
            <w:r>
              <w:t xml:space="preserve"> </w:t>
            </w:r>
            <w:r>
              <w:rPr>
                <w:i/>
                <w:iCs/>
              </w:rPr>
              <w:t xml:space="preserve">(if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Same, base-URL form.</w:t>
            </w:r>
          </w:p>
        </w:tc>
      </w:tr>
    </w:tbl>
    <w:p>
      <w:pPr>
        <w:pStyle w:val="BodyText"/>
      </w:pPr>
      <w:r>
        <w:t xml:space="preserve">Saving variables triggers a redeploy (about a minute).</w:t>
      </w:r>
    </w:p>
    <w:p>
      <w:pPr>
        <w:pStyle w:val="BodyText"/>
      </w:pPr>
      <w:r>
        <w:rPr>
          <w:b/>
          <w:bCs/>
        </w:rPr>
        <w:t xml:space="preserve">Two things to 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Passkeys re-register once.</w:t>
      </w:r>
      <w:r>
        <w:t xml:space="preserve"> </w:t>
      </w:r>
      <w:r>
        <w:t xml:space="preserve">Any passkeys enrolled under the old Railway host stop working when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 </w:t>
      </w:r>
      <w:r>
        <w:t xml:space="preserve">changes; affected users simply re-add a passkey in</w:t>
      </w:r>
      <w:r>
        <w:t xml:space="preserve"> </w:t>
      </w:r>
      <w:r>
        <w:rPr>
          <w:b/>
          <w:bCs/>
        </w:rPr>
        <w:t xml:space="preserve">Settings → Security</w:t>
      </w:r>
      <w:r>
        <w:t xml:space="preserve">. (Password + authenticator-app/TOTP sign-in are unaffected.) For a pilot with few/no passkeys this is a non-event — do it now rather than after go-live.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Kuja Trust app is separate.</w:t>
      </w:r>
      <w:r>
        <w:t xml:space="preserve"> </w:t>
      </w:r>
      <w:r>
        <w:t xml:space="preserve">It stays on its own domain (</w:t>
      </w:r>
      <w:r>
        <w:rPr>
          <w:rStyle w:val="VerbatimChar"/>
        </w:rPr>
        <w:t xml:space="preserve">kuja-app-production.up.railway.app</w:t>
      </w:r>
      <w:r>
        <w:t xml:space="preserve">); the only cross-app dependency for this domain change is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above. If you later want a branded Trust domain (e.g. </w:t>
      </w:r>
      <w:r>
        <w:rPr>
          <w:rStyle w:val="VerbatimChar"/>
        </w:rPr>
        <w:t xml:space="preserve">trust.kuja.org</w:t>
      </w:r>
      <w:r>
        <w:t xml:space="preserve">), that’s a separate, similar setup on the Trust service — ask us and we’ll extend this runbook.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(Optional hardening, dev team):</w:t>
      </w:r>
      <w:r>
        <w:t xml:space="preserve"> </w:t>
      </w:r>
      <w:r>
        <w:t xml:space="preserve">the app already routes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to the Kuja tenant via the default-tenant fallback. For determinism you can also add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to the Kuja network’s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 </w:t>
      </w:r>
      <w:r>
        <w:t xml:space="preserve">— not required for launch.</w:t>
      </w:r>
    </w:p>
    <w:p>
      <w:r>
        <w:pict>
          <v:rect style="width:0;height:1.5pt" o:hralign="center" o:hrstd="t" o:hr="t"/>
        </w:pict>
      </w:r>
    </w:p>
    <w:bookmarkEnd w:id="12"/>
    <w:bookmarkStart w:id="13" w:name="Xc853488c11ba39214de4534d5e125c0dabeae0e"/>
    <w:p>
      <w:pPr>
        <w:pStyle w:val="Heading2"/>
      </w:pPr>
      <w:r>
        <w:t xml:space="preserve">Part D — Verify (after DNS is live + variables saved)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resolves:</w:t>
      </w:r>
      <w:r>
        <w:t xml:space="preserve"> </w:t>
      </w:r>
      <w:r>
        <w:rPr>
          <w:rStyle w:val="VerbatimChar"/>
        </w:rPr>
        <w:t xml:space="preserve">nslookup fund.kuja.org</w:t>
      </w:r>
      <w:r>
        <w:t xml:space="preserve"> </w:t>
      </w:r>
      <w:r>
        <w:t xml:space="preserve">returns a Railway address (a CNAME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HTTPS + health:</w:t>
      </w:r>
      <w:r>
        <w:t xml:space="preserve"> </w:t>
      </w:r>
      <w:r>
        <w:rPr>
          <w:rStyle w:val="VerbatimChar"/>
        </w:rPr>
        <w:t xml:space="preserve">curl -I https://fund.kuja.org/api/health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HTTP/…​ 200</w:t>
      </w:r>
      <w:r>
        <w:t xml:space="preserve">, with a valid (non-warning) certificate. In a browser the padlock is clean.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 loads on the right tenant: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https://fund.kuja.org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sign-in page with Kuja branding. (On a real branded domain the one-click</w:t>
      </w:r>
      <w:r>
        <w:t xml:space="preserve"> </w:t>
      </w:r>
      <w:r>
        <w:t xml:space="preserve">“demo account”</w:t>
      </w:r>
      <w:r>
        <w:t xml:space="preserve"> </w:t>
      </w:r>
      <w:r>
        <w:t xml:space="preserve">buttons are intentionally hidden — that’s correct.)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a real account; the dashboard loads with no console/CORS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Passkey (if used):</w:t>
      </w:r>
      <w:r>
        <w:t xml:space="preserve"> </w:t>
      </w:r>
      <w:r>
        <w:t xml:space="preserve">re-register a passkey under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sign out, sign back in with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Trust hand-off round-trip:</w:t>
      </w:r>
      <w:r>
        <w:t xml:space="preserve"> </w:t>
      </w:r>
      <w:r>
        <w:t xml:space="preserve">as an NGO, open</w:t>
      </w:r>
      <w:r>
        <w:t xml:space="preserve"> </w:t>
      </w:r>
      <w:r>
        <w:rPr>
          <w:b/>
          <w:bCs/>
        </w:rPr>
        <w:t xml:space="preserve">Trust Profile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“Complete your capacity assessment in Kuja Trust”</w:t>
      </w:r>
      <w:r>
        <w:t xml:space="preserve"> </w:t>
      </w:r>
      <w:r>
        <w:t xml:space="preserve">→ you’re taken to Kuja Trust → click</w:t>
      </w:r>
      <w:r>
        <w:t xml:space="preserve"> </w:t>
      </w:r>
      <w:r>
        <w:rPr>
          <w:b/>
          <w:bCs/>
        </w:rPr>
        <w:t xml:space="preserve">“Return to your application”</w:t>
      </w:r>
      <w:r>
        <w:t xml:space="preserve"> </w:t>
      </w:r>
      <w:r>
        <w:t xml:space="preserve">→ you land back on</w:t>
      </w:r>
      <w:r>
        <w:t xml:space="preserve"> </w:t>
      </w:r>
      <w:r>
        <w:rPr>
          <w:rStyle w:val="VerbatimChar"/>
          <w:b/>
          <w:bCs/>
        </w:rPr>
        <w:t xml:space="preserve">https://fund.kuja.org/trust?from=trust</w:t>
      </w:r>
      <w:r>
        <w:t xml:space="preserve"> </w:t>
      </w:r>
      <w:r>
        <w:t xml:space="preserve">(this proves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is correct).</w:t>
      </w:r>
    </w:p>
    <w:p>
      <w:r>
        <w:pict>
          <v:rect style="width:0;height:1.5pt" o:hralign="center" o:hrstd="t" o:hr="t"/>
        </w:pict>
      </w:r>
    </w:p>
    <w:bookmarkEnd w:id="13"/>
    <w:bookmarkStart w:id="15" w:name="part-e-rollback"/>
    <w:p>
      <w:pPr>
        <w:pStyle w:val="Heading2"/>
      </w:pPr>
      <w:r>
        <w:t xml:space="preserve">Part E — Rollback</w:t>
      </w:r>
    </w:p>
    <w:p>
      <w:pPr>
        <w:pStyle w:val="FirstParagraph"/>
      </w:pPr>
      <w:r>
        <w:t xml:space="preserve">Because the change is additive, rollback is low-risk:</w:t>
      </w:r>
      <w:r>
        <w:t xml:space="preserve"> </w:t>
      </w:r>
      <w:r>
        <w:t xml:space="preserve">1. Revert the Variables in Part C to their previous values (or the old Railway URL).</w:t>
      </w:r>
      <w:r>
        <w:t xml:space="preserve"> </w:t>
      </w:r>
      <w:r>
        <w:t xml:space="preserve">2. In Railway → web → Settings → Networking,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custom domain.</w:t>
      </w:r>
      <w:r>
        <w:t xml:space="preserve"> </w:t>
      </w:r>
      <w:r>
        <w:t xml:space="preserve">3. Delete the DNS CNAME record.</w:t>
      </w:r>
      <w:r>
        <w:t xml:space="preserve"> </w:t>
      </w:r>
      <w:r>
        <w:t xml:space="preserve">The app remains fully available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 </w:t>
      </w:r>
      <w:r>
        <w:t xml:space="preserve">throughout.</w:t>
      </w:r>
    </w:p>
    <w:p>
      <w:r>
        <w:pict>
          <v:rect style="width:0;height:1.5pt" o:hralign="center" o:hrstd="t" o:hr="t"/>
        </w:pict>
      </w:r>
    </w:p>
    <w:bookmarkStart w:id="14" w:name="quick-reference"/>
    <w:p>
      <w:pPr>
        <w:pStyle w:val="Heading3"/>
      </w:pPr>
      <w:r>
        <w:t xml:space="preserve">Quick reference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Domain: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→ main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(integrates Kuja Trust)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Railway · project</w:t>
      </w:r>
      <w:r>
        <w:t xml:space="preserve"> </w:t>
      </w:r>
      <w:r>
        <w:rPr>
          <w:rStyle w:val="VerbatimChar"/>
        </w:rPr>
        <w:t xml:space="preserve">clever-cooperation</w:t>
      </w:r>
      <w:r>
        <w:t xml:space="preserve"> </w:t>
      </w:r>
      <w:r>
        <w:t xml:space="preserve">· env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· service</w:t>
      </w:r>
      <w:r>
        <w:t xml:space="preserve"> </w:t>
      </w:r>
      <w:r>
        <w:rPr>
          <w:rStyle w:val="VerbatimChar"/>
        </w:rPr>
        <w:t xml:space="preserve">web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DNS record (the only one needed):</w:t>
      </w:r>
      <w:r>
        <w:t xml:space="preserve"> </w:t>
      </w:r>
      <w:r>
        <w:rPr>
          <w:rStyle w:val="VerbatimChar"/>
        </w:rPr>
        <w:t xml:space="preserve">CNAME  fund  →  u7b375h8.up.railway.app</w:t>
      </w:r>
      <w:r>
        <w:t xml:space="preserve"> </w:t>
      </w:r>
      <w:r>
        <w:t xml:space="preserve">(TTL 300, DNS-only if Cloudflare; no TXT)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 to update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KUJA_PUBLIC_BASE_URL</w:t>
      </w:r>
      <w:r>
        <w:t xml:space="preserve"> </w:t>
      </w:r>
      <w:r>
        <w:t xml:space="preserve">if present)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2026-08-17T15:52:48Z</dcterms:created>
  <dcterms:modified xsi:type="dcterms:W3CDTF">2026-08-17T15:52:48Z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