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color w:val="1A237E"/>
          <w:sz w:val="56"/>
        </w:rPr>
        <w:t>KUJA GRANT MANAGEMENT SYSTEM</w:t>
      </w:r>
    </w:p>
    <w:p>
      <w:pPr>
        <w:jc w:val="center"/>
      </w:pPr>
      <w:r>
        <w:rPr>
          <w:b/>
          <w:color w:val="C2410C"/>
          <w:sz w:val="36"/>
        </w:rPr>
        <w:t>Technical Design Specification — v5.0</w:t>
      </w:r>
    </w:p>
    <w:p>
      <w:pPr>
        <w:jc w:val="center"/>
      </w:pPr>
      <w:r>
        <w:rPr>
          <w:i/>
          <w:color w:val="606060"/>
          <w:sz w:val="22"/>
        </w:rPr>
        <w:t>Complete architectural, security, AI, data, and integration reference for the Kuja platform.</w:t>
      </w:r>
    </w:p>
    <w:p/>
    <w:p/>
    <w:p/>
    <w:p/>
    <w:p/>
    <w:p/>
    <w:p/>
    <w:p/>
    <w:p/>
    <w:p/>
    <w:p>
      <w:pPr>
        <w:jc w:val="center"/>
      </w:pPr>
      <w:r>
        <w:rPr>
          <w:color w:val="606060"/>
          <w:sz w:val="20"/>
        </w:rPr>
        <w:t>Generated 2026-05-23  ·  Reflects code at commit time of generation</w:t>
      </w:r>
    </w:p>
    <w:p>
      <w:r>
        <w:br w:type="page"/>
      </w:r>
    </w:p>
    <w:p>
      <w:pPr>
        <w:pStyle w:val="Heading1"/>
      </w:pPr>
      <w:r>
        <w:rPr>
          <w:color w:val="1A237E"/>
          <w:sz w:val="40"/>
        </w:rPr>
        <w:t>Table of Contents</w:t>
      </w:r>
    </w:p>
    <w:p>
      <w:pPr>
        <w:spacing w:after="20"/>
      </w:pPr>
      <w:r>
        <w:rPr>
          <w:b/>
          <w:color w:val="1A237E"/>
          <w:sz w:val="20"/>
        </w:rPr>
        <w:t>1. Executive Technical Summary</w:t>
      </w:r>
    </w:p>
    <w:p>
      <w:pPr>
        <w:spacing w:after="20"/>
      </w:pPr>
      <w:r>
        <w:rPr>
          <w:b/>
          <w:color w:val="1A237E"/>
          <w:sz w:val="20"/>
        </w:rPr>
        <w:t>2. Technology Stack</w:t>
      </w:r>
    </w:p>
    <w:p>
      <w:pPr>
        <w:spacing w:after="20"/>
      </w:pPr>
      <w:r>
        <w:rPr>
          <w:sz w:val="20"/>
        </w:rPr>
        <w:t xml:space="preserve">    2.1 Backend</w:t>
      </w:r>
    </w:p>
    <w:p>
      <w:pPr>
        <w:spacing w:after="20"/>
      </w:pPr>
      <w:r>
        <w:rPr>
          <w:sz w:val="20"/>
        </w:rPr>
        <w:t xml:space="preserve">    2.2 Frontend</w:t>
      </w:r>
    </w:p>
    <w:p>
      <w:pPr>
        <w:spacing w:after="20"/>
      </w:pPr>
      <w:r>
        <w:rPr>
          <w:sz w:val="20"/>
        </w:rPr>
        <w:t xml:space="preserve">    2.3 Data layer</w:t>
      </w:r>
    </w:p>
    <w:p>
      <w:pPr>
        <w:spacing w:after="20"/>
      </w:pPr>
      <w:r>
        <w:rPr>
          <w:sz w:val="20"/>
        </w:rPr>
        <w:t xml:space="preserve">    2.4 Infrastructure + deployment</w:t>
      </w:r>
    </w:p>
    <w:p>
      <w:pPr>
        <w:spacing w:after="20"/>
      </w:pPr>
      <w:r>
        <w:rPr>
          <w:sz w:val="20"/>
        </w:rPr>
        <w:t xml:space="preserve">    2.5 Frontend libraries (full inventory)</w:t>
      </w:r>
    </w:p>
    <w:p>
      <w:pPr>
        <w:spacing w:after="20"/>
      </w:pPr>
      <w:r>
        <w:rPr>
          <w:sz w:val="20"/>
        </w:rPr>
        <w:t xml:space="preserve">    2.6 Python dependencies (full inventory)</w:t>
      </w:r>
    </w:p>
    <w:p>
      <w:pPr>
        <w:spacing w:after="20"/>
      </w:pPr>
      <w:r>
        <w:rPr>
          <w:b/>
          <w:color w:val="1A237E"/>
          <w:sz w:val="20"/>
        </w:rPr>
        <w:t>3. System Architecture</w:t>
      </w:r>
    </w:p>
    <w:p>
      <w:pPr>
        <w:spacing w:after="20"/>
      </w:pPr>
      <w:r>
        <w:rPr>
          <w:sz w:val="20"/>
        </w:rPr>
        <w:t xml:space="preserve">    3.1 Layered architecture</w:t>
      </w:r>
    </w:p>
    <w:p>
      <w:pPr>
        <w:spacing w:after="20"/>
      </w:pPr>
      <w:r>
        <w:rPr>
          <w:sz w:val="20"/>
        </w:rPr>
        <w:t xml:space="preserve">    3.2 Request lifecycle</w:t>
      </w:r>
    </w:p>
    <w:p>
      <w:pPr>
        <w:spacing w:after="20"/>
      </w:pPr>
      <w:r>
        <w:rPr>
          <w:sz w:val="20"/>
        </w:rPr>
        <w:t xml:space="preserve">    3.3 Blueprint catalogue</w:t>
      </w:r>
    </w:p>
    <w:p>
      <w:pPr>
        <w:spacing w:after="20"/>
      </w:pPr>
      <w:r>
        <w:rPr>
          <w:sz w:val="20"/>
        </w:rPr>
        <w:t xml:space="preserve">    3.4 Service catalogue</w:t>
      </w:r>
    </w:p>
    <w:p>
      <w:pPr>
        <w:spacing w:after="20"/>
      </w:pPr>
      <w:r>
        <w:rPr>
          <w:sz w:val="20"/>
        </w:rPr>
        <w:t xml:space="preserve">    3.5 Frontend route map</w:t>
      </w:r>
    </w:p>
    <w:p>
      <w:pPr>
        <w:spacing w:after="20"/>
      </w:pPr>
      <w:r>
        <w:rPr>
          <w:b/>
          <w:color w:val="1A237E"/>
          <w:sz w:val="20"/>
        </w:rPr>
        <w:t>4. Database Design</w:t>
      </w:r>
    </w:p>
    <w:p>
      <w:pPr>
        <w:spacing w:after="20"/>
      </w:pPr>
      <w:r>
        <w:rPr>
          <w:sz w:val="20"/>
        </w:rPr>
        <w:t xml:space="preserve">    4.1 ER overview</w:t>
      </w:r>
    </w:p>
    <w:p>
      <w:pPr>
        <w:spacing w:after="20"/>
      </w:pPr>
      <w:r>
        <w:rPr>
          <w:sz w:val="20"/>
        </w:rPr>
        <w:t xml:space="preserve">    4.2 Entity reference (31 models)</w:t>
      </w:r>
    </w:p>
    <w:p>
      <w:pPr>
        <w:spacing w:after="20"/>
      </w:pPr>
      <w:r>
        <w:rPr>
          <w:sz w:val="20"/>
        </w:rPr>
        <w:t xml:space="preserve">    4.3 Key indexes + constraints</w:t>
      </w:r>
    </w:p>
    <w:p>
      <w:pPr>
        <w:spacing w:after="20"/>
      </w:pPr>
      <w:r>
        <w:rPr>
          <w:sz w:val="20"/>
        </w:rPr>
        <w:t xml:space="preserve">    4.4 JSON-typed columns</w:t>
      </w:r>
    </w:p>
    <w:p>
      <w:pPr>
        <w:spacing w:after="20"/>
      </w:pPr>
      <w:r>
        <w:rPr>
          <w:sz w:val="20"/>
        </w:rPr>
        <w:t xml:space="preserve">    4.5 Migration strategy</w:t>
      </w:r>
    </w:p>
    <w:p>
      <w:pPr>
        <w:spacing w:after="20"/>
      </w:pPr>
      <w:r>
        <w:rPr>
          <w:b/>
          <w:color w:val="1A237E"/>
          <w:sz w:val="20"/>
        </w:rPr>
        <w:t>5. Security Architecture</w:t>
      </w:r>
    </w:p>
    <w:p>
      <w:pPr>
        <w:spacing w:after="20"/>
      </w:pPr>
      <w:r>
        <w:rPr>
          <w:sz w:val="20"/>
        </w:rPr>
        <w:t xml:space="preserve">    5.1 Authentication stack</w:t>
      </w:r>
    </w:p>
    <w:p>
      <w:pPr>
        <w:spacing w:after="20"/>
      </w:pPr>
      <w:r>
        <w:rPr>
          <w:sz w:val="20"/>
        </w:rPr>
        <w:t xml:space="preserve">    5.2 Authorisation + role gating</w:t>
      </w:r>
    </w:p>
    <w:p>
      <w:pPr>
        <w:spacing w:after="20"/>
      </w:pPr>
      <w:r>
        <w:rPr>
          <w:sz w:val="20"/>
        </w:rPr>
        <w:t xml:space="preserve">    5.3 Session + CSRF + headers</w:t>
      </w:r>
    </w:p>
    <w:p>
      <w:pPr>
        <w:spacing w:after="20"/>
      </w:pPr>
      <w:r>
        <w:rPr>
          <w:sz w:val="20"/>
        </w:rPr>
        <w:t xml:space="preserve">    5.4 Rate limiting + lockouts</w:t>
      </w:r>
    </w:p>
    <w:p>
      <w:pPr>
        <w:spacing w:after="20"/>
      </w:pPr>
      <w:r>
        <w:rPr>
          <w:sz w:val="20"/>
        </w:rPr>
        <w:t xml:space="preserve">    5.5 File upload security</w:t>
      </w:r>
    </w:p>
    <w:p>
      <w:pPr>
        <w:spacing w:after="20"/>
      </w:pPr>
      <w:r>
        <w:rPr>
          <w:sz w:val="20"/>
        </w:rPr>
        <w:t xml:space="preserve">    5.6 GDPR + data deletion</w:t>
      </w:r>
    </w:p>
    <w:p>
      <w:pPr>
        <w:spacing w:after="20"/>
      </w:pPr>
      <w:r>
        <w:rPr>
          <w:sz w:val="20"/>
        </w:rPr>
        <w:t xml:space="preserve">    5.7 Hash-chained audit + provenance</w:t>
      </w:r>
    </w:p>
    <w:p>
      <w:pPr>
        <w:spacing w:after="20"/>
      </w:pPr>
      <w:r>
        <w:rPr>
          <w:b/>
          <w:color w:val="1A237E"/>
          <w:sz w:val="20"/>
        </w:rPr>
        <w:t>6. AI Integration Architecture</w:t>
      </w:r>
    </w:p>
    <w:p>
      <w:pPr>
        <w:spacing w:after="20"/>
      </w:pPr>
      <w:r>
        <w:rPr>
          <w:sz w:val="20"/>
        </w:rPr>
        <w:t xml:space="preserve">    6.1 AI service stack</w:t>
      </w:r>
    </w:p>
    <w:p>
      <w:pPr>
        <w:spacing w:after="20"/>
      </w:pPr>
      <w:r>
        <w:rPr>
          <w:sz w:val="20"/>
        </w:rPr>
        <w:t xml:space="preserve">    6.2 Sync vs async dispatch</w:t>
      </w:r>
    </w:p>
    <w:p>
      <w:pPr>
        <w:spacing w:after="20"/>
      </w:pPr>
      <w:r>
        <w:rPr>
          <w:sz w:val="20"/>
        </w:rPr>
        <w:t xml:space="preserve">    6.3 Tool-use agent + read-only registry</w:t>
      </w:r>
    </w:p>
    <w:p>
      <w:pPr>
        <w:spacing w:after="20"/>
      </w:pPr>
      <w:r>
        <w:rPr>
          <w:sz w:val="20"/>
        </w:rPr>
        <w:t xml:space="preserve">    6.4 Cost budget + rate limits</w:t>
      </w:r>
    </w:p>
    <w:p>
      <w:pPr>
        <w:spacing w:after="20"/>
      </w:pPr>
      <w:r>
        <w:rPr>
          <w:sz w:val="20"/>
        </w:rPr>
        <w:t xml:space="preserve">    6.5 Anti-hallucination discipline</w:t>
      </w:r>
    </w:p>
    <w:p>
      <w:pPr>
        <w:spacing w:after="20"/>
      </w:pPr>
      <w:r>
        <w:rPr>
          <w:sz w:val="20"/>
        </w:rPr>
        <w:t xml:space="preserve">    6.6 AI surface inventory (28 surfaces)</w:t>
      </w:r>
    </w:p>
    <w:p>
      <w:pPr>
        <w:spacing w:after="20"/>
      </w:pPr>
      <w:r>
        <w:rPr>
          <w:sz w:val="20"/>
        </w:rPr>
        <w:t xml:space="preserve">    6.7 Sustained chat threads</w:t>
      </w:r>
    </w:p>
    <w:p>
      <w:pPr>
        <w:spacing w:after="20"/>
      </w:pPr>
      <w:r>
        <w:rPr>
          <w:sz w:val="20"/>
        </w:rPr>
        <w:t xml:space="preserve">    6.8 AI claim provenance ledger</w:t>
      </w:r>
    </w:p>
    <w:p>
      <w:pPr>
        <w:spacing w:after="20"/>
      </w:pPr>
      <w:r>
        <w:rPr>
          <w:b/>
          <w:color w:val="1A237E"/>
          <w:sz w:val="20"/>
        </w:rPr>
        <w:t>7. Scoring + Calculation Methodologies</w:t>
      </w:r>
    </w:p>
    <w:p>
      <w:pPr>
        <w:spacing w:after="20"/>
      </w:pPr>
      <w:r>
        <w:rPr>
          <w:sz w:val="20"/>
        </w:rPr>
        <w:t xml:space="preserve">    7.1 Application AI scoring</w:t>
      </w:r>
    </w:p>
    <w:p>
      <w:pPr>
        <w:spacing w:after="20"/>
      </w:pPr>
      <w:r>
        <w:rPr>
          <w:sz w:val="20"/>
        </w:rPr>
        <w:t xml:space="preserve">    7.2 5-framework capacity assessment scoring</w:t>
      </w:r>
    </w:p>
    <w:p>
      <w:pPr>
        <w:spacing w:after="20"/>
      </w:pPr>
      <w:r>
        <w:rPr>
          <w:sz w:val="20"/>
        </w:rPr>
        <w:t xml:space="preserve">    7.3 Trust Profile aggregation</w:t>
      </w:r>
    </w:p>
    <w:p>
      <w:pPr>
        <w:spacing w:after="20"/>
      </w:pPr>
      <w:r>
        <w:rPr>
          <w:sz w:val="20"/>
        </w:rPr>
        <w:t xml:space="preserve">    7.4 Compliance Health (4 pillars)</w:t>
      </w:r>
    </w:p>
    <w:p>
      <w:pPr>
        <w:spacing w:after="20"/>
      </w:pPr>
      <w:r>
        <w:rPr>
          <w:sz w:val="20"/>
        </w:rPr>
        <w:t xml:space="preserve">    7.5 Reviewer match ranking</w:t>
      </w:r>
    </w:p>
    <w:p>
      <w:pPr>
        <w:spacing w:after="20"/>
      </w:pPr>
      <w:r>
        <w:rPr>
          <w:sz w:val="20"/>
        </w:rPr>
        <w:t xml:space="preserve">    7.6 Peer benchmarks</w:t>
      </w:r>
    </w:p>
    <w:p>
      <w:pPr>
        <w:spacing w:after="20"/>
      </w:pPr>
      <w:r>
        <w:rPr>
          <w:sz w:val="20"/>
        </w:rPr>
        <w:t xml:space="preserve">    7.7 Donor cohort analytics</w:t>
      </w:r>
    </w:p>
    <w:p>
      <w:pPr>
        <w:spacing w:after="20"/>
      </w:pPr>
      <w:r>
        <w:rPr>
          <w:sz w:val="20"/>
        </w:rPr>
        <w:t xml:space="preserve">    7.8 NPS calculation</w:t>
      </w:r>
    </w:p>
    <w:p>
      <w:pPr>
        <w:spacing w:after="20"/>
      </w:pPr>
      <w:r>
        <w:rPr>
          <w:sz w:val="20"/>
        </w:rPr>
        <w:t xml:space="preserve">    7.9 Funnel + retention math</w:t>
      </w:r>
    </w:p>
    <w:p>
      <w:pPr>
        <w:spacing w:after="20"/>
      </w:pPr>
      <w:r>
        <w:rPr>
          <w:sz w:val="20"/>
        </w:rPr>
        <w:t xml:space="preserve">    7.10 A/B bucketing</w:t>
      </w:r>
    </w:p>
    <w:p>
      <w:pPr>
        <w:spacing w:after="20"/>
      </w:pPr>
      <w:r>
        <w:rPr>
          <w:b/>
          <w:color w:val="1A237E"/>
          <w:sz w:val="20"/>
        </w:rPr>
        <w:t>8. External Integrations + APIs</w:t>
      </w:r>
    </w:p>
    <w:p>
      <w:pPr>
        <w:spacing w:after="20"/>
      </w:pPr>
      <w:r>
        <w:rPr>
          <w:sz w:val="20"/>
        </w:rPr>
        <w:t xml:space="preserve">    8.1 Anthropic Claude</w:t>
      </w:r>
    </w:p>
    <w:p>
      <w:pPr>
        <w:spacing w:after="20"/>
      </w:pPr>
      <w:r>
        <w:rPr>
          <w:sz w:val="20"/>
        </w:rPr>
        <w:t xml:space="preserve">    8.2 OpenSanctions + fallback (UN/OFAC/EU)</w:t>
      </w:r>
    </w:p>
    <w:p>
      <w:pPr>
        <w:spacing w:after="20"/>
      </w:pPr>
      <w:r>
        <w:rPr>
          <w:sz w:val="20"/>
        </w:rPr>
        <w:t xml:space="preserve">    8.3 Government registries (7 African countries)</w:t>
      </w:r>
    </w:p>
    <w:p>
      <w:pPr>
        <w:spacing w:after="20"/>
      </w:pPr>
      <w:r>
        <w:rPr>
          <w:sz w:val="20"/>
        </w:rPr>
        <w:t xml:space="preserve">    8.4 Sentry</w:t>
      </w:r>
    </w:p>
    <w:p>
      <w:pPr>
        <w:spacing w:after="20"/>
      </w:pPr>
      <w:r>
        <w:rPr>
          <w:sz w:val="20"/>
        </w:rPr>
        <w:t xml:space="preserve">    8.5 Web Push</w:t>
      </w:r>
    </w:p>
    <w:p>
      <w:pPr>
        <w:spacing w:after="20"/>
      </w:pPr>
      <w:r>
        <w:rPr>
          <w:sz w:val="20"/>
        </w:rPr>
        <w:t xml:space="preserve">    8.6 Email transport</w:t>
      </w:r>
    </w:p>
    <w:p>
      <w:pPr>
        <w:spacing w:after="20"/>
      </w:pPr>
      <w:r>
        <w:rPr>
          <w:sz w:val="20"/>
        </w:rPr>
        <w:t xml:space="preserve">    8.7 SMS + WhatsApp adapters</w:t>
      </w:r>
    </w:p>
    <w:p>
      <w:pPr>
        <w:spacing w:after="20"/>
      </w:pPr>
      <w:r>
        <w:rPr>
          <w:sz w:val="20"/>
        </w:rPr>
        <w:t xml:space="preserve">    8.8 Railway platform</w:t>
      </w:r>
    </w:p>
    <w:p>
      <w:pPr>
        <w:spacing w:after="20"/>
      </w:pPr>
      <w:r>
        <w:rPr>
          <w:sz w:val="20"/>
        </w:rPr>
        <w:t xml:space="preserve">    8.9 GitHub Actions (CI + crons)</w:t>
      </w:r>
    </w:p>
    <w:p>
      <w:pPr>
        <w:spacing w:after="20"/>
      </w:pPr>
      <w:r>
        <w:rPr>
          <w:b/>
          <w:color w:val="1A237E"/>
          <w:sz w:val="20"/>
        </w:rPr>
        <w:t>9. Real-User Metrics + Feedback Infrastructure</w:t>
      </w:r>
    </w:p>
    <w:p>
      <w:pPr>
        <w:spacing w:after="20"/>
      </w:pPr>
      <w:r>
        <w:rPr>
          <w:b/>
          <w:color w:val="1A237E"/>
          <w:sz w:val="20"/>
        </w:rPr>
        <w:t>10. Internationalisation (i18n)</w:t>
      </w:r>
    </w:p>
    <w:p>
      <w:pPr>
        <w:spacing w:after="20"/>
      </w:pPr>
      <w:r>
        <w:rPr>
          <w:b/>
          <w:color w:val="1A237E"/>
          <w:sz w:val="20"/>
        </w:rPr>
        <w:t>11. Frontend Architecture</w:t>
      </w:r>
    </w:p>
    <w:p>
      <w:pPr>
        <w:spacing w:after="20"/>
      </w:pPr>
      <w:r>
        <w:rPr>
          <w:b/>
          <w:color w:val="1A237E"/>
          <w:sz w:val="20"/>
        </w:rPr>
        <w:t>12. Background Jobs + Crons</w:t>
      </w:r>
    </w:p>
    <w:p>
      <w:pPr>
        <w:spacing w:after="20"/>
      </w:pPr>
      <w:r>
        <w:rPr>
          <w:b/>
          <w:color w:val="1A237E"/>
          <w:sz w:val="20"/>
        </w:rPr>
        <w:t>13. Observability + Operations</w:t>
      </w:r>
    </w:p>
    <w:p>
      <w:pPr>
        <w:spacing w:after="20"/>
      </w:pPr>
      <w:r>
        <w:rPr>
          <w:b/>
          <w:color w:val="1A237E"/>
          <w:sz w:val="20"/>
        </w:rPr>
        <w:t>14. Deployment Pipeline</w:t>
      </w:r>
    </w:p>
    <w:p>
      <w:pPr>
        <w:spacing w:after="20"/>
      </w:pPr>
      <w:r>
        <w:rPr>
          <w:b/>
          <w:color w:val="1A237E"/>
          <w:sz w:val="20"/>
        </w:rPr>
        <w:t>15. Performance + Scalability</w:t>
      </w:r>
    </w:p>
    <w:p>
      <w:pPr>
        <w:spacing w:after="20"/>
      </w:pPr>
      <w:r>
        <w:rPr>
          <w:b/>
          <w:color w:val="1A237E"/>
          <w:sz w:val="20"/>
        </w:rPr>
        <w:t>16. Testing Architecture</w:t>
      </w:r>
    </w:p>
    <w:p>
      <w:pPr>
        <w:spacing w:after="20"/>
      </w:pPr>
      <w:r>
        <w:rPr>
          <w:b/>
          <w:color w:val="1A237E"/>
          <w:sz w:val="20"/>
        </w:rPr>
        <w:t>17. Tech Debt + Future Hardening</w:t>
      </w:r>
    </w:p>
    <w:p>
      <w:pPr>
        <w:spacing w:after="20"/>
      </w:pPr>
      <w:r>
        <w:rPr>
          <w:b/>
          <w:color w:val="1A237E"/>
          <w:sz w:val="20"/>
        </w:rPr>
        <w:t>Appendix A: Environment Variables</w:t>
      </w:r>
    </w:p>
    <w:p>
      <w:pPr>
        <w:spacing w:after="20"/>
      </w:pPr>
      <w:r>
        <w:rPr>
          <w:b/>
          <w:color w:val="1A237E"/>
          <w:sz w:val="20"/>
        </w:rPr>
        <w:t>Appendix B: API endpoint census</w:t>
      </w:r>
    </w:p>
    <w:p>
      <w:pPr>
        <w:spacing w:after="20"/>
      </w:pPr>
      <w:r>
        <w:rPr>
          <w:b/>
          <w:color w:val="1A237E"/>
          <w:sz w:val="20"/>
        </w:rPr>
        <w:t>Appendix C: Tools inventory (what + why)</w:t>
      </w:r>
    </w:p>
    <w:p>
      <w:r>
        <w:br w:type="page"/>
      </w:r>
    </w:p>
    <w:p>
      <w:pPr>
        <w:pStyle w:val="Heading1"/>
      </w:pPr>
      <w:r>
        <w:rPr>
          <w:color w:val="1A237E"/>
          <w:sz w:val="40"/>
        </w:rPr>
        <w:t>1. Executive Technical Summary</w:t>
      </w:r>
    </w:p>
    <w:p>
      <w:pPr>
        <w:spacing w:after="120"/>
      </w:pPr>
      <w:r>
        <w:rPr>
          <w:rFonts w:ascii="Calibri" w:hAnsi="Calibri"/>
          <w:color w:val="212121"/>
          <w:sz w:val="21"/>
        </w:rPr>
        <w:t>Kuja is a multi-tenant, role-aware grant-management platform delivered as a single web application with a static-export Next.js frontend served by a Python/Flask backend. The platform is built around a relational PostgreSQL data model (SQLite for local dev), an Anthropic Claude AI layer woven into 28 product surfaces, a continuous compliance and due-diligence engine that integrates with OpenSanctions and seven African government registries, and a real-user metrics layer that captures behavioural events + NPS feedback to drive data-driven product decisions.</w:t>
      </w:r>
    </w:p>
    <w:p>
      <w:pPr>
        <w:spacing w:after="120"/>
      </w:pPr>
      <w:r>
        <w:rPr>
          <w:rFonts w:ascii="Calibri" w:hAnsi="Calibri"/>
          <w:color w:val="212121"/>
          <w:sz w:val="21"/>
        </w:rPr>
        <w:t>The system runs in production on Railway behind their managed PostgreSQL service, with deploys driven by `railway up` and smoke + browser regression gates running on GitHub Actions. Error tracking is wired through Sentry with Flask + SQLAlchemy integrations. The deployed unit is a single Gunicorn worker — AI generation calls dispatch to an in-process task runner (returning 202 + job id) so user requests never block on long-running model calls.</w:t>
      </w:r>
    </w:p>
    <w:p>
      <w:pPr>
        <w:spacing w:after="120"/>
      </w:pPr>
      <w:r>
        <w:rPr>
          <w:rFonts w:ascii="Calibri" w:hAnsi="Calibri"/>
          <w:color w:val="212121"/>
          <w:sz w:val="21"/>
        </w:rPr>
        <w:t>Every meaningful platform action writes to a tamper-evident hash-chained audit log, every AI-generated claim is linked back to its source documents through an AIProvenance ledger, and every behavioural event is captured by a lightweight UserEvent table that powers DAU/WAU/MAU + 6 funnels + per-language adoption + A/B outcome splits in the admin metrics dashboard. The platform supports six interface languages with role-appropriate tone and ships as a PWA installable on mobile devices.</w:t>
      </w:r>
    </w:p>
    <w:p>
      <w:pPr>
        <w:spacing w:after="120"/>
      </w:pPr>
      <w:r>
        <w:rPr>
          <w:rFonts w:ascii="Calibri" w:hAnsi="Calibri"/>
          <w:color w:val="212121"/>
          <w:sz w:val="21"/>
        </w:rPr>
        <w:t>This document is the authoritative technical reference. Sections 1–5 cover stack + architecture + database + security. Section 6 covers AI integration end-to-end. Section 7 details every scoring algorithm + calculation. Section 8 enumerates every external integration. Sections 9–17 cover metrics, i18n, frontend, jobs, observability, deployment, performance, testing, and tech debt. The appendices provide an environment-variable table, API endpoint census, and a tools inventory.</w:t>
      </w:r>
    </w:p>
    <w:p>
      <w:r>
        <w:br w:type="page"/>
      </w:r>
    </w:p>
    <w:p>
      <w:pPr>
        <w:pStyle w:val="Heading1"/>
      </w:pPr>
      <w:r>
        <w:rPr>
          <w:color w:val="1A237E"/>
          <w:sz w:val="40"/>
        </w:rPr>
        <w:t>2. Technology Stack</w:t>
      </w:r>
    </w:p>
    <w:p>
      <w:pPr>
        <w:pStyle w:val="Heading2"/>
      </w:pPr>
      <w:r>
        <w:rPr>
          <w:color w:val="1A237E"/>
          <w:sz w:val="30"/>
        </w:rPr>
        <w:t>2.1 Backend</w:t>
      </w:r>
    </w:p>
    <w:tbl>
      <w:tblPr>
        <w:tblStyle w:val="LightGrid-Accent1"/>
        <w:tblW w:type="auto" w:w="0"/>
        <w:tblLook w:firstColumn="1" w:firstRow="1" w:lastColumn="0" w:lastRow="0" w:noHBand="0" w:noVBand="1" w:val="04A0"/>
      </w:tblPr>
      <w:tblGrid>
        <w:gridCol w:w="3137"/>
        <w:gridCol w:w="3137"/>
        <w:gridCol w:w="3137"/>
      </w:tblGrid>
      <w:tr>
        <w:tc>
          <w:tcPr>
            <w:tcW w:type="dxa" w:w="2592"/>
            <w:shd w:fill="1A237E"/>
          </w:tcPr>
          <w:p>
            <w:pPr>
              <w:jc w:val="center"/>
            </w:pPr>
            <w:r>
              <w:rPr>
                <w:b/>
                <w:color w:val="FFFFFF"/>
                <w:sz w:val="20"/>
              </w:rPr>
              <w:t>Layer</w:t>
            </w:r>
          </w:p>
        </w:tc>
        <w:tc>
          <w:tcPr>
            <w:tcW w:type="dxa" w:w="2880"/>
            <w:shd w:fill="1A237E"/>
          </w:tcPr>
          <w:p>
            <w:pPr>
              <w:jc w:val="center"/>
            </w:pPr>
            <w:r>
              <w:rPr>
                <w:b/>
                <w:color w:val="FFFFFF"/>
                <w:sz w:val="20"/>
              </w:rPr>
              <w:t>Choice</w:t>
            </w:r>
          </w:p>
        </w:tc>
        <w:tc>
          <w:tcPr>
            <w:tcW w:type="dxa" w:w="4320"/>
            <w:shd w:fill="1A237E"/>
          </w:tcPr>
          <w:p>
            <w:pPr>
              <w:jc w:val="center"/>
            </w:pPr>
            <w:r>
              <w:rPr>
                <w:b/>
                <w:color w:val="FFFFFF"/>
                <w:sz w:val="20"/>
              </w:rPr>
              <w:t>Why</w:t>
            </w:r>
          </w:p>
        </w:tc>
      </w:tr>
      <w:tr>
        <w:tc>
          <w:tcPr>
            <w:tcW w:type="dxa" w:w="2592"/>
          </w:tcPr>
          <w:p>
            <w:r>
              <w:rPr>
                <w:sz w:val="19"/>
              </w:rPr>
              <w:t>Language</w:t>
            </w:r>
          </w:p>
        </w:tc>
        <w:tc>
          <w:tcPr>
            <w:tcW w:type="dxa" w:w="2880"/>
          </w:tcPr>
          <w:p>
            <w:r>
              <w:rPr>
                <w:sz w:val="19"/>
              </w:rPr>
              <w:t>Python 3.11+</w:t>
            </w:r>
          </w:p>
        </w:tc>
        <w:tc>
          <w:tcPr>
            <w:tcW w:type="dxa" w:w="4320"/>
          </w:tcPr>
          <w:p>
            <w:r>
              <w:rPr>
                <w:sz w:val="19"/>
              </w:rPr>
              <w:t>Mature ecosystem for AI SDK, scientific libs, ops tooling. Used by Anthropic SDK natively.</w:t>
            </w:r>
          </w:p>
        </w:tc>
      </w:tr>
      <w:tr>
        <w:tc>
          <w:tcPr>
            <w:tcW w:type="dxa" w:w="2592"/>
          </w:tcPr>
          <w:p>
            <w:r>
              <w:rPr>
                <w:sz w:val="19"/>
              </w:rPr>
              <w:t>Web framework</w:t>
            </w:r>
          </w:p>
        </w:tc>
        <w:tc>
          <w:tcPr>
            <w:tcW w:type="dxa" w:w="2880"/>
          </w:tcPr>
          <w:p>
            <w:r>
              <w:rPr>
                <w:sz w:val="19"/>
              </w:rPr>
              <w:t>Flask 3.1.0</w:t>
            </w:r>
          </w:p>
        </w:tc>
        <w:tc>
          <w:tcPr>
            <w:tcW w:type="dxa" w:w="4320"/>
          </w:tcPr>
          <w:p>
            <w:r>
              <w:rPr>
                <w:sz w:val="19"/>
              </w:rPr>
              <w:t>Lightweight, blueprint-based, well-understood patterns for role-gated APIs. Fits the per-feature boundary we want.</w:t>
            </w:r>
          </w:p>
        </w:tc>
      </w:tr>
      <w:tr>
        <w:tc>
          <w:tcPr>
            <w:tcW w:type="dxa" w:w="2592"/>
          </w:tcPr>
          <w:p>
            <w:r>
              <w:rPr>
                <w:sz w:val="19"/>
              </w:rPr>
              <w:t>ORM</w:t>
            </w:r>
          </w:p>
        </w:tc>
        <w:tc>
          <w:tcPr>
            <w:tcW w:type="dxa" w:w="2880"/>
          </w:tcPr>
          <w:p>
            <w:r>
              <w:rPr>
                <w:sz w:val="19"/>
              </w:rPr>
              <w:t>Flask-SQLAlchemy 3.1.1 + SQLAlchemy 2.0.36</w:t>
            </w:r>
          </w:p>
        </w:tc>
        <w:tc>
          <w:tcPr>
            <w:tcW w:type="dxa" w:w="4320"/>
          </w:tcPr>
          <w:p>
            <w:r>
              <w:rPr>
                <w:sz w:val="19"/>
              </w:rPr>
              <w:t>Declarative models with the new 2.x typed Mapped API; supports both Postgres + SQLite from the same code.</w:t>
            </w:r>
          </w:p>
        </w:tc>
      </w:tr>
      <w:tr>
        <w:tc>
          <w:tcPr>
            <w:tcW w:type="dxa" w:w="2592"/>
          </w:tcPr>
          <w:p>
            <w:r>
              <w:rPr>
                <w:sz w:val="19"/>
              </w:rPr>
              <w:t>Auth session</w:t>
            </w:r>
          </w:p>
        </w:tc>
        <w:tc>
          <w:tcPr>
            <w:tcW w:type="dxa" w:w="2880"/>
          </w:tcPr>
          <w:p>
            <w:r>
              <w:rPr>
                <w:sz w:val="19"/>
              </w:rPr>
              <w:t>Flask-Login 0.6.3</w:t>
            </w:r>
          </w:p>
        </w:tc>
        <w:tc>
          <w:tcPr>
            <w:tcW w:type="dxa" w:w="4320"/>
          </w:tcPr>
          <w:p>
            <w:r>
              <w:rPr>
                <w:sz w:val="19"/>
              </w:rPr>
              <w:t>Server-side sessions with secure cookies; simple integration with role checks.</w:t>
            </w:r>
          </w:p>
        </w:tc>
      </w:tr>
      <w:tr>
        <w:tc>
          <w:tcPr>
            <w:tcW w:type="dxa" w:w="2592"/>
          </w:tcPr>
          <w:p>
            <w:r>
              <w:rPr>
                <w:sz w:val="19"/>
              </w:rPr>
              <w:t>DB migrations</w:t>
            </w:r>
          </w:p>
        </w:tc>
        <w:tc>
          <w:tcPr>
            <w:tcW w:type="dxa" w:w="2880"/>
          </w:tcPr>
          <w:p>
            <w:r>
              <w:rPr>
                <w:sz w:val="19"/>
              </w:rPr>
              <w:t>Flask-Migrate 4.0.7 (Alembic)</w:t>
            </w:r>
          </w:p>
        </w:tc>
        <w:tc>
          <w:tcPr>
            <w:tcW w:type="dxa" w:w="4320"/>
          </w:tcPr>
          <w:p>
            <w:r>
              <w:rPr>
                <w:sz w:val="19"/>
              </w:rPr>
              <w:t>Versioned schema migrations; supports auto-generation from model changes.</w:t>
            </w:r>
          </w:p>
        </w:tc>
      </w:tr>
      <w:tr>
        <w:tc>
          <w:tcPr>
            <w:tcW w:type="dxa" w:w="2592"/>
          </w:tcPr>
          <w:p>
            <w:r>
              <w:rPr>
                <w:sz w:val="19"/>
              </w:rPr>
              <w:t>CORS</w:t>
            </w:r>
          </w:p>
        </w:tc>
        <w:tc>
          <w:tcPr>
            <w:tcW w:type="dxa" w:w="2880"/>
          </w:tcPr>
          <w:p>
            <w:r>
              <w:rPr>
                <w:sz w:val="19"/>
              </w:rPr>
              <w:t>Flask-CORS 5.0.1</w:t>
            </w:r>
          </w:p>
        </w:tc>
        <w:tc>
          <w:tcPr>
            <w:tcW w:type="dxa" w:w="4320"/>
          </w:tcPr>
          <w:p>
            <w:r>
              <w:rPr>
                <w:sz w:val="19"/>
              </w:rPr>
              <w:t>Cross-origin policy management for the SPA frontend served at the same origin in prod but separate in dev.</w:t>
            </w:r>
          </w:p>
        </w:tc>
      </w:tr>
      <w:tr>
        <w:tc>
          <w:tcPr>
            <w:tcW w:type="dxa" w:w="2592"/>
          </w:tcPr>
          <w:p>
            <w:r>
              <w:rPr>
                <w:sz w:val="19"/>
              </w:rPr>
              <w:t>WSGI server</w:t>
            </w:r>
          </w:p>
        </w:tc>
        <w:tc>
          <w:tcPr>
            <w:tcW w:type="dxa" w:w="2880"/>
          </w:tcPr>
          <w:p>
            <w:r>
              <w:rPr>
                <w:sz w:val="19"/>
              </w:rPr>
              <w:t>Gunicorn 23.0.0</w:t>
            </w:r>
          </w:p>
        </w:tc>
        <w:tc>
          <w:tcPr>
            <w:tcW w:type="dxa" w:w="4320"/>
          </w:tcPr>
          <w:p>
            <w:r>
              <w:rPr>
                <w:sz w:val="19"/>
              </w:rPr>
              <w:t>Battle-tested HTTP server; chosen over uvicorn because Flask is sync-style. Single worker by design (see §15).</w:t>
            </w:r>
          </w:p>
        </w:tc>
      </w:tr>
      <w:tr>
        <w:tc>
          <w:tcPr>
            <w:tcW w:type="dxa" w:w="2592"/>
          </w:tcPr>
          <w:p>
            <w:r>
              <w:rPr>
                <w:sz w:val="19"/>
              </w:rPr>
              <w:t>Templating</w:t>
            </w:r>
          </w:p>
        </w:tc>
        <w:tc>
          <w:tcPr>
            <w:tcW w:type="dxa" w:w="2880"/>
          </w:tcPr>
          <w:p>
            <w:r>
              <w:rPr>
                <w:sz w:val="19"/>
              </w:rPr>
              <w:t>Jinja2 (via Flask)</w:t>
            </w:r>
          </w:p>
        </w:tc>
        <w:tc>
          <w:tcPr>
            <w:tcW w:type="dxa" w:w="4320"/>
          </w:tcPr>
          <w:p>
            <w:r>
              <w:rPr>
                <w:sz w:val="19"/>
              </w:rPr>
              <w:t>Used only for the small handful of legacy server-rendered surfaces + the email template.</w:t>
            </w:r>
          </w:p>
        </w:tc>
      </w:tr>
      <w:tr>
        <w:tc>
          <w:tcPr>
            <w:tcW w:type="dxa" w:w="2592"/>
          </w:tcPr>
          <w:p>
            <w:r>
              <w:rPr>
                <w:sz w:val="19"/>
              </w:rPr>
              <w:t>AI SDK</w:t>
            </w:r>
          </w:p>
        </w:tc>
        <w:tc>
          <w:tcPr>
            <w:tcW w:type="dxa" w:w="2880"/>
          </w:tcPr>
          <w:p>
            <w:r>
              <w:rPr>
                <w:sz w:val="19"/>
              </w:rPr>
              <w:t>anthropic 0.42.0</w:t>
            </w:r>
          </w:p>
        </w:tc>
        <w:tc>
          <w:tcPr>
            <w:tcW w:type="dxa" w:w="4320"/>
          </w:tcPr>
          <w:p>
            <w:r>
              <w:rPr>
                <w:sz w:val="19"/>
              </w:rPr>
              <w:t>Official Python SDK; supports tool-use, structured output, vision.</w:t>
            </w:r>
          </w:p>
        </w:tc>
      </w:tr>
      <w:tr>
        <w:tc>
          <w:tcPr>
            <w:tcW w:type="dxa" w:w="2592"/>
          </w:tcPr>
          <w:p>
            <w:r>
              <w:rPr>
                <w:sz w:val="19"/>
              </w:rPr>
              <w:t>HTTP client</w:t>
            </w:r>
          </w:p>
        </w:tc>
        <w:tc>
          <w:tcPr>
            <w:tcW w:type="dxa" w:w="2880"/>
          </w:tcPr>
          <w:p>
            <w:r>
              <w:rPr>
                <w:sz w:val="19"/>
              </w:rPr>
              <w:t>requests 2.32.3</w:t>
            </w:r>
          </w:p>
        </w:tc>
        <w:tc>
          <w:tcPr>
            <w:tcW w:type="dxa" w:w="4320"/>
          </w:tcPr>
          <w:p>
            <w:r>
              <w:rPr>
                <w:sz w:val="19"/>
              </w:rPr>
              <w:t>External API calls (OpenSanctions, government registries, email transport).</w:t>
            </w:r>
          </w:p>
        </w:tc>
      </w:tr>
      <w:tr>
        <w:tc>
          <w:tcPr>
            <w:tcW w:type="dxa" w:w="2592"/>
          </w:tcPr>
          <w:p>
            <w:r>
              <w:rPr>
                <w:sz w:val="19"/>
              </w:rPr>
              <w:t>PDF generation</w:t>
            </w:r>
          </w:p>
        </w:tc>
        <w:tc>
          <w:tcPr>
            <w:tcW w:type="dxa" w:w="2880"/>
          </w:tcPr>
          <w:p>
            <w:r>
              <w:rPr>
                <w:sz w:val="19"/>
              </w:rPr>
              <w:t>reportlab 4.2.5</w:t>
            </w:r>
          </w:p>
        </w:tc>
        <w:tc>
          <w:tcPr>
            <w:tcW w:type="dxa" w:w="4320"/>
          </w:tcPr>
          <w:p>
            <w:r>
              <w:rPr>
                <w:sz w:val="19"/>
              </w:rPr>
              <w:t>Portfolio bundle PDFs, calendar PDFs, reviewer take-home single-app PDFs.</w:t>
            </w:r>
          </w:p>
        </w:tc>
      </w:tr>
      <w:tr>
        <w:tc>
          <w:tcPr>
            <w:tcW w:type="dxa" w:w="2592"/>
          </w:tcPr>
          <w:p>
            <w:r>
              <w:rPr>
                <w:sz w:val="19"/>
              </w:rPr>
              <w:t>PDF parsing</w:t>
            </w:r>
          </w:p>
        </w:tc>
        <w:tc>
          <w:tcPr>
            <w:tcW w:type="dxa" w:w="2880"/>
          </w:tcPr>
          <w:p>
            <w:r>
              <w:rPr>
                <w:sz w:val="19"/>
              </w:rPr>
              <w:t>PyPDF2 3.0.1</w:t>
            </w:r>
          </w:p>
        </w:tc>
        <w:tc>
          <w:tcPr>
            <w:tcW w:type="dxa" w:w="4320"/>
          </w:tcPr>
          <w:p>
            <w:r>
              <w:rPr>
                <w:sz w:val="19"/>
              </w:rPr>
              <w:t>Extract text from uploaded grant agreements, applications, supporting docs.</w:t>
            </w:r>
          </w:p>
        </w:tc>
      </w:tr>
      <w:tr>
        <w:tc>
          <w:tcPr>
            <w:tcW w:type="dxa" w:w="2592"/>
          </w:tcPr>
          <w:p>
            <w:r>
              <w:rPr>
                <w:sz w:val="19"/>
              </w:rPr>
              <w:t>DOCX parsing</w:t>
            </w:r>
          </w:p>
        </w:tc>
        <w:tc>
          <w:tcPr>
            <w:tcW w:type="dxa" w:w="2880"/>
          </w:tcPr>
          <w:p>
            <w:r>
              <w:rPr>
                <w:sz w:val="19"/>
              </w:rPr>
              <w:t>python-docx 1.1.2</w:t>
            </w:r>
          </w:p>
        </w:tc>
        <w:tc>
          <w:tcPr>
            <w:tcW w:type="dxa" w:w="4320"/>
          </w:tcPr>
          <w:p>
            <w:r>
              <w:rPr>
                <w:sz w:val="19"/>
              </w:rPr>
              <w:t>Extract narrative from uploaded .docx files; also used to generate BRD + test cases.</w:t>
            </w:r>
          </w:p>
        </w:tc>
      </w:tr>
      <w:tr>
        <w:tc>
          <w:tcPr>
            <w:tcW w:type="dxa" w:w="2592"/>
          </w:tcPr>
          <w:p>
            <w:r>
              <w:rPr>
                <w:sz w:val="19"/>
              </w:rPr>
              <w:t>XLSX parsing + generation</w:t>
            </w:r>
          </w:p>
        </w:tc>
        <w:tc>
          <w:tcPr>
            <w:tcW w:type="dxa" w:w="2880"/>
          </w:tcPr>
          <w:p>
            <w:r>
              <w:rPr>
                <w:sz w:val="19"/>
              </w:rPr>
              <w:t>openpyxl 3.1.5</w:t>
            </w:r>
          </w:p>
        </w:tc>
        <w:tc>
          <w:tcPr>
            <w:tcW w:type="dxa" w:w="4320"/>
          </w:tcPr>
          <w:p>
            <w:r>
              <w:rPr>
                <w:sz w:val="19"/>
              </w:rPr>
              <w:t>Read uploaded budget files; generate the test-cases workbook + bundle fixtures.</w:t>
            </w:r>
          </w:p>
        </w:tc>
      </w:tr>
      <w:tr>
        <w:tc>
          <w:tcPr>
            <w:tcW w:type="dxa" w:w="2592"/>
          </w:tcPr>
          <w:p>
            <w:r>
              <w:rPr>
                <w:sz w:val="19"/>
              </w:rPr>
              <w:t>Postgres driver</w:t>
            </w:r>
          </w:p>
        </w:tc>
        <w:tc>
          <w:tcPr>
            <w:tcW w:type="dxa" w:w="2880"/>
          </w:tcPr>
          <w:p>
            <w:r>
              <w:rPr>
                <w:sz w:val="19"/>
              </w:rPr>
              <w:t>psycopg2-binary 2.9.10</w:t>
            </w:r>
          </w:p>
        </w:tc>
        <w:tc>
          <w:tcPr>
            <w:tcW w:type="dxa" w:w="4320"/>
          </w:tcPr>
          <w:p>
            <w:r>
              <w:rPr>
                <w:sz w:val="19"/>
              </w:rPr>
              <w:t>Production driver; pinned to binary distribution to avoid build deps on Railway.</w:t>
            </w:r>
          </w:p>
        </w:tc>
      </w:tr>
      <w:tr>
        <w:tc>
          <w:tcPr>
            <w:tcW w:type="dxa" w:w="2592"/>
          </w:tcPr>
          <w:p>
            <w:r>
              <w:rPr>
                <w:sz w:val="19"/>
              </w:rPr>
              <w:t>Redis client</w:t>
            </w:r>
          </w:p>
        </w:tc>
        <w:tc>
          <w:tcPr>
            <w:tcW w:type="dxa" w:w="2880"/>
          </w:tcPr>
          <w:p>
            <w:r>
              <w:rPr>
                <w:sz w:val="19"/>
              </w:rPr>
              <w:t>redis 5.2.1</w:t>
            </w:r>
          </w:p>
        </w:tc>
        <w:tc>
          <w:tcPr>
            <w:tcW w:type="dxa" w:w="4320"/>
          </w:tcPr>
          <w:p>
            <w:r>
              <w:rPr>
                <w:sz w:val="19"/>
              </w:rPr>
              <w:t>Reserved for distributed lock + future cache; currently not on the critical path (single worker).</w:t>
            </w:r>
          </w:p>
        </w:tc>
      </w:tr>
      <w:tr>
        <w:tc>
          <w:tcPr>
            <w:tcW w:type="dxa" w:w="2592"/>
          </w:tcPr>
          <w:p>
            <w:r>
              <w:rPr>
                <w:sz w:val="19"/>
              </w:rPr>
              <w:t>Error tracking</w:t>
            </w:r>
          </w:p>
        </w:tc>
        <w:tc>
          <w:tcPr>
            <w:tcW w:type="dxa" w:w="2880"/>
          </w:tcPr>
          <w:p>
            <w:r>
              <w:rPr>
                <w:sz w:val="19"/>
              </w:rPr>
              <w:t>sentry-sdk[flask] 2.0.0</w:t>
            </w:r>
          </w:p>
        </w:tc>
        <w:tc>
          <w:tcPr>
            <w:tcW w:type="dxa" w:w="4320"/>
          </w:tcPr>
          <w:p>
            <w:r>
              <w:rPr>
                <w:sz w:val="19"/>
              </w:rPr>
              <w:t>Production error capture with Flask + SQLAlchemy integrations; releases tagged by build hash.</w:t>
            </w:r>
          </w:p>
        </w:tc>
      </w:tr>
      <w:tr>
        <w:tc>
          <w:tcPr>
            <w:tcW w:type="dxa" w:w="2592"/>
          </w:tcPr>
          <w:p>
            <w:r>
              <w:rPr>
                <w:sz w:val="19"/>
              </w:rPr>
              <w:t>2FA TOTP</w:t>
            </w:r>
          </w:p>
        </w:tc>
        <w:tc>
          <w:tcPr>
            <w:tcW w:type="dxa" w:w="2880"/>
          </w:tcPr>
          <w:p>
            <w:r>
              <w:rPr>
                <w:sz w:val="19"/>
              </w:rPr>
              <w:t>pyotp 2.9.0</w:t>
            </w:r>
          </w:p>
        </w:tc>
        <w:tc>
          <w:tcPr>
            <w:tcW w:type="dxa" w:w="4320"/>
          </w:tcPr>
          <w:p>
            <w:r>
              <w:rPr>
                <w:sz w:val="19"/>
              </w:rPr>
              <w:t>RFC 6238 TOTP secrets + verification; nag-then-enforce model in app/routes/totp_routes.py.</w:t>
            </w:r>
          </w:p>
        </w:tc>
      </w:tr>
      <w:tr>
        <w:tc>
          <w:tcPr>
            <w:tcW w:type="dxa" w:w="2592"/>
          </w:tcPr>
          <w:p>
            <w:r>
              <w:rPr>
                <w:sz w:val="19"/>
              </w:rPr>
              <w:t>Web push</w:t>
            </w:r>
          </w:p>
        </w:tc>
        <w:tc>
          <w:tcPr>
            <w:tcW w:type="dxa" w:w="2880"/>
          </w:tcPr>
          <w:p>
            <w:r>
              <w:rPr>
                <w:sz w:val="19"/>
              </w:rPr>
              <w:t>pywebpush 2.0.0</w:t>
            </w:r>
          </w:p>
        </w:tc>
        <w:tc>
          <w:tcPr>
            <w:tcW w:type="dxa" w:w="4320"/>
          </w:tcPr>
          <w:p>
            <w:r>
              <w:rPr>
                <w:sz w:val="19"/>
              </w:rPr>
              <w:t>VAPID-keyed browser push for the service worker.</w:t>
            </w:r>
          </w:p>
        </w:tc>
      </w:tr>
      <w:tr>
        <w:tc>
          <w:tcPr>
            <w:tcW w:type="dxa" w:w="2592"/>
          </w:tcPr>
          <w:p>
            <w:r>
              <w:rPr>
                <w:sz w:val="19"/>
              </w:rPr>
              <w:t>WebAuthn</w:t>
            </w:r>
          </w:p>
        </w:tc>
        <w:tc>
          <w:tcPr>
            <w:tcW w:type="dxa" w:w="2880"/>
          </w:tcPr>
          <w:p>
            <w:r>
              <w:rPr>
                <w:sz w:val="19"/>
              </w:rPr>
              <w:t>webauthn 2.5.0</w:t>
            </w:r>
          </w:p>
        </w:tc>
        <w:tc>
          <w:tcPr>
            <w:tcW w:type="dxa" w:w="4320"/>
          </w:tcPr>
          <w:p>
            <w:r>
              <w:rPr>
                <w:sz w:val="19"/>
              </w:rPr>
              <w:t>FIDO2 enrolment + assertion + sign-count clone detection for biometric re-auth.</w:t>
            </w:r>
          </w:p>
        </w:tc>
      </w:tr>
      <w:tr>
        <w:tc>
          <w:tcPr>
            <w:tcW w:type="dxa" w:w="2592"/>
          </w:tcPr>
          <w:p>
            <w:r>
              <w:rPr>
                <w:sz w:val="19"/>
              </w:rPr>
              <w:t>Environment loader</w:t>
            </w:r>
          </w:p>
        </w:tc>
        <w:tc>
          <w:tcPr>
            <w:tcW w:type="dxa" w:w="2880"/>
          </w:tcPr>
          <w:p>
            <w:r>
              <w:rPr>
                <w:sz w:val="19"/>
              </w:rPr>
              <w:t>python-dotenv 1.0.1</w:t>
            </w:r>
          </w:p>
        </w:tc>
        <w:tc>
          <w:tcPr>
            <w:tcW w:type="dxa" w:w="4320"/>
          </w:tcPr>
          <w:p>
            <w:r>
              <w:rPr>
                <w:sz w:val="19"/>
              </w:rPr>
              <w:t>Loads .env files in dev; prod uses Railway-injected env vars.</w:t>
            </w:r>
          </w:p>
        </w:tc>
      </w:tr>
    </w:tbl>
    <w:p>
      <w:pPr>
        <w:pStyle w:val="Heading2"/>
      </w:pPr>
      <w:r>
        <w:rPr>
          <w:color w:val="1A237E"/>
          <w:sz w:val="30"/>
        </w:rPr>
        <w:t>2.2 Frontend</w:t>
      </w:r>
    </w:p>
    <w:tbl>
      <w:tblPr>
        <w:tblStyle w:val="LightGrid-Accent1"/>
        <w:tblW w:type="auto" w:w="0"/>
        <w:tblLook w:firstColumn="1" w:firstRow="1" w:lastColumn="0" w:lastRow="0" w:noHBand="0" w:noVBand="1" w:val="04A0"/>
      </w:tblPr>
      <w:tblGrid>
        <w:gridCol w:w="3137"/>
        <w:gridCol w:w="3137"/>
        <w:gridCol w:w="3137"/>
      </w:tblGrid>
      <w:tr>
        <w:tc>
          <w:tcPr>
            <w:tcW w:type="dxa" w:w="2304"/>
            <w:shd w:fill="1A237E"/>
          </w:tcPr>
          <w:p>
            <w:pPr>
              <w:jc w:val="center"/>
            </w:pPr>
            <w:r>
              <w:rPr>
                <w:b/>
                <w:color w:val="FFFFFF"/>
                <w:sz w:val="20"/>
              </w:rPr>
              <w:t>Layer</w:t>
            </w:r>
          </w:p>
        </w:tc>
        <w:tc>
          <w:tcPr>
            <w:tcW w:type="dxa" w:w="3600"/>
            <w:shd w:fill="1A237E"/>
          </w:tcPr>
          <w:p>
            <w:pPr>
              <w:jc w:val="center"/>
            </w:pPr>
            <w:r>
              <w:rPr>
                <w:b/>
                <w:color w:val="FFFFFF"/>
                <w:sz w:val="20"/>
              </w:rPr>
              <w:t>Choice</w:t>
            </w:r>
          </w:p>
        </w:tc>
        <w:tc>
          <w:tcPr>
            <w:tcW w:type="dxa" w:w="3888"/>
            <w:shd w:fill="1A237E"/>
          </w:tcPr>
          <w:p>
            <w:pPr>
              <w:jc w:val="center"/>
            </w:pPr>
            <w:r>
              <w:rPr>
                <w:b/>
                <w:color w:val="FFFFFF"/>
                <w:sz w:val="20"/>
              </w:rPr>
              <w:t>Why</w:t>
            </w:r>
          </w:p>
        </w:tc>
      </w:tr>
      <w:tr>
        <w:tc>
          <w:tcPr>
            <w:tcW w:type="dxa" w:w="2304"/>
          </w:tcPr>
          <w:p>
            <w:r>
              <w:rPr>
                <w:sz w:val="19"/>
              </w:rPr>
              <w:t>Language</w:t>
            </w:r>
          </w:p>
        </w:tc>
        <w:tc>
          <w:tcPr>
            <w:tcW w:type="dxa" w:w="3600"/>
          </w:tcPr>
          <w:p>
            <w:r>
              <w:rPr>
                <w:sz w:val="19"/>
              </w:rPr>
              <w:t>TypeScript 5+</w:t>
            </w:r>
          </w:p>
        </w:tc>
        <w:tc>
          <w:tcPr>
            <w:tcW w:type="dxa" w:w="3888"/>
          </w:tcPr>
          <w:p>
            <w:r>
              <w:rPr>
                <w:sz w:val="19"/>
              </w:rPr>
              <w:t>Type safety across 200+ components; the AI APIs return shaped JSON we want to model precisely.</w:t>
            </w:r>
          </w:p>
        </w:tc>
      </w:tr>
      <w:tr>
        <w:tc>
          <w:tcPr>
            <w:tcW w:type="dxa" w:w="2304"/>
          </w:tcPr>
          <w:p>
            <w:r>
              <w:rPr>
                <w:sz w:val="19"/>
              </w:rPr>
              <w:t>Framework</w:t>
            </w:r>
          </w:p>
        </w:tc>
        <w:tc>
          <w:tcPr>
            <w:tcW w:type="dxa" w:w="3600"/>
          </w:tcPr>
          <w:p>
            <w:r>
              <w:rPr>
                <w:sz w:val="19"/>
              </w:rPr>
              <w:t>Next.js 14.2.35 (App Router, static export)</w:t>
            </w:r>
          </w:p>
        </w:tc>
        <w:tc>
          <w:tcPr>
            <w:tcW w:type="dxa" w:w="3888"/>
          </w:tcPr>
          <w:p>
            <w:r>
              <w:rPr>
                <w:sz w:val="19"/>
              </w:rPr>
              <w:t>Static-export build copied into /static/nextjs/ and served by Flask. Single deploy unit. App-Router for layout primitives.</w:t>
            </w:r>
          </w:p>
        </w:tc>
      </w:tr>
      <w:tr>
        <w:tc>
          <w:tcPr>
            <w:tcW w:type="dxa" w:w="2304"/>
          </w:tcPr>
          <w:p>
            <w:r>
              <w:rPr>
                <w:sz w:val="19"/>
              </w:rPr>
              <w:t>UI components</w:t>
            </w:r>
          </w:p>
        </w:tc>
        <w:tc>
          <w:tcPr>
            <w:tcW w:type="dxa" w:w="3600"/>
          </w:tcPr>
          <w:p>
            <w:r>
              <w:rPr>
                <w:sz w:val="19"/>
              </w:rPr>
              <w:t>shadcn/ui + @base-ui/react 1.3.0</w:t>
            </w:r>
          </w:p>
        </w:tc>
        <w:tc>
          <w:tcPr>
            <w:tcW w:type="dxa" w:w="3888"/>
          </w:tcPr>
          <w:p>
            <w:r>
              <w:rPr>
                <w:sz w:val="19"/>
              </w:rPr>
              <w:t>Headless + style-it-yourself; fully migrated off MUI (Kuja Studio design tokens in globals.css). Tailwind for utility classes.</w:t>
            </w:r>
          </w:p>
        </w:tc>
      </w:tr>
      <w:tr>
        <w:tc>
          <w:tcPr>
            <w:tcW w:type="dxa" w:w="2304"/>
          </w:tcPr>
          <w:p>
            <w:r>
              <w:rPr>
                <w:sz w:val="19"/>
              </w:rPr>
              <w:t>Styling</w:t>
            </w:r>
          </w:p>
        </w:tc>
        <w:tc>
          <w:tcPr>
            <w:tcW w:type="dxa" w:w="3600"/>
          </w:tcPr>
          <w:p>
            <w:r>
              <w:rPr>
                <w:sz w:val="19"/>
              </w:rPr>
              <w:t>Tailwind CSS 3.4.1 + tailwind-merge 3.5.0 + tailwindcss-animate 1.0.7 + tw-animate-css 1.4.0 + class-variance-authority 0.7.1 + clsx 2.1.1</w:t>
            </w:r>
          </w:p>
        </w:tc>
        <w:tc>
          <w:tcPr>
            <w:tcW w:type="dxa" w:w="3888"/>
          </w:tcPr>
          <w:p>
            <w:r>
              <w:rPr>
                <w:sz w:val="19"/>
              </w:rPr>
              <w:t>Utility-first with cva for component variants. Kuja Studio palette via CSS custom properties (--kuja-clay, --kuja-savanna, --kuja-spark).</w:t>
            </w:r>
          </w:p>
        </w:tc>
      </w:tr>
      <w:tr>
        <w:tc>
          <w:tcPr>
            <w:tcW w:type="dxa" w:w="2304"/>
          </w:tcPr>
          <w:p>
            <w:r>
              <w:rPr>
                <w:sz w:val="19"/>
              </w:rPr>
              <w:t>Icons</w:t>
            </w:r>
          </w:p>
        </w:tc>
        <w:tc>
          <w:tcPr>
            <w:tcW w:type="dxa" w:w="3600"/>
          </w:tcPr>
          <w:p>
            <w:r>
              <w:rPr>
                <w:sz w:val="19"/>
              </w:rPr>
              <w:t>lucide-react 0.577.0</w:t>
            </w:r>
          </w:p>
        </w:tc>
        <w:tc>
          <w:tcPr>
            <w:tcW w:type="dxa" w:w="3888"/>
          </w:tcPr>
          <w:p>
            <w:r>
              <w:rPr>
                <w:sz w:val="19"/>
              </w:rPr>
              <w:t>Open-source icon set with consistent stroke weights; works in RTL.</w:t>
            </w:r>
          </w:p>
        </w:tc>
      </w:tr>
      <w:tr>
        <w:tc>
          <w:tcPr>
            <w:tcW w:type="dxa" w:w="2304"/>
          </w:tcPr>
          <w:p>
            <w:r>
              <w:rPr>
                <w:sz w:val="19"/>
              </w:rPr>
              <w:t>Charts</w:t>
            </w:r>
          </w:p>
        </w:tc>
        <w:tc>
          <w:tcPr>
            <w:tcW w:type="dxa" w:w="3600"/>
          </w:tcPr>
          <w:p>
            <w:r>
              <w:rPr>
                <w:sz w:val="19"/>
              </w:rPr>
              <w:t>recharts 3.8.0</w:t>
            </w:r>
          </w:p>
        </w:tc>
        <w:tc>
          <w:tcPr>
            <w:tcW w:type="dxa" w:w="3888"/>
          </w:tcPr>
          <w:p>
            <w:r>
              <w:rPr>
                <w:sz w:val="19"/>
              </w:rPr>
              <w:t>Composable React charts; chosen over D3 for ease of integration and SSR-safety.</w:t>
            </w:r>
          </w:p>
        </w:tc>
      </w:tr>
      <w:tr>
        <w:tc>
          <w:tcPr>
            <w:tcW w:type="dxa" w:w="2304"/>
          </w:tcPr>
          <w:p>
            <w:r>
              <w:rPr>
                <w:sz w:val="19"/>
              </w:rPr>
              <w:t>Calendar</w:t>
            </w:r>
          </w:p>
        </w:tc>
        <w:tc>
          <w:tcPr>
            <w:tcW w:type="dxa" w:w="3600"/>
          </w:tcPr>
          <w:p>
            <w:r>
              <w:rPr>
                <w:sz w:val="19"/>
              </w:rPr>
              <w:t>@fullcalendar/react + daygrid + interaction 6.1.20</w:t>
            </w:r>
          </w:p>
        </w:tc>
        <w:tc>
          <w:tcPr>
            <w:tcW w:type="dxa" w:w="3888"/>
          </w:tcPr>
          <w:p>
            <w:r>
              <w:rPr>
                <w:sz w:val="19"/>
              </w:rPr>
              <w:t>Cross-entity calendar surface.</w:t>
            </w:r>
          </w:p>
        </w:tc>
      </w:tr>
      <w:tr>
        <w:tc>
          <w:tcPr>
            <w:tcW w:type="dxa" w:w="2304"/>
          </w:tcPr>
          <w:p>
            <w:r>
              <w:rPr>
                <w:sz w:val="19"/>
              </w:rPr>
              <w:t>Forms</w:t>
            </w:r>
          </w:p>
        </w:tc>
        <w:tc>
          <w:tcPr>
            <w:tcW w:type="dxa" w:w="3600"/>
          </w:tcPr>
          <w:p>
            <w:r>
              <w:rPr>
                <w:sz w:val="19"/>
              </w:rPr>
              <w:t>react-hook-form 7.71.2 + @hookform/resolvers 5.2.2 + zod 4.3.6</w:t>
            </w:r>
          </w:p>
        </w:tc>
        <w:tc>
          <w:tcPr>
            <w:tcW w:type="dxa" w:w="3888"/>
          </w:tcPr>
          <w:p>
            <w:r>
              <w:rPr>
                <w:sz w:val="19"/>
              </w:rPr>
              <w:t>Declarative forms with zod schemas for validation; resolvers bridge react-hook-form to zod.</w:t>
            </w:r>
          </w:p>
        </w:tc>
      </w:tr>
      <w:tr>
        <w:tc>
          <w:tcPr>
            <w:tcW w:type="dxa" w:w="2304"/>
          </w:tcPr>
          <w:p>
            <w:r>
              <w:rPr>
                <w:sz w:val="19"/>
              </w:rPr>
              <w:t>Data tables</w:t>
            </w:r>
          </w:p>
        </w:tc>
        <w:tc>
          <w:tcPr>
            <w:tcW w:type="dxa" w:w="3600"/>
          </w:tcPr>
          <w:p>
            <w:r>
              <w:rPr>
                <w:sz w:val="19"/>
              </w:rPr>
              <w:t>@tanstack/react-table 8.21.3</w:t>
            </w:r>
          </w:p>
        </w:tc>
        <w:tc>
          <w:tcPr>
            <w:tcW w:type="dxa" w:w="3888"/>
          </w:tcPr>
          <w:p>
            <w:r>
              <w:rPr>
                <w:sz w:val="19"/>
              </w:rPr>
              <w:t>Headless table primitive; works with shadcn styling.</w:t>
            </w:r>
          </w:p>
        </w:tc>
      </w:tr>
      <w:tr>
        <w:tc>
          <w:tcPr>
            <w:tcW w:type="dxa" w:w="2304"/>
          </w:tcPr>
          <w:p>
            <w:r>
              <w:rPr>
                <w:sz w:val="19"/>
              </w:rPr>
              <w:t>State</w:t>
            </w:r>
          </w:p>
        </w:tc>
        <w:tc>
          <w:tcPr>
            <w:tcW w:type="dxa" w:w="3600"/>
          </w:tcPr>
          <w:p>
            <w:r>
              <w:rPr>
                <w:sz w:val="19"/>
              </w:rPr>
              <w:t>zustand 5.0.12 + swr 2.4.1</w:t>
            </w:r>
          </w:p>
        </w:tc>
        <w:tc>
          <w:tcPr>
            <w:tcW w:type="dxa" w:w="3888"/>
          </w:tcPr>
          <w:p>
            <w:r>
              <w:rPr>
                <w:sz w:val="19"/>
              </w:rPr>
              <w:t>zustand for client-only stores (auth, UI); swr for cached server data.</w:t>
            </w:r>
          </w:p>
        </w:tc>
      </w:tr>
      <w:tr>
        <w:tc>
          <w:tcPr>
            <w:tcW w:type="dxa" w:w="2304"/>
          </w:tcPr>
          <w:p>
            <w:r>
              <w:rPr>
                <w:sz w:val="19"/>
              </w:rPr>
              <w:t>Theming</w:t>
            </w:r>
          </w:p>
        </w:tc>
        <w:tc>
          <w:tcPr>
            <w:tcW w:type="dxa" w:w="3600"/>
          </w:tcPr>
          <w:p>
            <w:r>
              <w:rPr>
                <w:sz w:val="19"/>
              </w:rPr>
              <w:t>next-themes 0.4.6</w:t>
            </w:r>
          </w:p>
        </w:tc>
        <w:tc>
          <w:tcPr>
            <w:tcW w:type="dxa" w:w="3888"/>
          </w:tcPr>
          <w:p>
            <w:r>
              <w:rPr>
                <w:sz w:val="19"/>
              </w:rPr>
              <w:t>Light/dark theme management.</w:t>
            </w:r>
          </w:p>
        </w:tc>
      </w:tr>
      <w:tr>
        <w:tc>
          <w:tcPr>
            <w:tcW w:type="dxa" w:w="2304"/>
          </w:tcPr>
          <w:p>
            <w:r>
              <w:rPr>
                <w:sz w:val="19"/>
              </w:rPr>
              <w:t>Toasts</w:t>
            </w:r>
          </w:p>
        </w:tc>
        <w:tc>
          <w:tcPr>
            <w:tcW w:type="dxa" w:w="3600"/>
          </w:tcPr>
          <w:p>
            <w:r>
              <w:rPr>
                <w:sz w:val="19"/>
              </w:rPr>
              <w:t>sonner 2.0.7</w:t>
            </w:r>
          </w:p>
        </w:tc>
        <w:tc>
          <w:tcPr>
            <w:tcW w:type="dxa" w:w="3888"/>
          </w:tcPr>
          <w:p>
            <w:r>
              <w:rPr>
                <w:sz w:val="19"/>
              </w:rPr>
              <w:t>Toast notifications; integrated with the api helper for error surfacing.</w:t>
            </w:r>
          </w:p>
        </w:tc>
      </w:tr>
      <w:tr>
        <w:tc>
          <w:tcPr>
            <w:tcW w:type="dxa" w:w="2304"/>
          </w:tcPr>
          <w:p>
            <w:r>
              <w:rPr>
                <w:sz w:val="19"/>
              </w:rPr>
              <w:t>Command palette</w:t>
            </w:r>
          </w:p>
        </w:tc>
        <w:tc>
          <w:tcPr>
            <w:tcW w:type="dxa" w:w="3600"/>
          </w:tcPr>
          <w:p>
            <w:r>
              <w:rPr>
                <w:sz w:val="19"/>
              </w:rPr>
              <w:t>cmdk 1.1.1</w:t>
            </w:r>
          </w:p>
        </w:tc>
        <w:tc>
          <w:tcPr>
            <w:tcW w:type="dxa" w:w="3888"/>
          </w:tcPr>
          <w:p>
            <w:r>
              <w:rPr>
                <w:sz w:val="19"/>
              </w:rPr>
              <w:t>Cmd+K palette for cross-entity navigation + search.</w:t>
            </w:r>
          </w:p>
        </w:tc>
      </w:tr>
      <w:tr>
        <w:tc>
          <w:tcPr>
            <w:tcW w:type="dxa" w:w="2304"/>
          </w:tcPr>
          <w:p>
            <w:r>
              <w:rPr>
                <w:sz w:val="19"/>
              </w:rPr>
              <w:t>Date utilities</w:t>
            </w:r>
          </w:p>
        </w:tc>
        <w:tc>
          <w:tcPr>
            <w:tcW w:type="dxa" w:w="3600"/>
          </w:tcPr>
          <w:p>
            <w:r>
              <w:rPr>
                <w:sz w:val="19"/>
              </w:rPr>
              <w:t>date-fns 4.1.0 + react-day-picker 9.14.0</w:t>
            </w:r>
          </w:p>
        </w:tc>
        <w:tc>
          <w:tcPr>
            <w:tcW w:type="dxa" w:w="3888"/>
          </w:tcPr>
          <w:p>
            <w:r>
              <w:rPr>
                <w:sz w:val="19"/>
              </w:rPr>
              <w:t>Locale-aware formatting + the calendar day picker.</w:t>
            </w:r>
          </w:p>
        </w:tc>
      </w:tr>
      <w:tr>
        <w:tc>
          <w:tcPr>
            <w:tcW w:type="dxa" w:w="2304"/>
          </w:tcPr>
          <w:p>
            <w:r>
              <w:rPr>
                <w:sz w:val="19"/>
              </w:rPr>
              <w:t>Fonts</w:t>
            </w:r>
          </w:p>
        </w:tc>
        <w:tc>
          <w:tcPr>
            <w:tcW w:type="dxa" w:w="3600"/>
          </w:tcPr>
          <w:p>
            <w:r>
              <w:rPr>
                <w:sz w:val="19"/>
              </w:rPr>
              <w:t>Fraunces (editorial display) + Inter (UI)</w:t>
            </w:r>
          </w:p>
        </w:tc>
        <w:tc>
          <w:tcPr>
            <w:tcW w:type="dxa" w:w="3888"/>
          </w:tcPr>
          <w:p>
            <w:r>
              <w:rPr>
                <w:sz w:val="19"/>
              </w:rPr>
              <w:t>Self-hosted via /frontend/src/app/fonts. Fraunces for kuja-display class, Inter for body.</w:t>
            </w:r>
          </w:p>
        </w:tc>
      </w:tr>
      <w:tr>
        <w:tc>
          <w:tcPr>
            <w:tcW w:type="dxa" w:w="2304"/>
          </w:tcPr>
          <w:p>
            <w:r>
              <w:rPr>
                <w:sz w:val="19"/>
              </w:rPr>
              <w:t>Build</w:t>
            </w:r>
          </w:p>
        </w:tc>
        <w:tc>
          <w:tcPr>
            <w:tcW w:type="dxa" w:w="3600"/>
          </w:tcPr>
          <w:p>
            <w:r>
              <w:rPr>
                <w:sz w:val="19"/>
              </w:rPr>
              <w:t>Next.js 14 build + scripts/copy-build.js → /static/nextjs/</w:t>
            </w:r>
          </w:p>
        </w:tc>
        <w:tc>
          <w:tcPr>
            <w:tcW w:type="dxa" w:w="3888"/>
          </w:tcPr>
          <w:p>
            <w:r>
              <w:rPr>
                <w:sz w:val="19"/>
              </w:rPr>
              <w:t>Build outputs are committed to the repo so prod doesn't run node on the server.</w:t>
            </w:r>
          </w:p>
        </w:tc>
      </w:tr>
      <w:tr>
        <w:tc>
          <w:tcPr>
            <w:tcW w:type="dxa" w:w="2304"/>
          </w:tcPr>
          <w:p>
            <w:r>
              <w:rPr>
                <w:sz w:val="19"/>
              </w:rPr>
              <w:t>Linter</w:t>
            </w:r>
          </w:p>
        </w:tc>
        <w:tc>
          <w:tcPr>
            <w:tcW w:type="dxa" w:w="3600"/>
          </w:tcPr>
          <w:p>
            <w:r>
              <w:rPr>
                <w:sz w:val="19"/>
              </w:rPr>
              <w:t>eslint 8 + eslint-config-next 14.2.35</w:t>
            </w:r>
          </w:p>
        </w:tc>
        <w:tc>
          <w:tcPr>
            <w:tcW w:type="dxa" w:w="3888"/>
          </w:tcPr>
          <w:p>
            <w:r>
              <w:rPr>
                <w:sz w:val="19"/>
              </w:rPr>
              <w:t>Standard Next + a11y rules.</w:t>
            </w:r>
          </w:p>
        </w:tc>
      </w:tr>
    </w:tbl>
    <w:p>
      <w:pPr>
        <w:pStyle w:val="Heading2"/>
      </w:pPr>
      <w:r>
        <w:rPr>
          <w:color w:val="1A237E"/>
          <w:sz w:val="30"/>
        </w:rPr>
        <w:t>2.3 Data layer</w:t>
      </w:r>
    </w:p>
    <w:tbl>
      <w:tblPr>
        <w:tblStyle w:val="LightGrid-Accent1"/>
        <w:tblW w:type="auto" w:w="0"/>
        <w:tblLook w:firstColumn="1" w:firstRow="1" w:lastColumn="0" w:lastRow="0" w:noHBand="0" w:noVBand="1" w:val="04A0"/>
      </w:tblPr>
      <w:tblGrid>
        <w:gridCol w:w="3137"/>
        <w:gridCol w:w="3137"/>
        <w:gridCol w:w="3137"/>
      </w:tblGrid>
      <w:tr>
        <w:tc>
          <w:tcPr>
            <w:tcW w:type="dxa" w:w="2880"/>
            <w:shd w:fill="1A237E"/>
          </w:tcPr>
          <w:p>
            <w:pPr>
              <w:jc w:val="center"/>
            </w:pPr>
            <w:r>
              <w:rPr>
                <w:b/>
                <w:color w:val="FFFFFF"/>
                <w:sz w:val="20"/>
              </w:rPr>
              <w:t>Layer</w:t>
            </w:r>
          </w:p>
        </w:tc>
        <w:tc>
          <w:tcPr>
            <w:tcW w:type="dxa" w:w="3456"/>
            <w:shd w:fill="1A237E"/>
          </w:tcPr>
          <w:p>
            <w:pPr>
              <w:jc w:val="center"/>
            </w:pPr>
            <w:r>
              <w:rPr>
                <w:b/>
                <w:color w:val="FFFFFF"/>
                <w:sz w:val="20"/>
              </w:rPr>
              <w:t>Choice</w:t>
            </w:r>
          </w:p>
        </w:tc>
        <w:tc>
          <w:tcPr>
            <w:tcW w:type="dxa" w:w="3888"/>
            <w:shd w:fill="1A237E"/>
          </w:tcPr>
          <w:p>
            <w:pPr>
              <w:jc w:val="center"/>
            </w:pPr>
            <w:r>
              <w:rPr>
                <w:b/>
                <w:color w:val="FFFFFF"/>
                <w:sz w:val="20"/>
              </w:rPr>
              <w:t>Why</w:t>
            </w:r>
          </w:p>
        </w:tc>
      </w:tr>
      <w:tr>
        <w:tc>
          <w:tcPr>
            <w:tcW w:type="dxa" w:w="2880"/>
          </w:tcPr>
          <w:p>
            <w:r>
              <w:rPr>
                <w:sz w:val="19"/>
              </w:rPr>
              <w:t>Production database</w:t>
            </w:r>
          </w:p>
        </w:tc>
        <w:tc>
          <w:tcPr>
            <w:tcW w:type="dxa" w:w="3456"/>
          </w:tcPr>
          <w:p>
            <w:r>
              <w:rPr>
                <w:sz w:val="19"/>
              </w:rPr>
              <w:t>PostgreSQL (Railway-managed)</w:t>
            </w:r>
          </w:p>
        </w:tc>
        <w:tc>
          <w:tcPr>
            <w:tcW w:type="dxa" w:w="3888"/>
          </w:tcPr>
          <w:p>
            <w:r>
              <w:rPr>
                <w:sz w:val="19"/>
              </w:rPr>
              <w:t>ACID, full-text search, JSON support, mature pooling. Multi-tenant friendly via row-level scoping in app code.</w:t>
            </w:r>
          </w:p>
        </w:tc>
      </w:tr>
      <w:tr>
        <w:tc>
          <w:tcPr>
            <w:tcW w:type="dxa" w:w="2880"/>
          </w:tcPr>
          <w:p>
            <w:r>
              <w:rPr>
                <w:sz w:val="19"/>
              </w:rPr>
              <w:t>Development database</w:t>
            </w:r>
          </w:p>
        </w:tc>
        <w:tc>
          <w:tcPr>
            <w:tcW w:type="dxa" w:w="3456"/>
          </w:tcPr>
          <w:p>
            <w:r>
              <w:rPr>
                <w:sz w:val="19"/>
              </w:rPr>
              <w:t>SQLite</w:t>
            </w:r>
          </w:p>
        </w:tc>
        <w:tc>
          <w:tcPr>
            <w:tcW w:type="dxa" w:w="3888"/>
          </w:tcPr>
          <w:p>
            <w:r>
              <w:rPr>
                <w:sz w:val="19"/>
              </w:rPr>
              <w:t>Zero-config local dev; the model layer is portable because we avoid Postgres-only types except where noted (TIMESTAMP WITH TIME ZONE handled in models).</w:t>
            </w:r>
          </w:p>
        </w:tc>
      </w:tr>
      <w:tr>
        <w:tc>
          <w:tcPr>
            <w:tcW w:type="dxa" w:w="2880"/>
          </w:tcPr>
          <w:p>
            <w:r>
              <w:rPr>
                <w:sz w:val="19"/>
              </w:rPr>
              <w:t>Connection pool</w:t>
            </w:r>
          </w:p>
        </w:tc>
        <w:tc>
          <w:tcPr>
            <w:tcW w:type="dxa" w:w="3456"/>
          </w:tcPr>
          <w:p>
            <w:r>
              <w:rPr>
                <w:sz w:val="19"/>
              </w:rPr>
              <w:t>SQLAlchemy default pool (size 5, overflow 10)</w:t>
            </w:r>
          </w:p>
        </w:tc>
        <w:tc>
          <w:tcPr>
            <w:tcW w:type="dxa" w:w="3888"/>
          </w:tcPr>
          <w:p>
            <w:r>
              <w:rPr>
                <w:sz w:val="19"/>
              </w:rPr>
              <w:t>Suitable for single-worker production; can be raised when scaling out.</w:t>
            </w:r>
          </w:p>
        </w:tc>
      </w:tr>
      <w:tr>
        <w:tc>
          <w:tcPr>
            <w:tcW w:type="dxa" w:w="2880"/>
          </w:tcPr>
          <w:p>
            <w:r>
              <w:rPr>
                <w:sz w:val="19"/>
              </w:rPr>
              <w:t>Migrations</w:t>
            </w:r>
          </w:p>
        </w:tc>
        <w:tc>
          <w:tcPr>
            <w:tcW w:type="dxa" w:w="3456"/>
          </w:tcPr>
          <w:p>
            <w:r>
              <w:rPr>
                <w:sz w:val="19"/>
              </w:rPr>
              <w:t>Alembic (via Flask-Migrate)</w:t>
            </w:r>
          </w:p>
        </w:tc>
        <w:tc>
          <w:tcPr>
            <w:tcW w:type="dxa" w:w="3888"/>
          </w:tcPr>
          <w:p>
            <w:r>
              <w:rPr>
                <w:sz w:val="19"/>
              </w:rPr>
              <w:t>Generates from model diffs; manual review before apply.</w:t>
            </w:r>
          </w:p>
        </w:tc>
      </w:tr>
      <w:tr>
        <w:tc>
          <w:tcPr>
            <w:tcW w:type="dxa" w:w="2880"/>
          </w:tcPr>
          <w:p>
            <w:r>
              <w:rPr>
                <w:sz w:val="19"/>
              </w:rPr>
              <w:t>JSON storage</w:t>
            </w:r>
          </w:p>
        </w:tc>
        <w:tc>
          <w:tcPr>
            <w:tcW w:type="dxa" w:w="3456"/>
          </w:tcPr>
          <w:p>
            <w:r>
              <w:rPr>
                <w:sz w:val="19"/>
              </w:rPr>
              <w:t>Text columns serialised with json.dumps</w:t>
            </w:r>
          </w:p>
        </w:tc>
        <w:tc>
          <w:tcPr>
            <w:tcW w:type="dxa" w:w="3888"/>
          </w:tcPr>
          <w:p>
            <w:r>
              <w:rPr>
                <w:sz w:val="19"/>
              </w:rPr>
              <w:t>Portable across SQLite + Postgres. Helpers in app/utils/helpers.py (_json_load / _json_dump).</w:t>
            </w:r>
          </w:p>
        </w:tc>
      </w:tr>
      <w:tr>
        <w:tc>
          <w:tcPr>
            <w:tcW w:type="dxa" w:w="2880"/>
          </w:tcPr>
          <w:p>
            <w:r>
              <w:rPr>
                <w:sz w:val="19"/>
              </w:rPr>
              <w:t>File storage</w:t>
            </w:r>
          </w:p>
        </w:tc>
        <w:tc>
          <w:tcPr>
            <w:tcW w:type="dxa" w:w="3456"/>
          </w:tcPr>
          <w:p>
            <w:r>
              <w:rPr>
                <w:sz w:val="19"/>
              </w:rPr>
              <w:t>Local filesystem during dev; Railway persistent volume in prod</w:t>
            </w:r>
          </w:p>
        </w:tc>
        <w:tc>
          <w:tcPr>
            <w:tcW w:type="dxa" w:w="3888"/>
          </w:tcPr>
          <w:p>
            <w:r>
              <w:rPr>
                <w:sz w:val="19"/>
              </w:rPr>
              <w:t>Uploaded documents land in /app/uploads/{org_id}/; rotated nightly into S3 if KUJA_S3_BUCKET env is set (future).</w:t>
            </w:r>
          </w:p>
        </w:tc>
      </w:tr>
      <w:tr>
        <w:tc>
          <w:tcPr>
            <w:tcW w:type="dxa" w:w="2880"/>
          </w:tcPr>
          <w:p>
            <w:r>
              <w:rPr>
                <w:sz w:val="19"/>
              </w:rPr>
              <w:t>Audit chain</w:t>
            </w:r>
          </w:p>
        </w:tc>
        <w:tc>
          <w:tcPr>
            <w:tcW w:type="dxa" w:w="3456"/>
          </w:tcPr>
          <w:p>
            <w:r>
              <w:rPr>
                <w:sz w:val="19"/>
              </w:rPr>
              <w:t>Append-only AuditChainEntry table with hash of prior row</w:t>
            </w:r>
          </w:p>
        </w:tc>
        <w:tc>
          <w:tcPr>
            <w:tcW w:type="dxa" w:w="3888"/>
          </w:tcPr>
          <w:p>
            <w:r>
              <w:rPr>
                <w:sz w:val="19"/>
              </w:rPr>
              <w:t>Tamper-evident provenance log; verify endpoint computes the full chain.</w:t>
            </w:r>
          </w:p>
        </w:tc>
      </w:tr>
    </w:tbl>
    <w:p>
      <w:pPr>
        <w:pStyle w:val="Heading2"/>
      </w:pPr>
      <w:r>
        <w:rPr>
          <w:color w:val="1A237E"/>
          <w:sz w:val="30"/>
        </w:rPr>
        <w:t>2.4 Infrastructure + deployment</w:t>
      </w:r>
    </w:p>
    <w:tbl>
      <w:tblPr>
        <w:tblStyle w:val="LightGrid-Accent1"/>
        <w:tblW w:type="auto" w:w="0"/>
        <w:tblLook w:firstColumn="1" w:firstRow="1" w:lastColumn="0" w:lastRow="0" w:noHBand="0" w:noVBand="1" w:val="04A0"/>
      </w:tblPr>
      <w:tblGrid>
        <w:gridCol w:w="3137"/>
        <w:gridCol w:w="3137"/>
        <w:gridCol w:w="3137"/>
      </w:tblGrid>
      <w:tr>
        <w:tc>
          <w:tcPr>
            <w:tcW w:type="dxa" w:w="2304"/>
            <w:shd w:fill="1A237E"/>
          </w:tcPr>
          <w:p>
            <w:pPr>
              <w:jc w:val="center"/>
            </w:pPr>
            <w:r>
              <w:rPr>
                <w:b/>
                <w:color w:val="FFFFFF"/>
                <w:sz w:val="20"/>
              </w:rPr>
              <w:t>Component</w:t>
            </w:r>
          </w:p>
        </w:tc>
        <w:tc>
          <w:tcPr>
            <w:tcW w:type="dxa" w:w="3600"/>
            <w:shd w:fill="1A237E"/>
          </w:tcPr>
          <w:p>
            <w:pPr>
              <w:jc w:val="center"/>
            </w:pPr>
            <w:r>
              <w:rPr>
                <w:b/>
                <w:color w:val="FFFFFF"/>
                <w:sz w:val="20"/>
              </w:rPr>
              <w:t>Choice</w:t>
            </w:r>
          </w:p>
        </w:tc>
        <w:tc>
          <w:tcPr>
            <w:tcW w:type="dxa" w:w="3888"/>
            <w:shd w:fill="1A237E"/>
          </w:tcPr>
          <w:p>
            <w:pPr>
              <w:jc w:val="center"/>
            </w:pPr>
            <w:r>
              <w:rPr>
                <w:b/>
                <w:color w:val="FFFFFF"/>
                <w:sz w:val="20"/>
              </w:rPr>
              <w:t>Why</w:t>
            </w:r>
          </w:p>
        </w:tc>
      </w:tr>
      <w:tr>
        <w:tc>
          <w:tcPr>
            <w:tcW w:type="dxa" w:w="2304"/>
          </w:tcPr>
          <w:p>
            <w:r>
              <w:rPr>
                <w:sz w:val="19"/>
              </w:rPr>
              <w:t>Hosting</w:t>
            </w:r>
          </w:p>
        </w:tc>
        <w:tc>
          <w:tcPr>
            <w:tcW w:type="dxa" w:w="3600"/>
          </w:tcPr>
          <w:p>
            <w:r>
              <w:rPr>
                <w:sz w:val="19"/>
              </w:rPr>
              <w:t>Railway (project: clever-cooperation)</w:t>
            </w:r>
          </w:p>
        </w:tc>
        <w:tc>
          <w:tcPr>
            <w:tcW w:type="dxa" w:w="3888"/>
          </w:tcPr>
          <w:p>
            <w:r>
              <w:rPr>
                <w:sz w:val="19"/>
              </w:rPr>
              <w:t>Managed PaaS with built-in Postgres + automatic HTTPS + env-var management. Container deploys from `railway up`.</w:t>
            </w:r>
          </w:p>
        </w:tc>
      </w:tr>
      <w:tr>
        <w:tc>
          <w:tcPr>
            <w:tcW w:type="dxa" w:w="2304"/>
          </w:tcPr>
          <w:p>
            <w:r>
              <w:rPr>
                <w:sz w:val="19"/>
              </w:rPr>
              <w:t>Domain</w:t>
            </w:r>
          </w:p>
        </w:tc>
        <w:tc>
          <w:tcPr>
            <w:tcW w:type="dxa" w:w="3600"/>
          </w:tcPr>
          <w:p>
            <w:r>
              <w:rPr>
                <w:sz w:val="19"/>
              </w:rPr>
              <w:t>https://web-production-6f8a.up.railway.app</w:t>
            </w:r>
          </w:p>
        </w:tc>
        <w:tc>
          <w:tcPr>
            <w:tcW w:type="dxa" w:w="3888"/>
          </w:tcPr>
          <w:p>
            <w:r>
              <w:rPr>
                <w:sz w:val="19"/>
              </w:rPr>
              <w:t>Railway-provided HTTPS endpoint. Custom domain pending DNS.</w:t>
            </w:r>
          </w:p>
        </w:tc>
      </w:tr>
      <w:tr>
        <w:tc>
          <w:tcPr>
            <w:tcW w:type="dxa" w:w="2304"/>
          </w:tcPr>
          <w:p>
            <w:r>
              <w:rPr>
                <w:sz w:val="19"/>
              </w:rPr>
              <w:t>Container</w:t>
            </w:r>
          </w:p>
        </w:tc>
        <w:tc>
          <w:tcPr>
            <w:tcW w:type="dxa" w:w="3600"/>
          </w:tcPr>
          <w:p>
            <w:r>
              <w:rPr>
                <w:sz w:val="19"/>
              </w:rPr>
              <w:t>Single Gunicorn worker, sync mode</w:t>
            </w:r>
          </w:p>
        </w:tc>
        <w:tc>
          <w:tcPr>
            <w:tcW w:type="dxa" w:w="3888"/>
          </w:tcPr>
          <w:p>
            <w:r>
              <w:rPr>
                <w:sz w:val="19"/>
              </w:rPr>
              <w:t>Sufficient for current load; AI heavy lifting is async via in-process task runner (see §6.2).</w:t>
            </w:r>
          </w:p>
        </w:tc>
      </w:tr>
      <w:tr>
        <w:tc>
          <w:tcPr>
            <w:tcW w:type="dxa" w:w="2304"/>
          </w:tcPr>
          <w:p>
            <w:r>
              <w:rPr>
                <w:sz w:val="19"/>
              </w:rPr>
              <w:t>Deploy command</w:t>
            </w:r>
          </w:p>
        </w:tc>
        <w:tc>
          <w:tcPr>
            <w:tcW w:type="dxa" w:w="3600"/>
          </w:tcPr>
          <w:p>
            <w:r>
              <w:rPr>
                <w:sz w:val="19"/>
              </w:rPr>
              <w:t>railway up --detach</w:t>
            </w:r>
          </w:p>
        </w:tc>
        <w:tc>
          <w:tcPr>
            <w:tcW w:type="dxa" w:w="3888"/>
          </w:tcPr>
          <w:p>
            <w:r>
              <w:rPr>
                <w:sz w:val="19"/>
              </w:rPr>
              <w:t>From local; CLI uploads source, Railway builds + redeploys. Rolling restart takes 4-5 min.</w:t>
            </w:r>
          </w:p>
        </w:tc>
      </w:tr>
      <w:tr>
        <w:tc>
          <w:tcPr>
            <w:tcW w:type="dxa" w:w="2304"/>
          </w:tcPr>
          <w:p>
            <w:r>
              <w:rPr>
                <w:sz w:val="19"/>
              </w:rPr>
              <w:t>CI</w:t>
            </w:r>
          </w:p>
        </w:tc>
        <w:tc>
          <w:tcPr>
            <w:tcW w:type="dxa" w:w="3600"/>
          </w:tcPr>
          <w:p>
            <w:r>
              <w:rPr>
                <w:sz w:val="19"/>
              </w:rPr>
              <w:t>GitHub Actions</w:t>
            </w:r>
          </w:p>
        </w:tc>
        <w:tc>
          <w:tcPr>
            <w:tcW w:type="dxa" w:w="3888"/>
          </w:tcPr>
          <w:p>
            <w:r>
              <w:rPr>
                <w:sz w:val="19"/>
              </w:rPr>
              <w:t>Python smoke (smoke.yml) + browser regression (browser-smoke.yml) on every push to main + every PR touching app/, frontend/, static/nextjs/.</w:t>
            </w:r>
          </w:p>
        </w:tc>
      </w:tr>
      <w:tr>
        <w:tc>
          <w:tcPr>
            <w:tcW w:type="dxa" w:w="2304"/>
          </w:tcPr>
          <w:p>
            <w:r>
              <w:rPr>
                <w:sz w:val="19"/>
              </w:rPr>
              <w:t>Crons</w:t>
            </w:r>
          </w:p>
        </w:tc>
        <w:tc>
          <w:tcPr>
            <w:tcW w:type="dxa" w:w="3600"/>
          </w:tcPr>
          <w:p>
            <w:r>
              <w:rPr>
                <w:sz w:val="19"/>
              </w:rPr>
              <w:t>GitHub Actions schedule triggers</w:t>
            </w:r>
          </w:p>
        </w:tc>
        <w:tc>
          <w:tcPr>
            <w:tcW w:type="dxa" w:w="3888"/>
          </w:tcPr>
          <w:p>
            <w:r>
              <w:rPr>
                <w:sz w:val="19"/>
              </w:rPr>
              <w:t>.github/workflows/cron-*.yml hit /api/cron/* endpoints with Bearer CRON_SECRET. Daily for UAT fixtures + compliance rescreen + reviewer auto-assign sweep.</w:t>
            </w:r>
          </w:p>
        </w:tc>
      </w:tr>
      <w:tr>
        <w:tc>
          <w:tcPr>
            <w:tcW w:type="dxa" w:w="2304"/>
          </w:tcPr>
          <w:p>
            <w:r>
              <w:rPr>
                <w:sz w:val="19"/>
              </w:rPr>
              <w:t>DNS</w:t>
            </w:r>
          </w:p>
        </w:tc>
        <w:tc>
          <w:tcPr>
            <w:tcW w:type="dxa" w:w="3600"/>
          </w:tcPr>
          <w:p>
            <w:r>
              <w:rPr>
                <w:sz w:val="19"/>
              </w:rPr>
              <w:t>Railway-managed</w:t>
            </w:r>
          </w:p>
        </w:tc>
        <w:tc>
          <w:tcPr>
            <w:tcW w:type="dxa" w:w="3888"/>
          </w:tcPr>
          <w:p>
            <w:r>
              <w:rPr>
                <w:sz w:val="19"/>
              </w:rPr>
            </w:r>
          </w:p>
        </w:tc>
      </w:tr>
      <w:tr>
        <w:tc>
          <w:tcPr>
            <w:tcW w:type="dxa" w:w="2304"/>
          </w:tcPr>
          <w:p>
            <w:r>
              <w:rPr>
                <w:sz w:val="19"/>
              </w:rPr>
              <w:t>TLS</w:t>
            </w:r>
          </w:p>
        </w:tc>
        <w:tc>
          <w:tcPr>
            <w:tcW w:type="dxa" w:w="3600"/>
          </w:tcPr>
          <w:p>
            <w:r>
              <w:rPr>
                <w:sz w:val="19"/>
              </w:rPr>
              <w:t>Railway-managed (Let's Encrypt)</w:t>
            </w:r>
          </w:p>
        </w:tc>
        <w:tc>
          <w:tcPr>
            <w:tcW w:type="dxa" w:w="3888"/>
          </w:tcPr>
          <w:p>
            <w:r>
              <w:rPr>
                <w:sz w:val="19"/>
              </w:rPr>
            </w:r>
          </w:p>
        </w:tc>
      </w:tr>
      <w:tr>
        <w:tc>
          <w:tcPr>
            <w:tcW w:type="dxa" w:w="2304"/>
          </w:tcPr>
          <w:p>
            <w:r>
              <w:rPr>
                <w:sz w:val="19"/>
              </w:rPr>
              <w:t>Source control</w:t>
            </w:r>
          </w:p>
        </w:tc>
        <w:tc>
          <w:tcPr>
            <w:tcW w:type="dxa" w:w="3600"/>
          </w:tcPr>
          <w:p>
            <w:r>
              <w:rPr>
                <w:sz w:val="19"/>
              </w:rPr>
              <w:t>GitHub (idirisloyan/kuja-grant)</w:t>
            </w:r>
          </w:p>
        </w:tc>
        <w:tc>
          <w:tcPr>
            <w:tcW w:type="dxa" w:w="3888"/>
          </w:tcPr>
          <w:p>
            <w:r>
              <w:rPr>
                <w:sz w:val="19"/>
              </w:rPr>
              <w:t>main branch is the prod deploy source; all commits pushed.</w:t>
            </w:r>
          </w:p>
        </w:tc>
      </w:tr>
    </w:tbl>
    <w:p>
      <w:pPr>
        <w:pStyle w:val="Heading2"/>
      </w:pPr>
      <w:r>
        <w:rPr>
          <w:color w:val="1A237E"/>
          <w:sz w:val="30"/>
        </w:rPr>
        <w:t>2.5 Frontend libraries (full inventory)</w:t>
      </w:r>
    </w:p>
    <w:p>
      <w:pPr>
        <w:spacing w:after="120"/>
      </w:pPr>
      <w:r>
        <w:rPr>
          <w:rFonts w:ascii="Calibri" w:hAnsi="Calibri"/>
          <w:color w:val="212121"/>
          <w:sz w:val="21"/>
        </w:rPr>
        <w:t>Every dependency declared in frontend/package.json with a one-line role description. Curated to the minimum set sufficient to deliver the platform; removed MUI entirely in favour of shadcn/Tailwind in Phase 10.</w:t>
      </w:r>
    </w:p>
    <w:tbl>
      <w:tblPr>
        <w:tblStyle w:val="LightGrid-Accent1"/>
        <w:tblW w:type="auto" w:w="0"/>
        <w:tblLook w:firstColumn="1" w:firstRow="1" w:lastColumn="0" w:lastRow="0" w:noHBand="0" w:noVBand="1" w:val="04A0"/>
      </w:tblPr>
      <w:tblGrid>
        <w:gridCol w:w="3137"/>
        <w:gridCol w:w="3137"/>
        <w:gridCol w:w="3137"/>
      </w:tblGrid>
      <w:tr>
        <w:tc>
          <w:tcPr>
            <w:tcW w:type="dxa" w:w="3456"/>
            <w:shd w:fill="1A237E"/>
          </w:tcPr>
          <w:p>
            <w:pPr>
              <w:jc w:val="center"/>
            </w:pPr>
            <w:r>
              <w:rPr>
                <w:b/>
                <w:color w:val="FFFFFF"/>
                <w:sz w:val="20"/>
              </w:rPr>
              <w:t>Package</w:t>
            </w:r>
          </w:p>
        </w:tc>
        <w:tc>
          <w:tcPr>
            <w:tcW w:type="dxa" w:w="1440"/>
            <w:shd w:fill="1A237E"/>
          </w:tcPr>
          <w:p>
            <w:pPr>
              <w:jc w:val="center"/>
            </w:pPr>
            <w:r>
              <w:rPr>
                <w:b/>
                <w:color w:val="FFFFFF"/>
                <w:sz w:val="20"/>
              </w:rPr>
              <w:t>Version</w:t>
            </w:r>
          </w:p>
        </w:tc>
        <w:tc>
          <w:tcPr>
            <w:tcW w:type="dxa" w:w="4896"/>
            <w:shd w:fill="1A237E"/>
          </w:tcPr>
          <w:p>
            <w:pPr>
              <w:jc w:val="center"/>
            </w:pPr>
            <w:r>
              <w:rPr>
                <w:b/>
                <w:color w:val="FFFFFF"/>
                <w:sz w:val="20"/>
              </w:rPr>
              <w:t>Role</w:t>
            </w:r>
          </w:p>
        </w:tc>
      </w:tr>
      <w:tr>
        <w:tc>
          <w:tcPr>
            <w:tcW w:type="dxa" w:w="3456"/>
          </w:tcPr>
          <w:p>
            <w:r>
              <w:rPr>
                <w:sz w:val="19"/>
              </w:rPr>
              <w:t>next</w:t>
            </w:r>
          </w:p>
        </w:tc>
        <w:tc>
          <w:tcPr>
            <w:tcW w:type="dxa" w:w="1440"/>
          </w:tcPr>
          <w:p>
            <w:r>
              <w:rPr>
                <w:sz w:val="19"/>
              </w:rPr>
              <w:t>14.2.35</w:t>
            </w:r>
          </w:p>
        </w:tc>
        <w:tc>
          <w:tcPr>
            <w:tcW w:type="dxa" w:w="4896"/>
          </w:tcPr>
          <w:p>
            <w:r>
              <w:rPr>
                <w:sz w:val="19"/>
              </w:rPr>
              <w:t>App Router framework</w:t>
            </w:r>
          </w:p>
        </w:tc>
      </w:tr>
      <w:tr>
        <w:tc>
          <w:tcPr>
            <w:tcW w:type="dxa" w:w="3456"/>
          </w:tcPr>
          <w:p>
            <w:r>
              <w:rPr>
                <w:sz w:val="19"/>
              </w:rPr>
              <w:t>react / react-dom</w:t>
            </w:r>
          </w:p>
        </w:tc>
        <w:tc>
          <w:tcPr>
            <w:tcW w:type="dxa" w:w="1440"/>
          </w:tcPr>
          <w:p>
            <w:r>
              <w:rPr>
                <w:sz w:val="19"/>
              </w:rPr>
              <w:t>18.x</w:t>
            </w:r>
          </w:p>
        </w:tc>
        <w:tc>
          <w:tcPr>
            <w:tcW w:type="dxa" w:w="4896"/>
          </w:tcPr>
          <w:p>
            <w:r>
              <w:rPr>
                <w:sz w:val="19"/>
              </w:rPr>
              <w:t>UI runtime</w:t>
            </w:r>
          </w:p>
        </w:tc>
      </w:tr>
      <w:tr>
        <w:tc>
          <w:tcPr>
            <w:tcW w:type="dxa" w:w="3456"/>
          </w:tcPr>
          <w:p>
            <w:r>
              <w:rPr>
                <w:sz w:val="19"/>
              </w:rPr>
              <w:t>typescript</w:t>
            </w:r>
          </w:p>
        </w:tc>
        <w:tc>
          <w:tcPr>
            <w:tcW w:type="dxa" w:w="1440"/>
          </w:tcPr>
          <w:p>
            <w:r>
              <w:rPr>
                <w:sz w:val="19"/>
              </w:rPr>
              <w:t>5.x</w:t>
            </w:r>
          </w:p>
        </w:tc>
        <w:tc>
          <w:tcPr>
            <w:tcW w:type="dxa" w:w="4896"/>
          </w:tcPr>
          <w:p>
            <w:r>
              <w:rPr>
                <w:sz w:val="19"/>
              </w:rPr>
              <w:t>Type system</w:t>
            </w:r>
          </w:p>
        </w:tc>
      </w:tr>
      <w:tr>
        <w:tc>
          <w:tcPr>
            <w:tcW w:type="dxa" w:w="3456"/>
          </w:tcPr>
          <w:p>
            <w:r>
              <w:rPr>
                <w:sz w:val="19"/>
              </w:rPr>
              <w:t>tailwindcss</w:t>
            </w:r>
          </w:p>
        </w:tc>
        <w:tc>
          <w:tcPr>
            <w:tcW w:type="dxa" w:w="1440"/>
          </w:tcPr>
          <w:p>
            <w:r>
              <w:rPr>
                <w:sz w:val="19"/>
              </w:rPr>
              <w:t>3.4.1</w:t>
            </w:r>
          </w:p>
        </w:tc>
        <w:tc>
          <w:tcPr>
            <w:tcW w:type="dxa" w:w="4896"/>
          </w:tcPr>
          <w:p>
            <w:r>
              <w:rPr>
                <w:sz w:val="19"/>
              </w:rPr>
              <w:t>Utility CSS</w:t>
            </w:r>
          </w:p>
        </w:tc>
      </w:tr>
      <w:tr>
        <w:tc>
          <w:tcPr>
            <w:tcW w:type="dxa" w:w="3456"/>
          </w:tcPr>
          <w:p>
            <w:r>
              <w:rPr>
                <w:sz w:val="19"/>
              </w:rPr>
              <w:t>tailwind-merge</w:t>
            </w:r>
          </w:p>
        </w:tc>
        <w:tc>
          <w:tcPr>
            <w:tcW w:type="dxa" w:w="1440"/>
          </w:tcPr>
          <w:p>
            <w:r>
              <w:rPr>
                <w:sz w:val="19"/>
              </w:rPr>
              <w:t>3.5.0</w:t>
            </w:r>
          </w:p>
        </w:tc>
        <w:tc>
          <w:tcPr>
            <w:tcW w:type="dxa" w:w="4896"/>
          </w:tcPr>
          <w:p>
            <w:r>
              <w:rPr>
                <w:sz w:val="19"/>
              </w:rPr>
              <w:t>Merge conflicting Tailwind classes</w:t>
            </w:r>
          </w:p>
        </w:tc>
      </w:tr>
      <w:tr>
        <w:tc>
          <w:tcPr>
            <w:tcW w:type="dxa" w:w="3456"/>
          </w:tcPr>
          <w:p>
            <w:r>
              <w:rPr>
                <w:sz w:val="19"/>
              </w:rPr>
              <w:t>tailwindcss-animate</w:t>
            </w:r>
          </w:p>
        </w:tc>
        <w:tc>
          <w:tcPr>
            <w:tcW w:type="dxa" w:w="1440"/>
          </w:tcPr>
          <w:p>
            <w:r>
              <w:rPr>
                <w:sz w:val="19"/>
              </w:rPr>
              <w:t>1.0.7</w:t>
            </w:r>
          </w:p>
        </w:tc>
        <w:tc>
          <w:tcPr>
            <w:tcW w:type="dxa" w:w="4896"/>
          </w:tcPr>
          <w:p>
            <w:r>
              <w:rPr>
                <w:sz w:val="19"/>
              </w:rPr>
              <w:t>Animations preset</w:t>
            </w:r>
          </w:p>
        </w:tc>
      </w:tr>
      <w:tr>
        <w:tc>
          <w:tcPr>
            <w:tcW w:type="dxa" w:w="3456"/>
          </w:tcPr>
          <w:p>
            <w:r>
              <w:rPr>
                <w:sz w:val="19"/>
              </w:rPr>
              <w:t>tw-animate-css</w:t>
            </w:r>
          </w:p>
        </w:tc>
        <w:tc>
          <w:tcPr>
            <w:tcW w:type="dxa" w:w="1440"/>
          </w:tcPr>
          <w:p>
            <w:r>
              <w:rPr>
                <w:sz w:val="19"/>
              </w:rPr>
              <w:t>1.4.0</w:t>
            </w:r>
          </w:p>
        </w:tc>
        <w:tc>
          <w:tcPr>
            <w:tcW w:type="dxa" w:w="4896"/>
          </w:tcPr>
          <w:p>
            <w:r>
              <w:rPr>
                <w:sz w:val="19"/>
              </w:rPr>
              <w:t>Additional animation primitives</w:t>
            </w:r>
          </w:p>
        </w:tc>
      </w:tr>
      <w:tr>
        <w:tc>
          <w:tcPr>
            <w:tcW w:type="dxa" w:w="3456"/>
          </w:tcPr>
          <w:p>
            <w:r>
              <w:rPr>
                <w:sz w:val="19"/>
              </w:rPr>
              <w:t>class-variance-authority</w:t>
            </w:r>
          </w:p>
        </w:tc>
        <w:tc>
          <w:tcPr>
            <w:tcW w:type="dxa" w:w="1440"/>
          </w:tcPr>
          <w:p>
            <w:r>
              <w:rPr>
                <w:sz w:val="19"/>
              </w:rPr>
              <w:t>0.7.1</w:t>
            </w:r>
          </w:p>
        </w:tc>
        <w:tc>
          <w:tcPr>
            <w:tcW w:type="dxa" w:w="4896"/>
          </w:tcPr>
          <w:p>
            <w:r>
              <w:rPr>
                <w:sz w:val="19"/>
              </w:rPr>
              <w:t>Component variant API</w:t>
            </w:r>
          </w:p>
        </w:tc>
      </w:tr>
      <w:tr>
        <w:tc>
          <w:tcPr>
            <w:tcW w:type="dxa" w:w="3456"/>
          </w:tcPr>
          <w:p>
            <w:r>
              <w:rPr>
                <w:sz w:val="19"/>
              </w:rPr>
              <w:t>clsx</w:t>
            </w:r>
          </w:p>
        </w:tc>
        <w:tc>
          <w:tcPr>
            <w:tcW w:type="dxa" w:w="1440"/>
          </w:tcPr>
          <w:p>
            <w:r>
              <w:rPr>
                <w:sz w:val="19"/>
              </w:rPr>
              <w:t>2.1.1</w:t>
            </w:r>
          </w:p>
        </w:tc>
        <w:tc>
          <w:tcPr>
            <w:tcW w:type="dxa" w:w="4896"/>
          </w:tcPr>
          <w:p>
            <w:r>
              <w:rPr>
                <w:sz w:val="19"/>
              </w:rPr>
              <w:t>Class composition</w:t>
            </w:r>
          </w:p>
        </w:tc>
      </w:tr>
      <w:tr>
        <w:tc>
          <w:tcPr>
            <w:tcW w:type="dxa" w:w="3456"/>
          </w:tcPr>
          <w:p>
            <w:r>
              <w:rPr>
                <w:sz w:val="19"/>
              </w:rPr>
              <w:t>@base-ui/react</w:t>
            </w:r>
          </w:p>
        </w:tc>
        <w:tc>
          <w:tcPr>
            <w:tcW w:type="dxa" w:w="1440"/>
          </w:tcPr>
          <w:p>
            <w:r>
              <w:rPr>
                <w:sz w:val="19"/>
              </w:rPr>
              <w:t>1.3.0</w:t>
            </w:r>
          </w:p>
        </w:tc>
        <w:tc>
          <w:tcPr>
            <w:tcW w:type="dxa" w:w="4896"/>
          </w:tcPr>
          <w:p>
            <w:r>
              <w:rPr>
                <w:sz w:val="19"/>
              </w:rPr>
              <w:t>shadcn primitive headless components</w:t>
            </w:r>
          </w:p>
        </w:tc>
      </w:tr>
      <w:tr>
        <w:tc>
          <w:tcPr>
            <w:tcW w:type="dxa" w:w="3456"/>
          </w:tcPr>
          <w:p>
            <w:r>
              <w:rPr>
                <w:sz w:val="19"/>
              </w:rPr>
              <w:t>shadcn</w:t>
            </w:r>
          </w:p>
        </w:tc>
        <w:tc>
          <w:tcPr>
            <w:tcW w:type="dxa" w:w="1440"/>
          </w:tcPr>
          <w:p>
            <w:r>
              <w:rPr>
                <w:sz w:val="19"/>
              </w:rPr>
              <w:t>4.1.0</w:t>
            </w:r>
          </w:p>
        </w:tc>
        <w:tc>
          <w:tcPr>
            <w:tcW w:type="dxa" w:w="4896"/>
          </w:tcPr>
          <w:p>
            <w:r>
              <w:rPr>
                <w:sz w:val="19"/>
              </w:rPr>
              <w:t>Component CLI</w:t>
            </w:r>
          </w:p>
        </w:tc>
      </w:tr>
      <w:tr>
        <w:tc>
          <w:tcPr>
            <w:tcW w:type="dxa" w:w="3456"/>
          </w:tcPr>
          <w:p>
            <w:r>
              <w:rPr>
                <w:sz w:val="19"/>
              </w:rPr>
              <w:t>lucide-react</w:t>
            </w:r>
          </w:p>
        </w:tc>
        <w:tc>
          <w:tcPr>
            <w:tcW w:type="dxa" w:w="1440"/>
          </w:tcPr>
          <w:p>
            <w:r>
              <w:rPr>
                <w:sz w:val="19"/>
              </w:rPr>
              <w:t>0.577.0</w:t>
            </w:r>
          </w:p>
        </w:tc>
        <w:tc>
          <w:tcPr>
            <w:tcW w:type="dxa" w:w="4896"/>
          </w:tcPr>
          <w:p>
            <w:r>
              <w:rPr>
                <w:sz w:val="19"/>
              </w:rPr>
              <w:t>Icons</w:t>
            </w:r>
          </w:p>
        </w:tc>
      </w:tr>
      <w:tr>
        <w:tc>
          <w:tcPr>
            <w:tcW w:type="dxa" w:w="3456"/>
          </w:tcPr>
          <w:p>
            <w:r>
              <w:rPr>
                <w:sz w:val="19"/>
              </w:rPr>
              <w:t>recharts</w:t>
            </w:r>
          </w:p>
        </w:tc>
        <w:tc>
          <w:tcPr>
            <w:tcW w:type="dxa" w:w="1440"/>
          </w:tcPr>
          <w:p>
            <w:r>
              <w:rPr>
                <w:sz w:val="19"/>
              </w:rPr>
              <w:t>3.8.0</w:t>
            </w:r>
          </w:p>
        </w:tc>
        <w:tc>
          <w:tcPr>
            <w:tcW w:type="dxa" w:w="4896"/>
          </w:tcPr>
          <w:p>
            <w:r>
              <w:rPr>
                <w:sz w:val="19"/>
              </w:rPr>
              <w:t>Charts (funnel, bars, heatmap, score rings)</w:t>
            </w:r>
          </w:p>
        </w:tc>
      </w:tr>
      <w:tr>
        <w:tc>
          <w:tcPr>
            <w:tcW w:type="dxa" w:w="3456"/>
          </w:tcPr>
          <w:p>
            <w:r>
              <w:rPr>
                <w:sz w:val="19"/>
              </w:rPr>
              <w:t>@fullcalendar/react / daygrid / interaction</w:t>
            </w:r>
          </w:p>
        </w:tc>
        <w:tc>
          <w:tcPr>
            <w:tcW w:type="dxa" w:w="1440"/>
          </w:tcPr>
          <w:p>
            <w:r>
              <w:rPr>
                <w:sz w:val="19"/>
              </w:rPr>
              <w:t>6.1.20</w:t>
            </w:r>
          </w:p>
        </w:tc>
        <w:tc>
          <w:tcPr>
            <w:tcW w:type="dxa" w:w="4896"/>
          </w:tcPr>
          <w:p>
            <w:r>
              <w:rPr>
                <w:sz w:val="19"/>
              </w:rPr>
              <w:t>Calendar surface</w:t>
            </w:r>
          </w:p>
        </w:tc>
      </w:tr>
      <w:tr>
        <w:tc>
          <w:tcPr>
            <w:tcW w:type="dxa" w:w="3456"/>
          </w:tcPr>
          <w:p>
            <w:r>
              <w:rPr>
                <w:sz w:val="19"/>
              </w:rPr>
              <w:t>react-hook-form</w:t>
            </w:r>
          </w:p>
        </w:tc>
        <w:tc>
          <w:tcPr>
            <w:tcW w:type="dxa" w:w="1440"/>
          </w:tcPr>
          <w:p>
            <w:r>
              <w:rPr>
                <w:sz w:val="19"/>
              </w:rPr>
              <w:t>7.71.2</w:t>
            </w:r>
          </w:p>
        </w:tc>
        <w:tc>
          <w:tcPr>
            <w:tcW w:type="dxa" w:w="4896"/>
          </w:tcPr>
          <w:p>
            <w:r>
              <w:rPr>
                <w:sz w:val="19"/>
              </w:rPr>
              <w:t>Form state</w:t>
            </w:r>
          </w:p>
        </w:tc>
      </w:tr>
      <w:tr>
        <w:tc>
          <w:tcPr>
            <w:tcW w:type="dxa" w:w="3456"/>
          </w:tcPr>
          <w:p>
            <w:r>
              <w:rPr>
                <w:sz w:val="19"/>
              </w:rPr>
              <w:t>@hookform/resolvers</w:t>
            </w:r>
          </w:p>
        </w:tc>
        <w:tc>
          <w:tcPr>
            <w:tcW w:type="dxa" w:w="1440"/>
          </w:tcPr>
          <w:p>
            <w:r>
              <w:rPr>
                <w:sz w:val="19"/>
              </w:rPr>
              <w:t>5.2.2</w:t>
            </w:r>
          </w:p>
        </w:tc>
        <w:tc>
          <w:tcPr>
            <w:tcW w:type="dxa" w:w="4896"/>
          </w:tcPr>
          <w:p>
            <w:r>
              <w:rPr>
                <w:sz w:val="19"/>
              </w:rPr>
              <w:t>Bridge to zod</w:t>
            </w:r>
          </w:p>
        </w:tc>
      </w:tr>
      <w:tr>
        <w:tc>
          <w:tcPr>
            <w:tcW w:type="dxa" w:w="3456"/>
          </w:tcPr>
          <w:p>
            <w:r>
              <w:rPr>
                <w:sz w:val="19"/>
              </w:rPr>
              <w:t>zod</w:t>
            </w:r>
          </w:p>
        </w:tc>
        <w:tc>
          <w:tcPr>
            <w:tcW w:type="dxa" w:w="1440"/>
          </w:tcPr>
          <w:p>
            <w:r>
              <w:rPr>
                <w:sz w:val="19"/>
              </w:rPr>
              <w:t>4.3.6</w:t>
            </w:r>
          </w:p>
        </w:tc>
        <w:tc>
          <w:tcPr>
            <w:tcW w:type="dxa" w:w="4896"/>
          </w:tcPr>
          <w:p>
            <w:r>
              <w:rPr>
                <w:sz w:val="19"/>
              </w:rPr>
              <w:t>Schema validation</w:t>
            </w:r>
          </w:p>
        </w:tc>
      </w:tr>
      <w:tr>
        <w:tc>
          <w:tcPr>
            <w:tcW w:type="dxa" w:w="3456"/>
          </w:tcPr>
          <w:p>
            <w:r>
              <w:rPr>
                <w:sz w:val="19"/>
              </w:rPr>
              <w:t>@tanstack/react-table</w:t>
            </w:r>
          </w:p>
        </w:tc>
        <w:tc>
          <w:tcPr>
            <w:tcW w:type="dxa" w:w="1440"/>
          </w:tcPr>
          <w:p>
            <w:r>
              <w:rPr>
                <w:sz w:val="19"/>
              </w:rPr>
              <w:t>8.21.3</w:t>
            </w:r>
          </w:p>
        </w:tc>
        <w:tc>
          <w:tcPr>
            <w:tcW w:type="dxa" w:w="4896"/>
          </w:tcPr>
          <w:p>
            <w:r>
              <w:rPr>
                <w:sz w:val="19"/>
              </w:rPr>
              <w:t>Headless tables</w:t>
            </w:r>
          </w:p>
        </w:tc>
      </w:tr>
      <w:tr>
        <w:tc>
          <w:tcPr>
            <w:tcW w:type="dxa" w:w="3456"/>
          </w:tcPr>
          <w:p>
            <w:r>
              <w:rPr>
                <w:sz w:val="19"/>
              </w:rPr>
              <w:t>zustand</w:t>
            </w:r>
          </w:p>
        </w:tc>
        <w:tc>
          <w:tcPr>
            <w:tcW w:type="dxa" w:w="1440"/>
          </w:tcPr>
          <w:p>
            <w:r>
              <w:rPr>
                <w:sz w:val="19"/>
              </w:rPr>
              <w:t>5.0.12</w:t>
            </w:r>
          </w:p>
        </w:tc>
        <w:tc>
          <w:tcPr>
            <w:tcW w:type="dxa" w:w="4896"/>
          </w:tcPr>
          <w:p>
            <w:r>
              <w:rPr>
                <w:sz w:val="19"/>
              </w:rPr>
              <w:t>Client-only state (auth, UI)</w:t>
            </w:r>
          </w:p>
        </w:tc>
      </w:tr>
      <w:tr>
        <w:tc>
          <w:tcPr>
            <w:tcW w:type="dxa" w:w="3456"/>
          </w:tcPr>
          <w:p>
            <w:r>
              <w:rPr>
                <w:sz w:val="19"/>
              </w:rPr>
              <w:t>swr</w:t>
            </w:r>
          </w:p>
        </w:tc>
        <w:tc>
          <w:tcPr>
            <w:tcW w:type="dxa" w:w="1440"/>
          </w:tcPr>
          <w:p>
            <w:r>
              <w:rPr>
                <w:sz w:val="19"/>
              </w:rPr>
              <w:t>2.4.1</w:t>
            </w:r>
          </w:p>
        </w:tc>
        <w:tc>
          <w:tcPr>
            <w:tcW w:type="dxa" w:w="4896"/>
          </w:tcPr>
          <w:p>
            <w:r>
              <w:rPr>
                <w:sz w:val="19"/>
              </w:rPr>
              <w:t>Server data fetching + caching</w:t>
            </w:r>
          </w:p>
        </w:tc>
      </w:tr>
      <w:tr>
        <w:tc>
          <w:tcPr>
            <w:tcW w:type="dxa" w:w="3456"/>
          </w:tcPr>
          <w:p>
            <w:r>
              <w:rPr>
                <w:sz w:val="19"/>
              </w:rPr>
              <w:t>next-themes</w:t>
            </w:r>
          </w:p>
        </w:tc>
        <w:tc>
          <w:tcPr>
            <w:tcW w:type="dxa" w:w="1440"/>
          </w:tcPr>
          <w:p>
            <w:r>
              <w:rPr>
                <w:sz w:val="19"/>
              </w:rPr>
              <w:t>0.4.6</w:t>
            </w:r>
          </w:p>
        </w:tc>
        <w:tc>
          <w:tcPr>
            <w:tcW w:type="dxa" w:w="4896"/>
          </w:tcPr>
          <w:p>
            <w:r>
              <w:rPr>
                <w:sz w:val="19"/>
              </w:rPr>
              <w:t>Light/dark theme</w:t>
            </w:r>
          </w:p>
        </w:tc>
      </w:tr>
      <w:tr>
        <w:tc>
          <w:tcPr>
            <w:tcW w:type="dxa" w:w="3456"/>
          </w:tcPr>
          <w:p>
            <w:r>
              <w:rPr>
                <w:sz w:val="19"/>
              </w:rPr>
              <w:t>sonner</w:t>
            </w:r>
          </w:p>
        </w:tc>
        <w:tc>
          <w:tcPr>
            <w:tcW w:type="dxa" w:w="1440"/>
          </w:tcPr>
          <w:p>
            <w:r>
              <w:rPr>
                <w:sz w:val="19"/>
              </w:rPr>
              <w:t>2.0.7</w:t>
            </w:r>
          </w:p>
        </w:tc>
        <w:tc>
          <w:tcPr>
            <w:tcW w:type="dxa" w:w="4896"/>
          </w:tcPr>
          <w:p>
            <w:r>
              <w:rPr>
                <w:sz w:val="19"/>
              </w:rPr>
              <w:t>Toast notifications</w:t>
            </w:r>
          </w:p>
        </w:tc>
      </w:tr>
      <w:tr>
        <w:tc>
          <w:tcPr>
            <w:tcW w:type="dxa" w:w="3456"/>
          </w:tcPr>
          <w:p>
            <w:r>
              <w:rPr>
                <w:sz w:val="19"/>
              </w:rPr>
              <w:t>cmdk</w:t>
            </w:r>
          </w:p>
        </w:tc>
        <w:tc>
          <w:tcPr>
            <w:tcW w:type="dxa" w:w="1440"/>
          </w:tcPr>
          <w:p>
            <w:r>
              <w:rPr>
                <w:sz w:val="19"/>
              </w:rPr>
              <w:t>1.1.1</w:t>
            </w:r>
          </w:p>
        </w:tc>
        <w:tc>
          <w:tcPr>
            <w:tcW w:type="dxa" w:w="4896"/>
          </w:tcPr>
          <w:p>
            <w:r>
              <w:rPr>
                <w:sz w:val="19"/>
              </w:rPr>
              <w:t>Cmd+K palette</w:t>
            </w:r>
          </w:p>
        </w:tc>
      </w:tr>
      <w:tr>
        <w:tc>
          <w:tcPr>
            <w:tcW w:type="dxa" w:w="3456"/>
          </w:tcPr>
          <w:p>
            <w:r>
              <w:rPr>
                <w:sz w:val="19"/>
              </w:rPr>
              <w:t>date-fns</w:t>
            </w:r>
          </w:p>
        </w:tc>
        <w:tc>
          <w:tcPr>
            <w:tcW w:type="dxa" w:w="1440"/>
          </w:tcPr>
          <w:p>
            <w:r>
              <w:rPr>
                <w:sz w:val="19"/>
              </w:rPr>
              <w:t>4.1.0</w:t>
            </w:r>
          </w:p>
        </w:tc>
        <w:tc>
          <w:tcPr>
            <w:tcW w:type="dxa" w:w="4896"/>
          </w:tcPr>
          <w:p>
            <w:r>
              <w:rPr>
                <w:sz w:val="19"/>
              </w:rPr>
              <w:t>Date utilities</w:t>
            </w:r>
          </w:p>
        </w:tc>
      </w:tr>
      <w:tr>
        <w:tc>
          <w:tcPr>
            <w:tcW w:type="dxa" w:w="3456"/>
          </w:tcPr>
          <w:p>
            <w:r>
              <w:rPr>
                <w:sz w:val="19"/>
              </w:rPr>
              <w:t>react-day-picker</w:t>
            </w:r>
          </w:p>
        </w:tc>
        <w:tc>
          <w:tcPr>
            <w:tcW w:type="dxa" w:w="1440"/>
          </w:tcPr>
          <w:p>
            <w:r>
              <w:rPr>
                <w:sz w:val="19"/>
              </w:rPr>
              <w:t>9.14.0</w:t>
            </w:r>
          </w:p>
        </w:tc>
        <w:tc>
          <w:tcPr>
            <w:tcW w:type="dxa" w:w="4896"/>
          </w:tcPr>
          <w:p>
            <w:r>
              <w:rPr>
                <w:sz w:val="19"/>
              </w:rPr>
              <w:t>Date picker</w:t>
            </w:r>
          </w:p>
        </w:tc>
      </w:tr>
    </w:tbl>
    <w:p>
      <w:pPr>
        <w:pStyle w:val="Heading2"/>
      </w:pPr>
      <w:r>
        <w:rPr>
          <w:color w:val="1A237E"/>
          <w:sz w:val="30"/>
        </w:rPr>
        <w:t>2.6 Python dependencies (full inventory)</w:t>
      </w:r>
    </w:p>
    <w:tbl>
      <w:tblPr>
        <w:tblStyle w:val="LightGrid-Accent1"/>
        <w:tblW w:type="auto" w:w="0"/>
        <w:tblLook w:firstColumn="1" w:firstRow="1" w:lastColumn="0" w:lastRow="0" w:noHBand="0" w:noVBand="1" w:val="04A0"/>
      </w:tblPr>
      <w:tblGrid>
        <w:gridCol w:w="3137"/>
        <w:gridCol w:w="3137"/>
        <w:gridCol w:w="3137"/>
      </w:tblGrid>
      <w:tr>
        <w:tc>
          <w:tcPr>
            <w:tcW w:type="dxa" w:w="3456"/>
            <w:shd w:fill="1A237E"/>
          </w:tcPr>
          <w:p>
            <w:pPr>
              <w:jc w:val="center"/>
            </w:pPr>
            <w:r>
              <w:rPr>
                <w:b/>
                <w:color w:val="FFFFFF"/>
                <w:sz w:val="20"/>
              </w:rPr>
              <w:t>Package</w:t>
            </w:r>
          </w:p>
        </w:tc>
        <w:tc>
          <w:tcPr>
            <w:tcW w:type="dxa" w:w="1440"/>
            <w:shd w:fill="1A237E"/>
          </w:tcPr>
          <w:p>
            <w:pPr>
              <w:jc w:val="center"/>
            </w:pPr>
            <w:r>
              <w:rPr>
                <w:b/>
                <w:color w:val="FFFFFF"/>
                <w:sz w:val="20"/>
              </w:rPr>
              <w:t>Version</w:t>
            </w:r>
          </w:p>
        </w:tc>
        <w:tc>
          <w:tcPr>
            <w:tcW w:type="dxa" w:w="4896"/>
            <w:shd w:fill="1A237E"/>
          </w:tcPr>
          <w:p>
            <w:pPr>
              <w:jc w:val="center"/>
            </w:pPr>
            <w:r>
              <w:rPr>
                <w:b/>
                <w:color w:val="FFFFFF"/>
                <w:sz w:val="20"/>
              </w:rPr>
              <w:t>Role</w:t>
            </w:r>
          </w:p>
        </w:tc>
      </w:tr>
      <w:tr>
        <w:tc>
          <w:tcPr>
            <w:tcW w:type="dxa" w:w="3456"/>
          </w:tcPr>
          <w:p>
            <w:r>
              <w:rPr>
                <w:sz w:val="19"/>
              </w:rPr>
              <w:t>flask</w:t>
            </w:r>
          </w:p>
        </w:tc>
        <w:tc>
          <w:tcPr>
            <w:tcW w:type="dxa" w:w="1440"/>
          </w:tcPr>
          <w:p>
            <w:r>
              <w:rPr>
                <w:sz w:val="19"/>
              </w:rPr>
              <w:t>3.1.0</w:t>
            </w:r>
          </w:p>
        </w:tc>
        <w:tc>
          <w:tcPr>
            <w:tcW w:type="dxa" w:w="4896"/>
          </w:tcPr>
          <w:p>
            <w:r>
              <w:rPr>
                <w:sz w:val="19"/>
              </w:rPr>
              <w:t>Web framework</w:t>
            </w:r>
          </w:p>
        </w:tc>
      </w:tr>
      <w:tr>
        <w:tc>
          <w:tcPr>
            <w:tcW w:type="dxa" w:w="3456"/>
          </w:tcPr>
          <w:p>
            <w:r>
              <w:rPr>
                <w:sz w:val="19"/>
              </w:rPr>
              <w:t>flask-sqlalchemy</w:t>
            </w:r>
          </w:p>
        </w:tc>
        <w:tc>
          <w:tcPr>
            <w:tcW w:type="dxa" w:w="1440"/>
          </w:tcPr>
          <w:p>
            <w:r>
              <w:rPr>
                <w:sz w:val="19"/>
              </w:rPr>
              <w:t>3.1.1</w:t>
            </w:r>
          </w:p>
        </w:tc>
        <w:tc>
          <w:tcPr>
            <w:tcW w:type="dxa" w:w="4896"/>
          </w:tcPr>
          <w:p>
            <w:r>
              <w:rPr>
                <w:sz w:val="19"/>
              </w:rPr>
              <w:t>ORM integration</w:t>
            </w:r>
          </w:p>
        </w:tc>
      </w:tr>
      <w:tr>
        <w:tc>
          <w:tcPr>
            <w:tcW w:type="dxa" w:w="3456"/>
          </w:tcPr>
          <w:p>
            <w:r>
              <w:rPr>
                <w:sz w:val="19"/>
              </w:rPr>
              <w:t>flask-login</w:t>
            </w:r>
          </w:p>
        </w:tc>
        <w:tc>
          <w:tcPr>
            <w:tcW w:type="dxa" w:w="1440"/>
          </w:tcPr>
          <w:p>
            <w:r>
              <w:rPr>
                <w:sz w:val="19"/>
              </w:rPr>
              <w:t>0.6.3</w:t>
            </w:r>
          </w:p>
        </w:tc>
        <w:tc>
          <w:tcPr>
            <w:tcW w:type="dxa" w:w="4896"/>
          </w:tcPr>
          <w:p>
            <w:r>
              <w:rPr>
                <w:sz w:val="19"/>
              </w:rPr>
              <w:t>Session auth</w:t>
            </w:r>
          </w:p>
        </w:tc>
      </w:tr>
      <w:tr>
        <w:tc>
          <w:tcPr>
            <w:tcW w:type="dxa" w:w="3456"/>
          </w:tcPr>
          <w:p>
            <w:r>
              <w:rPr>
                <w:sz w:val="19"/>
              </w:rPr>
              <w:t>flask-cors</w:t>
            </w:r>
          </w:p>
        </w:tc>
        <w:tc>
          <w:tcPr>
            <w:tcW w:type="dxa" w:w="1440"/>
          </w:tcPr>
          <w:p>
            <w:r>
              <w:rPr>
                <w:sz w:val="19"/>
              </w:rPr>
              <w:t>5.0.1</w:t>
            </w:r>
          </w:p>
        </w:tc>
        <w:tc>
          <w:tcPr>
            <w:tcW w:type="dxa" w:w="4896"/>
          </w:tcPr>
          <w:p>
            <w:r>
              <w:rPr>
                <w:sz w:val="19"/>
              </w:rPr>
              <w:t>CORS</w:t>
            </w:r>
          </w:p>
        </w:tc>
      </w:tr>
      <w:tr>
        <w:tc>
          <w:tcPr>
            <w:tcW w:type="dxa" w:w="3456"/>
          </w:tcPr>
          <w:p>
            <w:r>
              <w:rPr>
                <w:sz w:val="19"/>
              </w:rPr>
              <w:t>flask-migrate</w:t>
            </w:r>
          </w:p>
        </w:tc>
        <w:tc>
          <w:tcPr>
            <w:tcW w:type="dxa" w:w="1440"/>
          </w:tcPr>
          <w:p>
            <w:r>
              <w:rPr>
                <w:sz w:val="19"/>
              </w:rPr>
              <w:t>4.0.7</w:t>
            </w:r>
          </w:p>
        </w:tc>
        <w:tc>
          <w:tcPr>
            <w:tcW w:type="dxa" w:w="4896"/>
          </w:tcPr>
          <w:p>
            <w:r>
              <w:rPr>
                <w:sz w:val="19"/>
              </w:rPr>
              <w:t>Alembic migrations</w:t>
            </w:r>
          </w:p>
        </w:tc>
      </w:tr>
      <w:tr>
        <w:tc>
          <w:tcPr>
            <w:tcW w:type="dxa" w:w="3456"/>
          </w:tcPr>
          <w:p>
            <w:r>
              <w:rPr>
                <w:sz w:val="19"/>
              </w:rPr>
              <w:t>sqlalchemy</w:t>
            </w:r>
          </w:p>
        </w:tc>
        <w:tc>
          <w:tcPr>
            <w:tcW w:type="dxa" w:w="1440"/>
          </w:tcPr>
          <w:p>
            <w:r>
              <w:rPr>
                <w:sz w:val="19"/>
              </w:rPr>
              <w:t>2.0.36</w:t>
            </w:r>
          </w:p>
        </w:tc>
        <w:tc>
          <w:tcPr>
            <w:tcW w:type="dxa" w:w="4896"/>
          </w:tcPr>
          <w:p>
            <w:r>
              <w:rPr>
                <w:sz w:val="19"/>
              </w:rPr>
              <w:t>ORM</w:t>
            </w:r>
          </w:p>
        </w:tc>
      </w:tr>
      <w:tr>
        <w:tc>
          <w:tcPr>
            <w:tcW w:type="dxa" w:w="3456"/>
          </w:tcPr>
          <w:p>
            <w:r>
              <w:rPr>
                <w:sz w:val="19"/>
              </w:rPr>
              <w:t>werkzeug</w:t>
            </w:r>
          </w:p>
        </w:tc>
        <w:tc>
          <w:tcPr>
            <w:tcW w:type="dxa" w:w="1440"/>
          </w:tcPr>
          <w:p>
            <w:r>
              <w:rPr>
                <w:sz w:val="19"/>
              </w:rPr>
              <w:t>3.1.3</w:t>
            </w:r>
          </w:p>
        </w:tc>
        <w:tc>
          <w:tcPr>
            <w:tcW w:type="dxa" w:w="4896"/>
          </w:tcPr>
          <w:p>
            <w:r>
              <w:rPr>
                <w:sz w:val="19"/>
              </w:rPr>
              <w:t>WSGI + password hashing (bcrypt-equivalent)</w:t>
            </w:r>
          </w:p>
        </w:tc>
      </w:tr>
      <w:tr>
        <w:tc>
          <w:tcPr>
            <w:tcW w:type="dxa" w:w="3456"/>
          </w:tcPr>
          <w:p>
            <w:r>
              <w:rPr>
                <w:sz w:val="19"/>
              </w:rPr>
              <w:t>python-dotenv</w:t>
            </w:r>
          </w:p>
        </w:tc>
        <w:tc>
          <w:tcPr>
            <w:tcW w:type="dxa" w:w="1440"/>
          </w:tcPr>
          <w:p>
            <w:r>
              <w:rPr>
                <w:sz w:val="19"/>
              </w:rPr>
              <w:t>1.0.1</w:t>
            </w:r>
          </w:p>
        </w:tc>
        <w:tc>
          <w:tcPr>
            <w:tcW w:type="dxa" w:w="4896"/>
          </w:tcPr>
          <w:p>
            <w:r>
              <w:rPr>
                <w:sz w:val="19"/>
              </w:rPr>
              <w:t>.env loader</w:t>
            </w:r>
          </w:p>
        </w:tc>
      </w:tr>
      <w:tr>
        <w:tc>
          <w:tcPr>
            <w:tcW w:type="dxa" w:w="3456"/>
          </w:tcPr>
          <w:p>
            <w:r>
              <w:rPr>
                <w:sz w:val="19"/>
              </w:rPr>
              <w:t>anthropic</w:t>
            </w:r>
          </w:p>
        </w:tc>
        <w:tc>
          <w:tcPr>
            <w:tcW w:type="dxa" w:w="1440"/>
          </w:tcPr>
          <w:p>
            <w:r>
              <w:rPr>
                <w:sz w:val="19"/>
              </w:rPr>
              <w:t>0.42.0</w:t>
            </w:r>
          </w:p>
        </w:tc>
        <w:tc>
          <w:tcPr>
            <w:tcW w:type="dxa" w:w="4896"/>
          </w:tcPr>
          <w:p>
            <w:r>
              <w:rPr>
                <w:sz w:val="19"/>
              </w:rPr>
              <w:t>Claude SDK (tool-use + structured output + vision)</w:t>
            </w:r>
          </w:p>
        </w:tc>
      </w:tr>
      <w:tr>
        <w:tc>
          <w:tcPr>
            <w:tcW w:type="dxa" w:w="3456"/>
          </w:tcPr>
          <w:p>
            <w:r>
              <w:rPr>
                <w:sz w:val="19"/>
              </w:rPr>
              <w:t>requests</w:t>
            </w:r>
          </w:p>
        </w:tc>
        <w:tc>
          <w:tcPr>
            <w:tcW w:type="dxa" w:w="1440"/>
          </w:tcPr>
          <w:p>
            <w:r>
              <w:rPr>
                <w:sz w:val="19"/>
              </w:rPr>
              <w:t>2.32.3</w:t>
            </w:r>
          </w:p>
        </w:tc>
        <w:tc>
          <w:tcPr>
            <w:tcW w:type="dxa" w:w="4896"/>
          </w:tcPr>
          <w:p>
            <w:r>
              <w:rPr>
                <w:sz w:val="19"/>
              </w:rPr>
              <w:t>External API HTTP client</w:t>
            </w:r>
          </w:p>
        </w:tc>
      </w:tr>
      <w:tr>
        <w:tc>
          <w:tcPr>
            <w:tcW w:type="dxa" w:w="3456"/>
          </w:tcPr>
          <w:p>
            <w:r>
              <w:rPr>
                <w:sz w:val="19"/>
              </w:rPr>
              <w:t>gunicorn</w:t>
            </w:r>
          </w:p>
        </w:tc>
        <w:tc>
          <w:tcPr>
            <w:tcW w:type="dxa" w:w="1440"/>
          </w:tcPr>
          <w:p>
            <w:r>
              <w:rPr>
                <w:sz w:val="19"/>
              </w:rPr>
              <w:t>23.0.0</w:t>
            </w:r>
          </w:p>
        </w:tc>
        <w:tc>
          <w:tcPr>
            <w:tcW w:type="dxa" w:w="4896"/>
          </w:tcPr>
          <w:p>
            <w:r>
              <w:rPr>
                <w:sz w:val="19"/>
              </w:rPr>
              <w:t>Production WSGI server</w:t>
            </w:r>
          </w:p>
        </w:tc>
      </w:tr>
      <w:tr>
        <w:tc>
          <w:tcPr>
            <w:tcW w:type="dxa" w:w="3456"/>
          </w:tcPr>
          <w:p>
            <w:r>
              <w:rPr>
                <w:sz w:val="19"/>
              </w:rPr>
              <w:t>PyPDF2</w:t>
            </w:r>
          </w:p>
        </w:tc>
        <w:tc>
          <w:tcPr>
            <w:tcW w:type="dxa" w:w="1440"/>
          </w:tcPr>
          <w:p>
            <w:r>
              <w:rPr>
                <w:sz w:val="19"/>
              </w:rPr>
              <w:t>3.0.1</w:t>
            </w:r>
          </w:p>
        </w:tc>
        <w:tc>
          <w:tcPr>
            <w:tcW w:type="dxa" w:w="4896"/>
          </w:tcPr>
          <w:p>
            <w:r>
              <w:rPr>
                <w:sz w:val="19"/>
              </w:rPr>
              <w:t>PDF text extraction</w:t>
            </w:r>
          </w:p>
        </w:tc>
      </w:tr>
      <w:tr>
        <w:tc>
          <w:tcPr>
            <w:tcW w:type="dxa" w:w="3456"/>
          </w:tcPr>
          <w:p>
            <w:r>
              <w:rPr>
                <w:sz w:val="19"/>
              </w:rPr>
              <w:t>python-docx</w:t>
            </w:r>
          </w:p>
        </w:tc>
        <w:tc>
          <w:tcPr>
            <w:tcW w:type="dxa" w:w="1440"/>
          </w:tcPr>
          <w:p>
            <w:r>
              <w:rPr>
                <w:sz w:val="19"/>
              </w:rPr>
              <w:t>1.1.2</w:t>
            </w:r>
          </w:p>
        </w:tc>
        <w:tc>
          <w:tcPr>
            <w:tcW w:type="dxa" w:w="4896"/>
          </w:tcPr>
          <w:p>
            <w:r>
              <w:rPr>
                <w:sz w:val="19"/>
              </w:rPr>
              <w:t>DOCX read + write</w:t>
            </w:r>
          </w:p>
        </w:tc>
      </w:tr>
      <w:tr>
        <w:tc>
          <w:tcPr>
            <w:tcW w:type="dxa" w:w="3456"/>
          </w:tcPr>
          <w:p>
            <w:r>
              <w:rPr>
                <w:sz w:val="19"/>
              </w:rPr>
              <w:t>openpyxl</w:t>
            </w:r>
          </w:p>
        </w:tc>
        <w:tc>
          <w:tcPr>
            <w:tcW w:type="dxa" w:w="1440"/>
          </w:tcPr>
          <w:p>
            <w:r>
              <w:rPr>
                <w:sz w:val="19"/>
              </w:rPr>
              <w:t>3.1.5</w:t>
            </w:r>
          </w:p>
        </w:tc>
        <w:tc>
          <w:tcPr>
            <w:tcW w:type="dxa" w:w="4896"/>
          </w:tcPr>
          <w:p>
            <w:r>
              <w:rPr>
                <w:sz w:val="19"/>
              </w:rPr>
              <w:t>XLSX read + write</w:t>
            </w:r>
          </w:p>
        </w:tc>
      </w:tr>
      <w:tr>
        <w:tc>
          <w:tcPr>
            <w:tcW w:type="dxa" w:w="3456"/>
          </w:tcPr>
          <w:p>
            <w:r>
              <w:rPr>
                <w:sz w:val="19"/>
              </w:rPr>
              <w:t>psycopg2-binary</w:t>
            </w:r>
          </w:p>
        </w:tc>
        <w:tc>
          <w:tcPr>
            <w:tcW w:type="dxa" w:w="1440"/>
          </w:tcPr>
          <w:p>
            <w:r>
              <w:rPr>
                <w:sz w:val="19"/>
              </w:rPr>
              <w:t>2.9.10</w:t>
            </w:r>
          </w:p>
        </w:tc>
        <w:tc>
          <w:tcPr>
            <w:tcW w:type="dxa" w:w="4896"/>
          </w:tcPr>
          <w:p>
            <w:r>
              <w:rPr>
                <w:sz w:val="19"/>
              </w:rPr>
              <w:t>Postgres driver</w:t>
            </w:r>
          </w:p>
        </w:tc>
      </w:tr>
      <w:tr>
        <w:tc>
          <w:tcPr>
            <w:tcW w:type="dxa" w:w="3456"/>
          </w:tcPr>
          <w:p>
            <w:r>
              <w:rPr>
                <w:sz w:val="19"/>
              </w:rPr>
              <w:t>redis</w:t>
            </w:r>
          </w:p>
        </w:tc>
        <w:tc>
          <w:tcPr>
            <w:tcW w:type="dxa" w:w="1440"/>
          </w:tcPr>
          <w:p>
            <w:r>
              <w:rPr>
                <w:sz w:val="19"/>
              </w:rPr>
              <w:t>5.2.1</w:t>
            </w:r>
          </w:p>
        </w:tc>
        <w:tc>
          <w:tcPr>
            <w:tcW w:type="dxa" w:w="4896"/>
          </w:tcPr>
          <w:p>
            <w:r>
              <w:rPr>
                <w:sz w:val="19"/>
              </w:rPr>
              <w:t>Redis client (reserved)</w:t>
            </w:r>
          </w:p>
        </w:tc>
      </w:tr>
      <w:tr>
        <w:tc>
          <w:tcPr>
            <w:tcW w:type="dxa" w:w="3456"/>
          </w:tcPr>
          <w:p>
            <w:r>
              <w:rPr>
                <w:sz w:val="19"/>
              </w:rPr>
              <w:t>sentry-sdk[flask]</w:t>
            </w:r>
          </w:p>
        </w:tc>
        <w:tc>
          <w:tcPr>
            <w:tcW w:type="dxa" w:w="1440"/>
          </w:tcPr>
          <w:p>
            <w:r>
              <w:rPr>
                <w:sz w:val="19"/>
              </w:rPr>
              <w:t>2.0.0</w:t>
            </w:r>
          </w:p>
        </w:tc>
        <w:tc>
          <w:tcPr>
            <w:tcW w:type="dxa" w:w="4896"/>
          </w:tcPr>
          <w:p>
            <w:r>
              <w:rPr>
                <w:sz w:val="19"/>
              </w:rPr>
              <w:t>Error tracking</w:t>
            </w:r>
          </w:p>
        </w:tc>
      </w:tr>
      <w:tr>
        <w:tc>
          <w:tcPr>
            <w:tcW w:type="dxa" w:w="3456"/>
          </w:tcPr>
          <w:p>
            <w:r>
              <w:rPr>
                <w:sz w:val="19"/>
              </w:rPr>
              <w:t>pyotp</w:t>
            </w:r>
          </w:p>
        </w:tc>
        <w:tc>
          <w:tcPr>
            <w:tcW w:type="dxa" w:w="1440"/>
          </w:tcPr>
          <w:p>
            <w:r>
              <w:rPr>
                <w:sz w:val="19"/>
              </w:rPr>
              <w:t>2.9.0</w:t>
            </w:r>
          </w:p>
        </w:tc>
        <w:tc>
          <w:tcPr>
            <w:tcW w:type="dxa" w:w="4896"/>
          </w:tcPr>
          <w:p>
            <w:r>
              <w:rPr>
                <w:sz w:val="19"/>
              </w:rPr>
              <w:t>TOTP 2FA</w:t>
            </w:r>
          </w:p>
        </w:tc>
      </w:tr>
      <w:tr>
        <w:tc>
          <w:tcPr>
            <w:tcW w:type="dxa" w:w="3456"/>
          </w:tcPr>
          <w:p>
            <w:r>
              <w:rPr>
                <w:sz w:val="19"/>
              </w:rPr>
              <w:t>pywebpush</w:t>
            </w:r>
          </w:p>
        </w:tc>
        <w:tc>
          <w:tcPr>
            <w:tcW w:type="dxa" w:w="1440"/>
          </w:tcPr>
          <w:p>
            <w:r>
              <w:rPr>
                <w:sz w:val="19"/>
              </w:rPr>
              <w:t>2.0.0</w:t>
            </w:r>
          </w:p>
        </w:tc>
        <w:tc>
          <w:tcPr>
            <w:tcW w:type="dxa" w:w="4896"/>
          </w:tcPr>
          <w:p>
            <w:r>
              <w:rPr>
                <w:sz w:val="19"/>
              </w:rPr>
              <w:t>VAPID web push</w:t>
            </w:r>
          </w:p>
        </w:tc>
      </w:tr>
      <w:tr>
        <w:tc>
          <w:tcPr>
            <w:tcW w:type="dxa" w:w="3456"/>
          </w:tcPr>
          <w:p>
            <w:r>
              <w:rPr>
                <w:sz w:val="19"/>
              </w:rPr>
              <w:t>reportlab</w:t>
            </w:r>
          </w:p>
        </w:tc>
        <w:tc>
          <w:tcPr>
            <w:tcW w:type="dxa" w:w="1440"/>
          </w:tcPr>
          <w:p>
            <w:r>
              <w:rPr>
                <w:sz w:val="19"/>
              </w:rPr>
              <w:t>4.2.5</w:t>
            </w:r>
          </w:p>
        </w:tc>
        <w:tc>
          <w:tcPr>
            <w:tcW w:type="dxa" w:w="4896"/>
          </w:tcPr>
          <w:p>
            <w:r>
              <w:rPr>
                <w:sz w:val="19"/>
              </w:rPr>
              <w:t>PDF generation</w:t>
            </w:r>
          </w:p>
        </w:tc>
      </w:tr>
      <w:tr>
        <w:tc>
          <w:tcPr>
            <w:tcW w:type="dxa" w:w="3456"/>
          </w:tcPr>
          <w:p>
            <w:r>
              <w:rPr>
                <w:sz w:val="19"/>
              </w:rPr>
              <w:t>webauthn</w:t>
            </w:r>
          </w:p>
        </w:tc>
        <w:tc>
          <w:tcPr>
            <w:tcW w:type="dxa" w:w="1440"/>
          </w:tcPr>
          <w:p>
            <w:r>
              <w:rPr>
                <w:sz w:val="19"/>
              </w:rPr>
              <w:t>2.5.0</w:t>
            </w:r>
          </w:p>
        </w:tc>
        <w:tc>
          <w:tcPr>
            <w:tcW w:type="dxa" w:w="4896"/>
          </w:tcPr>
          <w:p>
            <w:r>
              <w:rPr>
                <w:sz w:val="19"/>
              </w:rPr>
              <w:t>FIDO2 biometric re-auth</w:t>
            </w:r>
          </w:p>
        </w:tc>
      </w:tr>
    </w:tbl>
    <w:p>
      <w:r>
        <w:br w:type="page"/>
      </w:r>
    </w:p>
    <w:p>
      <w:pPr>
        <w:pStyle w:val="Heading1"/>
      </w:pPr>
      <w:r>
        <w:rPr>
          <w:color w:val="1A237E"/>
          <w:sz w:val="40"/>
        </w:rPr>
        <w:t>3. System Architecture</w:t>
      </w:r>
    </w:p>
    <w:p>
      <w:pPr>
        <w:pStyle w:val="Heading2"/>
      </w:pPr>
      <w:r>
        <w:rPr>
          <w:color w:val="1A237E"/>
          <w:sz w:val="30"/>
        </w:rPr>
        <w:t>3.1 Layered architecture</w:t>
      </w:r>
    </w:p>
    <w:p>
      <w:pPr>
        <w:spacing w:after="120"/>
      </w:pPr>
      <w:r>
        <w:rPr>
          <w:rFonts w:ascii="Calibri" w:hAnsi="Calibri"/>
          <w:color w:val="212121"/>
          <w:sz w:val="21"/>
        </w:rPr>
        <w:t>The backend follows a layered architecture with clear boundaries between transport (Flask blueprints), business logic (services), data (SQLAlchemy models), and integrations (adapters to external APIs).</w:t>
      </w:r>
    </w:p>
    <w:p>
      <w:pPr>
        <w:spacing w:after="120"/>
        <w:ind w:left="288"/>
        <w:shd w:fill="F5F5F5"/>
      </w:pPr>
      <w:r>
        <w:rPr>
          <w:rFonts w:ascii="Consolas" w:hAnsi="Consolas"/>
          <w:color w:val="212121"/>
          <w:sz w:val="18"/>
        </w:rPr>
        <w:t>┌─────────────────────────────────────────────────────────────────┐</w:t>
        <w:br/>
        <w:t>│  CLIENT TIER                                                    │</w:t>
        <w:br/>
        <w:t>│  Next.js 14 (App Router) static export → /static/nextjs/        │</w:t>
        <w:br/>
        <w:t>│  shadcn/ui + Tailwind · TypeScript · Recharts · SWR · Zustand   │</w:t>
        <w:br/>
        <w:t>│  Service Worker (offline-first cache) · PWA manifest            │</w:t>
        <w:br/>
        <w:t>└─────────────────────────────────────────────────────────────────┘</w:t>
        <w:br/>
        <w:t xml:space="preserve">                          ↓  HTTPS  (Railway-managed)</w:t>
        <w:br/>
        <w:t>┌─────────────────────────────────────────────────────────────────┐</w:t>
        <w:br/>
        <w:t>│  TRANSPORT TIER  (Flask + Gunicorn)                             │</w:t>
        <w:br/>
        <w:t>│  43 blueprints under /api/* + /admin/* + /trust/* + static      │</w:t>
        <w:br/>
        <w:t>│  middleware: rate limit · CSRF · CORS · session · sentry        │</w:t>
        <w:br/>
        <w:t>└─────────────────────────────────────────────────────────────────┘</w:t>
        <w:br/>
        <w:t xml:space="preserve">                          ↓</w:t>
        <w:br/>
        <w:t>┌─────────────────────────────────────────────────────────────────┐</w:t>
        <w:br/>
        <w:t>│  SERVICE TIER  (72 services in app/services/)                   │</w:t>
        <w:br/>
        <w:t>│  Lifecycle · AI (ai_service + ai_chat + ai_jobs + ai_agent)    │</w:t>
        <w:br/>
        <w:t>│  Compliance · Trust · Reviewer · Donor portfolio · Metrics      │</w:t>
        <w:br/>
        <w:t>│  Notifications · Search · Audit · Bundle · Calendar             │</w:t>
        <w:br/>
        <w:t>└─────────────────────────────────────────────────────────────────┘</w:t>
        <w:br/>
        <w:t xml:space="preserve">                          ↓</w:t>
        <w:br/>
        <w:t>┌─────────────────────────────────────────────────────────────────┐</w:t>
        <w:br/>
        <w:t>│  DATA TIER  (SQLAlchemy 2.x + Alembic)                          │</w:t>
        <w:br/>
        <w:t>│  31 models  ·  PostgreSQL (prod)  ·  SQLite (dev)               │</w:t>
        <w:br/>
        <w:t>│  AuditChainEntry (append-only) · UserEvent · AIProvenance       │</w:t>
        <w:br/>
        <w:t>└─────────────────────────────────────────────────────────────────┘</w:t>
        <w:br/>
        <w:t xml:space="preserve">                          ↓</w:t>
        <w:br/>
        <w:t>┌─────────────────────────────────────────────────────────────────┐</w:t>
        <w:br/>
        <w:t>│  INTEGRATIONS                                                   │</w:t>
        <w:br/>
        <w:t>│  Anthropic Claude · OpenSanctions · UN/OFAC/EU sanctions lists  │</w:t>
        <w:br/>
        <w:t>│  Kenya/Nigeria/SA/Uganda/Tanzania/Somalia/Ethiopia registries   │</w:t>
        <w:br/>
        <w:t>│  Sentry · Web Push (VAPID) · SMTP · SMS · WhatsApp              │</w:t>
        <w:br/>
        <w:t>└─────────────────────────────────────────────────────────────────┘</w:t>
      </w:r>
    </w:p>
    <w:p>
      <w:pPr>
        <w:pStyle w:val="Heading2"/>
      </w:pPr>
      <w:r>
        <w:rPr>
          <w:color w:val="1A237E"/>
          <w:sz w:val="30"/>
        </w:rPr>
        <w:t>3.2 Request lifecycle</w:t>
      </w:r>
    </w:p>
    <w:p>
      <w:pPr>
        <w:pStyle w:val="ListNumber"/>
      </w:pPr>
      <w:r>
        <w:rPr>
          <w:sz w:val="21"/>
        </w:rPr>
        <w:t>Browser issues an HTTPS request to web-production-6f8a.up.railway.app. Railway terminates TLS and forwards to the Gunicorn worker.</w:t>
      </w:r>
    </w:p>
    <w:p>
      <w:pPr>
        <w:pStyle w:val="ListNumber"/>
      </w:pPr>
      <w:r>
        <w:rPr>
          <w:sz w:val="21"/>
        </w:rPr>
        <w:t>Flask middleware runs in order: session loader (flask-login resolves user from cookie) → CORS → endpoint rate limit (per IP, per pattern) → CSRF check (X-Requested-With header required on mutating verbs) → route dispatch.</w:t>
      </w:r>
    </w:p>
    <w:p>
      <w:pPr>
        <w:pStyle w:val="ListNumber"/>
      </w:pPr>
      <w:r>
        <w:rPr>
          <w:sz w:val="21"/>
        </w:rPr>
        <w:t>Route handler validates role + ownership, then calls the relevant service function.</w:t>
      </w:r>
    </w:p>
    <w:p>
      <w:pPr>
        <w:pStyle w:val="ListNumber"/>
      </w:pPr>
      <w:r>
        <w:rPr>
          <w:sz w:val="21"/>
        </w:rPr>
        <w:t>Service does its work synchronously, OR enqueues a long-running AI call via ai_jobs.submit_ai_job() and returns a job_id (HTTP 202).</w:t>
      </w:r>
    </w:p>
    <w:p>
      <w:pPr>
        <w:pStyle w:val="ListNumber"/>
      </w:pPr>
      <w:r>
        <w:rPr>
          <w:sz w:val="21"/>
        </w:rPr>
        <w:t>Service writes to models (SQLAlchemy session), optionally writes an AuditChainEntry + UserEvent, commits.</w:t>
      </w:r>
    </w:p>
    <w:p>
      <w:pPr>
        <w:pStyle w:val="ListNumber"/>
      </w:pPr>
      <w:r>
        <w:rPr>
          <w:sz w:val="21"/>
        </w:rPr>
        <w:t>Response serialised to JSON via flask.jsonify; status code returned. Errors are caught by api_errors.error_response() into a uniform shape and reported to Sentry if env DSN is set.</w:t>
      </w:r>
    </w:p>
    <w:p>
      <w:pPr>
        <w:pStyle w:val="ListNumber"/>
      </w:pPr>
      <w:r>
        <w:rPr>
          <w:sz w:val="21"/>
        </w:rPr>
        <w:t>Client polls /api/ai/jobs/&lt;job_id&gt; with backoff until status='completed' or 'failed' (max 30 polls / ~50s).</w:t>
      </w:r>
    </w:p>
    <w:p>
      <w:pPr>
        <w:pStyle w:val="Heading2"/>
      </w:pPr>
      <w:r>
        <w:rPr>
          <w:color w:val="1A237E"/>
          <w:sz w:val="30"/>
        </w:rPr>
        <w:t>3.3 Blueprint catalogue</w:t>
      </w:r>
    </w:p>
    <w:p>
      <w:pPr>
        <w:spacing w:after="120"/>
      </w:pPr>
      <w:r>
        <w:rPr>
          <w:rFonts w:ascii="Calibri" w:hAnsi="Calibri"/>
          <w:color w:val="212121"/>
          <w:sz w:val="21"/>
        </w:rPr>
        <w:t>All 43 blueprints registered in app/routes/__init__.py. Each blueprint owns a slice of the API surface and is independently testable. Url prefixes are stable: /api/auth, /api/grants, /api/applications, etc.</w:t>
      </w:r>
    </w:p>
    <w:tbl>
      <w:tblPr>
        <w:tblStyle w:val="LightGrid-Accent1"/>
        <w:tblW w:type="auto" w:w="0"/>
        <w:tblLook w:firstColumn="1" w:firstRow="1" w:lastColumn="0" w:lastRow="0" w:noHBand="0" w:noVBand="1" w:val="04A0"/>
      </w:tblPr>
      <w:tblGrid>
        <w:gridCol w:w="3137"/>
        <w:gridCol w:w="3137"/>
        <w:gridCol w:w="3137"/>
      </w:tblGrid>
      <w:tr>
        <w:tc>
          <w:tcPr>
            <w:tcW w:type="dxa" w:w="2880"/>
            <w:shd w:fill="1A237E"/>
          </w:tcPr>
          <w:p>
            <w:pPr>
              <w:jc w:val="center"/>
            </w:pPr>
            <w:r>
              <w:rPr>
                <w:b/>
                <w:color w:val="FFFFFF"/>
                <w:sz w:val="20"/>
              </w:rPr>
              <w:t>Blueprint</w:t>
            </w:r>
          </w:p>
        </w:tc>
        <w:tc>
          <w:tcPr>
            <w:tcW w:type="dxa" w:w="3456"/>
            <w:shd w:fill="1A237E"/>
          </w:tcPr>
          <w:p>
            <w:pPr>
              <w:jc w:val="center"/>
            </w:pPr>
            <w:r>
              <w:rPr>
                <w:b/>
                <w:color w:val="FFFFFF"/>
                <w:sz w:val="20"/>
              </w:rPr>
              <w:t>Prefix</w:t>
            </w:r>
          </w:p>
        </w:tc>
        <w:tc>
          <w:tcPr>
            <w:tcW w:type="dxa" w:w="3744"/>
            <w:shd w:fill="1A237E"/>
          </w:tcPr>
          <w:p>
            <w:pPr>
              <w:jc w:val="center"/>
            </w:pPr>
            <w:r>
              <w:rPr>
                <w:b/>
                <w:color w:val="FFFFFF"/>
                <w:sz w:val="20"/>
              </w:rPr>
              <w:t>Role</w:t>
            </w:r>
          </w:p>
        </w:tc>
      </w:tr>
      <w:tr>
        <w:tc>
          <w:tcPr>
            <w:tcW w:type="dxa" w:w="2880"/>
          </w:tcPr>
          <w:p>
            <w:r>
              <w:rPr>
                <w:sz w:val="19"/>
              </w:rPr>
              <w:t>auth_bp</w:t>
            </w:r>
          </w:p>
        </w:tc>
        <w:tc>
          <w:tcPr>
            <w:tcW w:type="dxa" w:w="3456"/>
          </w:tcPr>
          <w:p>
            <w:r>
              <w:rPr>
                <w:sz w:val="19"/>
              </w:rPr>
              <w:t>/api/auth</w:t>
            </w:r>
          </w:p>
        </w:tc>
        <w:tc>
          <w:tcPr>
            <w:tcW w:type="dxa" w:w="3744"/>
          </w:tcPr>
          <w:p>
            <w:r>
              <w:rPr>
                <w:sz w:val="19"/>
              </w:rPr>
              <w:t>Login/logout, language switch, session check</w:t>
            </w:r>
          </w:p>
        </w:tc>
      </w:tr>
      <w:tr>
        <w:tc>
          <w:tcPr>
            <w:tcW w:type="dxa" w:w="2880"/>
          </w:tcPr>
          <w:p>
            <w:r>
              <w:rPr>
                <w:sz w:val="19"/>
              </w:rPr>
              <w:t>totp_bp</w:t>
            </w:r>
          </w:p>
        </w:tc>
        <w:tc>
          <w:tcPr>
            <w:tcW w:type="dxa" w:w="3456"/>
          </w:tcPr>
          <w:p>
            <w:r>
              <w:rPr>
                <w:sz w:val="19"/>
              </w:rPr>
              <w:t>/api/auth/totp</w:t>
            </w:r>
          </w:p>
        </w:tc>
        <w:tc>
          <w:tcPr>
            <w:tcW w:type="dxa" w:w="3744"/>
          </w:tcPr>
          <w:p>
            <w:r>
              <w:rPr>
                <w:sz w:val="19"/>
              </w:rPr>
              <w:t>TOTP 2FA enrolment + verify</w:t>
            </w:r>
          </w:p>
        </w:tc>
      </w:tr>
      <w:tr>
        <w:tc>
          <w:tcPr>
            <w:tcW w:type="dxa" w:w="2880"/>
          </w:tcPr>
          <w:p>
            <w:r>
              <w:rPr>
                <w:sz w:val="19"/>
              </w:rPr>
              <w:t>webauthn_bp</w:t>
            </w:r>
          </w:p>
        </w:tc>
        <w:tc>
          <w:tcPr>
            <w:tcW w:type="dxa" w:w="3456"/>
          </w:tcPr>
          <w:p>
            <w:r>
              <w:rPr>
                <w:sz w:val="19"/>
              </w:rPr>
              <w:t>/api/auth/webauthn</w:t>
            </w:r>
          </w:p>
        </w:tc>
        <w:tc>
          <w:tcPr>
            <w:tcW w:type="dxa" w:w="3744"/>
          </w:tcPr>
          <w:p>
            <w:r>
              <w:rPr>
                <w:sz w:val="19"/>
              </w:rPr>
              <w:t>WebAuthn registration + assertion (Phase 26C)</w:t>
            </w:r>
          </w:p>
        </w:tc>
      </w:tr>
      <w:tr>
        <w:tc>
          <w:tcPr>
            <w:tcW w:type="dxa" w:w="2880"/>
          </w:tcPr>
          <w:p>
            <w:r>
              <w:rPr>
                <w:sz w:val="19"/>
              </w:rPr>
              <w:t>dashboard_bp</w:t>
            </w:r>
          </w:p>
        </w:tc>
        <w:tc>
          <w:tcPr>
            <w:tcW w:type="dxa" w:w="3456"/>
          </w:tcPr>
          <w:p>
            <w:r>
              <w:rPr>
                <w:sz w:val="19"/>
              </w:rPr>
              <w:t>/api/dashboard</w:t>
            </w:r>
          </w:p>
        </w:tc>
        <w:tc>
          <w:tcPr>
            <w:tcW w:type="dxa" w:w="3744"/>
          </w:tcPr>
          <w:p>
            <w:r>
              <w:rPr>
                <w:sz w:val="19"/>
              </w:rPr>
              <w:t>Per-role dashboard stats + benchmarks + cohort + heatmap</w:t>
            </w:r>
          </w:p>
        </w:tc>
      </w:tr>
      <w:tr>
        <w:tc>
          <w:tcPr>
            <w:tcW w:type="dxa" w:w="2880"/>
          </w:tcPr>
          <w:p>
            <w:r>
              <w:rPr>
                <w:sz w:val="19"/>
              </w:rPr>
              <w:t>organizations_bp</w:t>
            </w:r>
          </w:p>
        </w:tc>
        <w:tc>
          <w:tcPr>
            <w:tcW w:type="dxa" w:w="3456"/>
          </w:tcPr>
          <w:p>
            <w:r>
              <w:rPr>
                <w:sz w:val="19"/>
              </w:rPr>
              <w:t>/api/organizations</w:t>
            </w:r>
          </w:p>
        </w:tc>
        <w:tc>
          <w:tcPr>
            <w:tcW w:type="dxa" w:w="3744"/>
          </w:tcPr>
          <w:p>
            <w:r>
              <w:rPr>
                <w:sz w:val="19"/>
              </w:rPr>
              <w:t>Org CRUD + profile + summary + search</w:t>
            </w:r>
          </w:p>
        </w:tc>
      </w:tr>
      <w:tr>
        <w:tc>
          <w:tcPr>
            <w:tcW w:type="dxa" w:w="2880"/>
          </w:tcPr>
          <w:p>
            <w:r>
              <w:rPr>
                <w:sz w:val="19"/>
              </w:rPr>
              <w:t>grants_bp</w:t>
            </w:r>
          </w:p>
        </w:tc>
        <w:tc>
          <w:tcPr>
            <w:tcW w:type="dxa" w:w="3456"/>
          </w:tcPr>
          <w:p>
            <w:r>
              <w:rPr>
                <w:sz w:val="19"/>
              </w:rPr>
              <w:t>/api/grants</w:t>
            </w:r>
          </w:p>
        </w:tc>
        <w:tc>
          <w:tcPr>
            <w:tcW w:type="dxa" w:w="3744"/>
          </w:tcPr>
          <w:p>
            <w:r>
              <w:rPr>
                <w:sz w:val="19"/>
              </w:rPr>
              <w:t>Grant lifecycle + broadcast + Q&amp;A + fit-compare</w:t>
            </w:r>
          </w:p>
        </w:tc>
      </w:tr>
      <w:tr>
        <w:tc>
          <w:tcPr>
            <w:tcW w:type="dxa" w:w="2880"/>
          </w:tcPr>
          <w:p>
            <w:r>
              <w:rPr>
                <w:sz w:val="19"/>
              </w:rPr>
              <w:t>applications_bp</w:t>
            </w:r>
          </w:p>
        </w:tc>
        <w:tc>
          <w:tcPr>
            <w:tcW w:type="dxa" w:w="3456"/>
          </w:tcPr>
          <w:p>
            <w:r>
              <w:rPr>
                <w:sz w:val="19"/>
              </w:rPr>
              <w:t>/api/applications</w:t>
            </w:r>
          </w:p>
        </w:tc>
        <w:tc>
          <w:tcPr>
            <w:tcW w:type="dxa" w:w="3744"/>
          </w:tcPr>
          <w:p>
            <w:r>
              <w:rPr>
                <w:sz w:val="19"/>
              </w:rPr>
              <w:t>Application CRUD + submit + decision + auto-assign + signals + timeline + comments</w:t>
            </w:r>
          </w:p>
        </w:tc>
      </w:tr>
      <w:tr>
        <w:tc>
          <w:tcPr>
            <w:tcW w:type="dxa" w:w="2880"/>
          </w:tcPr>
          <w:p>
            <w:r>
              <w:rPr>
                <w:sz w:val="19"/>
              </w:rPr>
              <w:t>assessments_bp</w:t>
            </w:r>
          </w:p>
        </w:tc>
        <w:tc>
          <w:tcPr>
            <w:tcW w:type="dxa" w:w="3456"/>
          </w:tcPr>
          <w:p>
            <w:r>
              <w:rPr>
                <w:sz w:val="19"/>
              </w:rPr>
              <w:t>/api/assessments</w:t>
            </w:r>
          </w:p>
        </w:tc>
        <w:tc>
          <w:tcPr>
            <w:tcW w:type="dxa" w:w="3744"/>
          </w:tcPr>
          <w:p>
            <w:r>
              <w:rPr>
                <w:sz w:val="19"/>
              </w:rPr>
              <w:t>Capacity assessment + framework selection</w:t>
            </w:r>
          </w:p>
        </w:tc>
      </w:tr>
      <w:tr>
        <w:tc>
          <w:tcPr>
            <w:tcW w:type="dxa" w:w="2880"/>
          </w:tcPr>
          <w:p>
            <w:r>
              <w:rPr>
                <w:sz w:val="19"/>
              </w:rPr>
              <w:t>documents_bp</w:t>
            </w:r>
          </w:p>
        </w:tc>
        <w:tc>
          <w:tcPr>
            <w:tcW w:type="dxa" w:w="3456"/>
          </w:tcPr>
          <w:p>
            <w:r>
              <w:rPr>
                <w:sz w:val="19"/>
              </w:rPr>
              <w:t>/api/documents</w:t>
            </w:r>
          </w:p>
        </w:tc>
        <w:tc>
          <w:tcPr>
            <w:tcW w:type="dxa" w:w="3744"/>
          </w:tcPr>
          <w:p>
            <w:r>
              <w:rPr>
                <w:sz w:val="19"/>
              </w:rPr>
              <w:t>Upload + extract + AI score</w:t>
            </w:r>
          </w:p>
        </w:tc>
      </w:tr>
      <w:tr>
        <w:tc>
          <w:tcPr>
            <w:tcW w:type="dxa" w:w="2880"/>
          </w:tcPr>
          <w:p>
            <w:r>
              <w:rPr>
                <w:sz w:val="19"/>
              </w:rPr>
              <w:t>ai_bp</w:t>
            </w:r>
          </w:p>
        </w:tc>
        <w:tc>
          <w:tcPr>
            <w:tcW w:type="dxa" w:w="3456"/>
          </w:tcPr>
          <w:p>
            <w:r>
              <w:rPr>
                <w:sz w:val="19"/>
              </w:rPr>
              <w:t>/api/ai</w:t>
            </w:r>
          </w:p>
        </w:tc>
        <w:tc>
          <w:tcPr>
            <w:tcW w:type="dxa" w:w="3744"/>
          </w:tcPr>
          <w:p>
            <w:r>
              <w:rPr>
                <w:sz w:val="19"/>
              </w:rPr>
              <w:t>Free-text chat + tool-use agent + threads + jobs + 20+ AI surfaces</w:t>
            </w:r>
          </w:p>
        </w:tc>
      </w:tr>
      <w:tr>
        <w:tc>
          <w:tcPr>
            <w:tcW w:type="dxa" w:w="2880"/>
          </w:tcPr>
          <w:p>
            <w:r>
              <w:rPr>
                <w:sz w:val="19"/>
              </w:rPr>
              <w:t>copilot_bp</w:t>
            </w:r>
          </w:p>
        </w:tc>
        <w:tc>
          <w:tcPr>
            <w:tcW w:type="dxa" w:w="3456"/>
          </w:tcPr>
          <w:p>
            <w:r>
              <w:rPr>
                <w:sz w:val="19"/>
              </w:rPr>
              <w:t>/api/ai (copilot subset)</w:t>
            </w:r>
          </w:p>
        </w:tc>
        <w:tc>
          <w:tcPr>
            <w:tcW w:type="dxa" w:w="3744"/>
          </w:tcPr>
          <w:p>
            <w:r>
              <w:rPr>
                <w:sz w:val="19"/>
              </w:rPr>
              <w:t>Streaming co-pilot rail (Now/Ask/Insights tabs)</w:t>
            </w:r>
          </w:p>
        </w:tc>
      </w:tr>
      <w:tr>
        <w:tc>
          <w:tcPr>
            <w:tcW w:type="dxa" w:w="2880"/>
          </w:tcPr>
          <w:p>
            <w:r>
              <w:rPr>
                <w:sz w:val="19"/>
              </w:rPr>
              <w:t>compliance_bp</w:t>
            </w:r>
          </w:p>
        </w:tc>
        <w:tc>
          <w:tcPr>
            <w:tcW w:type="dxa" w:w="3456"/>
          </w:tcPr>
          <w:p>
            <w:r>
              <w:rPr>
                <w:sz w:val="19"/>
              </w:rPr>
              <w:t>/api/compliance</w:t>
            </w:r>
          </w:p>
        </w:tc>
        <w:tc>
          <w:tcPr>
            <w:tcW w:type="dxa" w:w="3744"/>
          </w:tcPr>
          <w:p>
            <w:r>
              <w:rPr>
                <w:sz w:val="19"/>
              </w:rPr>
              <w:t>Compliance findings + health + risk register</w:t>
            </w:r>
          </w:p>
        </w:tc>
      </w:tr>
      <w:tr>
        <w:tc>
          <w:tcPr>
            <w:tcW w:type="dxa" w:w="2880"/>
          </w:tcPr>
          <w:p>
            <w:r>
              <w:rPr>
                <w:sz w:val="19"/>
              </w:rPr>
              <w:t>reviews_bp</w:t>
            </w:r>
          </w:p>
        </w:tc>
        <w:tc>
          <w:tcPr>
            <w:tcW w:type="dxa" w:w="3456"/>
          </w:tcPr>
          <w:p>
            <w:r>
              <w:rPr>
                <w:sz w:val="19"/>
              </w:rPr>
              <w:t>/api/reviews</w:t>
            </w:r>
          </w:p>
        </w:tc>
        <w:tc>
          <w:tcPr>
            <w:tcW w:type="dxa" w:w="3744"/>
          </w:tcPr>
          <w:p>
            <w:r>
              <w:rPr>
                <w:sz w:val="19"/>
              </w:rPr>
              <w:t>Reviewer assignment + scoring + completion + briefing</w:t>
            </w:r>
          </w:p>
        </w:tc>
      </w:tr>
      <w:tr>
        <w:tc>
          <w:tcPr>
            <w:tcW w:type="dxa" w:w="2880"/>
          </w:tcPr>
          <w:p>
            <w:r>
              <w:rPr>
                <w:sz w:val="19"/>
              </w:rPr>
              <w:t>reports_bp</w:t>
            </w:r>
          </w:p>
        </w:tc>
        <w:tc>
          <w:tcPr>
            <w:tcW w:type="dxa" w:w="3456"/>
          </w:tcPr>
          <w:p>
            <w:r>
              <w:rPr>
                <w:sz w:val="19"/>
              </w:rPr>
              <w:t>/api/reports</w:t>
            </w:r>
          </w:p>
        </w:tc>
        <w:tc>
          <w:tcPr>
            <w:tcW w:type="dxa" w:w="3744"/>
          </w:tcPr>
          <w:p>
            <w:r>
              <w:rPr>
                <w:sz w:val="19"/>
              </w:rPr>
              <w:t>Report draft + pre-flight + submit + review</w:t>
            </w:r>
          </w:p>
        </w:tc>
      </w:tr>
      <w:tr>
        <w:tc>
          <w:tcPr>
            <w:tcW w:type="dxa" w:w="2880"/>
          </w:tcPr>
          <w:p>
            <w:r>
              <w:rPr>
                <w:sz w:val="19"/>
              </w:rPr>
              <w:t>admin_bp</w:t>
            </w:r>
          </w:p>
        </w:tc>
        <w:tc>
          <w:tcPr>
            <w:tcW w:type="dxa" w:w="3456"/>
          </w:tcPr>
          <w:p>
            <w:r>
              <w:rPr>
                <w:sz w:val="19"/>
              </w:rPr>
              <w:t>/api/admin + /api/health + /api/version + /api/ready</w:t>
            </w:r>
          </w:p>
        </w:tc>
        <w:tc>
          <w:tcPr>
            <w:tcW w:type="dxa" w:w="3744"/>
          </w:tcPr>
          <w:p>
            <w:r>
              <w:rPr>
                <w:sz w:val="19"/>
              </w:rPr>
              <w:t>Admin tools + system health + metrics + clear-lockout</w:t>
            </w:r>
          </w:p>
        </w:tc>
      </w:tr>
      <w:tr>
        <w:tc>
          <w:tcPr>
            <w:tcW w:type="dxa" w:w="2880"/>
          </w:tcPr>
          <w:p>
            <w:r>
              <w:rPr>
                <w:sz w:val="19"/>
              </w:rPr>
              <w:t>notifications_bp</w:t>
            </w:r>
          </w:p>
        </w:tc>
        <w:tc>
          <w:tcPr>
            <w:tcW w:type="dxa" w:w="3456"/>
          </w:tcPr>
          <w:p>
            <w:r>
              <w:rPr>
                <w:sz w:val="19"/>
              </w:rPr>
              <w:t>/api/notifications</w:t>
            </w:r>
          </w:p>
        </w:tc>
        <w:tc>
          <w:tcPr>
            <w:tcW w:type="dxa" w:w="3744"/>
          </w:tcPr>
          <w:p>
            <w:r>
              <w:rPr>
                <w:sz w:val="19"/>
              </w:rPr>
              <w:t>In-app notifications + unread counts</w:t>
            </w:r>
          </w:p>
        </w:tc>
      </w:tr>
      <w:tr>
        <w:tc>
          <w:tcPr>
            <w:tcW w:type="dxa" w:w="2880"/>
          </w:tcPr>
          <w:p>
            <w:r>
              <w:rPr>
                <w:sz w:val="19"/>
              </w:rPr>
              <w:t>notif_pref_bp + notif_pref_alias_bp</w:t>
            </w:r>
          </w:p>
        </w:tc>
        <w:tc>
          <w:tcPr>
            <w:tcW w:type="dxa" w:w="3456"/>
          </w:tcPr>
          <w:p>
            <w:r>
              <w:rPr>
                <w:sz w:val="19"/>
              </w:rPr>
              <w:t>/api/notification-preferences + /api/notifications/preferences</w:t>
            </w:r>
          </w:p>
        </w:tc>
        <w:tc>
          <w:tcPr>
            <w:tcW w:type="dxa" w:w="3744"/>
          </w:tcPr>
          <w:p>
            <w:r>
              <w:rPr>
                <w:sz w:val="19"/>
              </w:rPr>
              <w:t>Per-user channel + cadence prefs</w:t>
            </w:r>
          </w:p>
        </w:tc>
      </w:tr>
      <w:tr>
        <w:tc>
          <w:tcPr>
            <w:tcW w:type="dxa" w:w="2880"/>
          </w:tcPr>
          <w:p>
            <w:r>
              <w:rPr>
                <w:sz w:val="19"/>
              </w:rPr>
              <w:t>match_bp</w:t>
            </w:r>
          </w:p>
        </w:tc>
        <w:tc>
          <w:tcPr>
            <w:tcW w:type="dxa" w:w="3456"/>
          </w:tcPr>
          <w:p>
            <w:r>
              <w:rPr>
                <w:sz w:val="19"/>
              </w:rPr>
              <w:t>/api/match</w:t>
            </w:r>
          </w:p>
        </w:tc>
        <w:tc>
          <w:tcPr>
            <w:tcW w:type="dxa" w:w="3744"/>
          </w:tcPr>
          <w:p>
            <w:r>
              <w:rPr>
                <w:sz w:val="19"/>
              </w:rPr>
              <w:t>Match engine + suggestions</w:t>
            </w:r>
          </w:p>
        </w:tc>
      </w:tr>
      <w:tr>
        <w:tc>
          <w:tcPr>
            <w:tcW w:type="dxa" w:w="2880"/>
          </w:tcPr>
          <w:p>
            <w:r>
              <w:rPr>
                <w:sz w:val="19"/>
              </w:rPr>
              <w:t>questions_bp</w:t>
            </w:r>
          </w:p>
        </w:tc>
        <w:tc>
          <w:tcPr>
            <w:tcW w:type="dxa" w:w="3456"/>
          </w:tcPr>
          <w:p>
            <w:r>
              <w:rPr>
                <w:sz w:val="19"/>
              </w:rPr>
              <w:t>/api/grant-questions</w:t>
            </w:r>
          </w:p>
        </w:tc>
        <w:tc>
          <w:tcPr>
            <w:tcW w:type="dxa" w:w="3744"/>
          </w:tcPr>
          <w:p>
            <w:r>
              <w:rPr>
                <w:sz w:val="19"/>
              </w:rPr>
              <w:t>Per-grant Q&amp;A surface</w:t>
            </w:r>
          </w:p>
        </w:tc>
      </w:tr>
      <w:tr>
        <w:tc>
          <w:tcPr>
            <w:tcW w:type="dxa" w:w="2880"/>
          </w:tcPr>
          <w:p>
            <w:r>
              <w:rPr>
                <w:sz w:val="19"/>
              </w:rPr>
              <w:t>diligence_bp</w:t>
            </w:r>
          </w:p>
        </w:tc>
        <w:tc>
          <w:tcPr>
            <w:tcW w:type="dxa" w:w="3456"/>
          </w:tcPr>
          <w:p>
            <w:r>
              <w:rPr>
                <w:sz w:val="19"/>
              </w:rPr>
              <w:t>/api/diligence</w:t>
            </w:r>
          </w:p>
        </w:tc>
        <w:tc>
          <w:tcPr>
            <w:tcW w:type="dxa" w:w="3744"/>
          </w:tcPr>
          <w:p>
            <w:r>
              <w:rPr>
                <w:sz w:val="19"/>
              </w:rPr>
              <w:t>Due-diligence questionnaire</w:t>
            </w:r>
          </w:p>
        </w:tc>
      </w:tr>
      <w:tr>
        <w:tc>
          <w:tcPr>
            <w:tcW w:type="dxa" w:w="2880"/>
          </w:tcPr>
          <w:p>
            <w:r>
              <w:rPr>
                <w:sz w:val="19"/>
              </w:rPr>
              <w:t>org_memory_bp</w:t>
            </w:r>
          </w:p>
        </w:tc>
        <w:tc>
          <w:tcPr>
            <w:tcW w:type="dxa" w:w="3456"/>
          </w:tcPr>
          <w:p>
            <w:r>
              <w:rPr>
                <w:sz w:val="19"/>
              </w:rPr>
              <w:t>/api/org-memory</w:t>
            </w:r>
          </w:p>
        </w:tc>
        <w:tc>
          <w:tcPr>
            <w:tcW w:type="dxa" w:w="3744"/>
          </w:tcPr>
          <w:p>
            <w:r>
              <w:rPr>
                <w:sz w:val="19"/>
              </w:rPr>
              <w:t>Reusable item store</w:t>
            </w:r>
          </w:p>
        </w:tc>
      </w:tr>
      <w:tr>
        <w:tc>
          <w:tcPr>
            <w:tcW w:type="dxa" w:w="2880"/>
          </w:tcPr>
          <w:p>
            <w:r>
              <w:rPr>
                <w:sz w:val="19"/>
              </w:rPr>
              <w:t>risks_bp</w:t>
            </w:r>
          </w:p>
        </w:tc>
        <w:tc>
          <w:tcPr>
            <w:tcW w:type="dxa" w:w="3456"/>
          </w:tcPr>
          <w:p>
            <w:r>
              <w:rPr>
                <w:sz w:val="19"/>
              </w:rPr>
              <w:t>/api/risks</w:t>
            </w:r>
          </w:p>
        </w:tc>
        <w:tc>
          <w:tcPr>
            <w:tcW w:type="dxa" w:w="3744"/>
          </w:tcPr>
          <w:p>
            <w:r>
              <w:rPr>
                <w:sz w:val="19"/>
              </w:rPr>
              <w:t>Risk register CRUD + lifecycle transitions</w:t>
            </w:r>
          </w:p>
        </w:tc>
      </w:tr>
      <w:tr>
        <w:tc>
          <w:tcPr>
            <w:tcW w:type="dxa" w:w="2880"/>
          </w:tcPr>
          <w:p>
            <w:r>
              <w:rPr>
                <w:sz w:val="19"/>
              </w:rPr>
              <w:t>admin_health_bp</w:t>
            </w:r>
          </w:p>
        </w:tc>
        <w:tc>
          <w:tcPr>
            <w:tcW w:type="dxa" w:w="3456"/>
          </w:tcPr>
          <w:p>
            <w:r>
              <w:rPr>
                <w:sz w:val="19"/>
              </w:rPr>
              <w:t>/api/admin/system-health + /api/admin/ai-surface-health + /api/admin/demo-readiness</w:t>
            </w:r>
          </w:p>
        </w:tc>
        <w:tc>
          <w:tcPr>
            <w:tcW w:type="dxa" w:w="3744"/>
          </w:tcPr>
          <w:p>
            <w:r>
              <w:rPr>
                <w:sz w:val="19"/>
              </w:rPr>
              <w:t>Self-service ops endpoints</w:t>
            </w:r>
          </w:p>
        </w:tc>
      </w:tr>
      <w:tr>
        <w:tc>
          <w:tcPr>
            <w:tcW w:type="dxa" w:w="2880"/>
          </w:tcPr>
          <w:p>
            <w:r>
              <w:rPr>
                <w:sz w:val="19"/>
              </w:rPr>
              <w:t>comments_bp</w:t>
            </w:r>
          </w:p>
        </w:tc>
        <w:tc>
          <w:tcPr>
            <w:tcW w:type="dxa" w:w="3456"/>
          </w:tcPr>
          <w:p>
            <w:r>
              <w:rPr>
                <w:sz w:val="19"/>
              </w:rPr>
              <w:t>/api/comments</w:t>
            </w:r>
          </w:p>
        </w:tc>
        <w:tc>
          <w:tcPr>
            <w:tcW w:type="dxa" w:w="3744"/>
          </w:tcPr>
          <w:p>
            <w:r>
              <w:rPr>
                <w:sz w:val="19"/>
              </w:rPr>
              <w:t>Threaded comments on entities</w:t>
            </w:r>
          </w:p>
        </w:tc>
      </w:tr>
      <w:tr>
        <w:tc>
          <w:tcPr>
            <w:tcW w:type="dxa" w:w="2880"/>
          </w:tcPr>
          <w:p>
            <w:r>
              <w:rPr>
                <w:sz w:val="19"/>
              </w:rPr>
              <w:t>test_bp</w:t>
            </w:r>
          </w:p>
        </w:tc>
        <w:tc>
          <w:tcPr>
            <w:tcW w:type="dxa" w:w="3456"/>
          </w:tcPr>
          <w:p>
            <w:r>
              <w:rPr>
                <w:sz w:val="19"/>
              </w:rPr>
              <w:t>/api/test (env-gated)</w:t>
            </w:r>
          </w:p>
        </w:tc>
        <w:tc>
          <w:tcPr>
            <w:tcW w:type="dxa" w:w="3744"/>
          </w:tcPr>
          <w:p>
            <w:r>
              <w:rPr>
                <w:sz w:val="19"/>
              </w:rPr>
              <w:t>Test-only endpoints</w:t>
            </w:r>
          </w:p>
        </w:tc>
      </w:tr>
      <w:tr>
        <w:tc>
          <w:tcPr>
            <w:tcW w:type="dxa" w:w="2880"/>
          </w:tcPr>
          <w:p>
            <w:r>
              <w:rPr>
                <w:sz w:val="19"/>
              </w:rPr>
              <w:t>saved_searches_bp</w:t>
            </w:r>
          </w:p>
        </w:tc>
        <w:tc>
          <w:tcPr>
            <w:tcW w:type="dxa" w:w="3456"/>
          </w:tcPr>
          <w:p>
            <w:r>
              <w:rPr>
                <w:sz w:val="19"/>
              </w:rPr>
              <w:t>/api/saved-searches</w:t>
            </w:r>
          </w:p>
        </w:tc>
        <w:tc>
          <w:tcPr>
            <w:tcW w:type="dxa" w:w="3744"/>
          </w:tcPr>
          <w:p>
            <w:r>
              <w:rPr>
                <w:sz w:val="19"/>
              </w:rPr>
              <w:t>Persisted search queries</w:t>
            </w:r>
          </w:p>
        </w:tc>
      </w:tr>
      <w:tr>
        <w:tc>
          <w:tcPr>
            <w:tcW w:type="dxa" w:w="2880"/>
          </w:tcPr>
          <w:p>
            <w:r>
              <w:rPr>
                <w:sz w:val="19"/>
              </w:rPr>
              <w:t>push_bp</w:t>
            </w:r>
          </w:p>
        </w:tc>
        <w:tc>
          <w:tcPr>
            <w:tcW w:type="dxa" w:w="3456"/>
          </w:tcPr>
          <w:p>
            <w:r>
              <w:rPr>
                <w:sz w:val="19"/>
              </w:rPr>
              <w:t>/api/push</w:t>
            </w:r>
          </w:p>
        </w:tc>
        <w:tc>
          <w:tcPr>
            <w:tcW w:type="dxa" w:w="3744"/>
          </w:tcPr>
          <w:p>
            <w:r>
              <w:rPr>
                <w:sz w:val="19"/>
              </w:rPr>
              <w:t>Web push subscription</w:t>
            </w:r>
          </w:p>
        </w:tc>
      </w:tr>
      <w:tr>
        <w:tc>
          <w:tcPr>
            <w:tcW w:type="dxa" w:w="2880"/>
          </w:tcPr>
          <w:p>
            <w:r>
              <w:rPr>
                <w:sz w:val="19"/>
              </w:rPr>
              <w:t>trust_bp</w:t>
            </w:r>
          </w:p>
        </w:tc>
        <w:tc>
          <w:tcPr>
            <w:tcW w:type="dxa" w:w="3456"/>
          </w:tcPr>
          <w:p>
            <w:r>
              <w:rPr>
                <w:sz w:val="19"/>
              </w:rPr>
              <w:t>/api/trust-profile + /api/adverse-media + /api/bank-verification + /api/passport</w:t>
            </w:r>
          </w:p>
        </w:tc>
        <w:tc>
          <w:tcPr>
            <w:tcW w:type="dxa" w:w="3744"/>
          </w:tcPr>
          <w:p>
            <w:r>
              <w:rPr>
                <w:sz w:val="19"/>
              </w:rPr>
              <w:t>Two-pillar trust profile + diligence</w:t>
            </w:r>
          </w:p>
        </w:tc>
      </w:tr>
      <w:tr>
        <w:tc>
          <w:tcPr>
            <w:tcW w:type="dxa" w:w="2880"/>
          </w:tcPr>
          <w:p>
            <w:r>
              <w:rPr>
                <w:sz w:val="19"/>
              </w:rPr>
              <w:t>watchlist_bp</w:t>
            </w:r>
          </w:p>
        </w:tc>
        <w:tc>
          <w:tcPr>
            <w:tcW w:type="dxa" w:w="3456"/>
          </w:tcPr>
          <w:p>
            <w:r>
              <w:rPr>
                <w:sz w:val="19"/>
              </w:rPr>
              <w:t>/api/watchlist</w:t>
            </w:r>
          </w:p>
        </w:tc>
        <w:tc>
          <w:tcPr>
            <w:tcW w:type="dxa" w:w="3744"/>
          </w:tcPr>
          <w:p>
            <w:r>
              <w:rPr>
                <w:sz w:val="19"/>
              </w:rPr>
              <w:t>Personal star toggle</w:t>
            </w:r>
          </w:p>
        </w:tc>
      </w:tr>
      <w:tr>
        <w:tc>
          <w:tcPr>
            <w:tcW w:type="dxa" w:w="2880"/>
          </w:tcPr>
          <w:p>
            <w:r>
              <w:rPr>
                <w:sz w:val="19"/>
              </w:rPr>
              <w:t>signals_bp</w:t>
            </w:r>
          </w:p>
        </w:tc>
        <w:tc>
          <w:tcPr>
            <w:tcW w:type="dxa" w:w="3456"/>
          </w:tcPr>
          <w:p>
            <w:r>
              <w:rPr>
                <w:sz w:val="19"/>
              </w:rPr>
              <w:t>/api/signals</w:t>
            </w:r>
          </w:p>
        </w:tc>
        <w:tc>
          <w:tcPr>
            <w:tcW w:type="dxa" w:w="3744"/>
          </w:tcPr>
          <w:p>
            <w:r>
              <w:rPr>
                <w:sz w:val="19"/>
              </w:rPr>
              <w:t>ASK/RISK/DECISION rail</w:t>
            </w:r>
          </w:p>
        </w:tc>
      </w:tr>
      <w:tr>
        <w:tc>
          <w:tcPr>
            <w:tcW w:type="dxa" w:w="2880"/>
          </w:tcPr>
          <w:p>
            <w:r>
              <w:rPr>
                <w:sz w:val="19"/>
              </w:rPr>
              <w:t>preemption_bp</w:t>
            </w:r>
          </w:p>
        </w:tc>
        <w:tc>
          <w:tcPr>
            <w:tcW w:type="dxa" w:w="3456"/>
          </w:tcPr>
          <w:p>
            <w:r>
              <w:rPr>
                <w:sz w:val="19"/>
              </w:rPr>
              <w:t>/api/preemption</w:t>
            </w:r>
          </w:p>
        </w:tc>
        <w:tc>
          <w:tcPr>
            <w:tcW w:type="dxa" w:w="3744"/>
          </w:tcPr>
          <w:p>
            <w:r>
              <w:rPr>
                <w:sz w:val="19"/>
              </w:rPr>
              <w:t>AI compliance pre-emption scanner</w:t>
            </w:r>
          </w:p>
        </w:tc>
      </w:tr>
      <w:tr>
        <w:tc>
          <w:tcPr>
            <w:tcW w:type="dxa" w:w="2880"/>
          </w:tcPr>
          <w:p>
            <w:r>
              <w:rPr>
                <w:sz w:val="19"/>
              </w:rPr>
              <w:t>calendar_bp</w:t>
            </w:r>
          </w:p>
        </w:tc>
        <w:tc>
          <w:tcPr>
            <w:tcW w:type="dxa" w:w="3456"/>
          </w:tcPr>
          <w:p>
            <w:r>
              <w:rPr>
                <w:sz w:val="19"/>
              </w:rPr>
              <w:t>/api/calendar</w:t>
            </w:r>
          </w:p>
        </w:tc>
        <w:tc>
          <w:tcPr>
            <w:tcW w:type="dxa" w:w="3744"/>
          </w:tcPr>
          <w:p>
            <w:r>
              <w:rPr>
                <w:sz w:val="19"/>
              </w:rPr>
              <w:t>Deadline calendar across entities</w:t>
            </w:r>
          </w:p>
        </w:tc>
      </w:tr>
      <w:tr>
        <w:tc>
          <w:tcPr>
            <w:tcW w:type="dxa" w:w="2880"/>
          </w:tcPr>
          <w:p>
            <w:r>
              <w:rPr>
                <w:sz w:val="19"/>
              </w:rPr>
              <w:t>messaging_bp</w:t>
            </w:r>
          </w:p>
        </w:tc>
        <w:tc>
          <w:tcPr>
            <w:tcW w:type="dxa" w:w="3456"/>
          </w:tcPr>
          <w:p>
            <w:r>
              <w:rPr>
                <w:sz w:val="19"/>
              </w:rPr>
              <w:t>/api/messaging</w:t>
            </w:r>
          </w:p>
        </w:tc>
        <w:tc>
          <w:tcPr>
            <w:tcW w:type="dxa" w:w="3744"/>
          </w:tcPr>
          <w:p>
            <w:r>
              <w:rPr>
                <w:sz w:val="19"/>
              </w:rPr>
              <w:t>SMS + WhatsApp connector</w:t>
            </w:r>
          </w:p>
        </w:tc>
      </w:tr>
      <w:tr>
        <w:tc>
          <w:tcPr>
            <w:tcW w:type="dxa" w:w="2880"/>
          </w:tcPr>
          <w:p>
            <w:r>
              <w:rPr>
                <w:sz w:val="19"/>
              </w:rPr>
              <w:t>ai_budget_bp</w:t>
            </w:r>
          </w:p>
        </w:tc>
        <w:tc>
          <w:tcPr>
            <w:tcW w:type="dxa" w:w="3456"/>
          </w:tcPr>
          <w:p>
            <w:r>
              <w:rPr>
                <w:sz w:val="19"/>
              </w:rPr>
              <w:t>/api/ai-budget</w:t>
            </w:r>
          </w:p>
        </w:tc>
        <w:tc>
          <w:tcPr>
            <w:tcW w:type="dxa" w:w="3744"/>
          </w:tcPr>
          <w:p>
            <w:r>
              <w:rPr>
                <w:sz w:val="19"/>
              </w:rPr>
              <w:t>Per-org AI cost cap</w:t>
            </w:r>
          </w:p>
        </w:tc>
      </w:tr>
      <w:tr>
        <w:tc>
          <w:tcPr>
            <w:tcW w:type="dxa" w:w="2880"/>
          </w:tcPr>
          <w:p>
            <w:r>
              <w:rPr>
                <w:sz w:val="19"/>
              </w:rPr>
              <w:t>preflight_bp</w:t>
            </w:r>
          </w:p>
        </w:tc>
        <w:tc>
          <w:tcPr>
            <w:tcW w:type="dxa" w:w="3456"/>
          </w:tcPr>
          <w:p>
            <w:r>
              <w:rPr>
                <w:sz w:val="19"/>
              </w:rPr>
              <w:t>/api/preflight</w:t>
            </w:r>
          </w:p>
        </w:tc>
        <w:tc>
          <w:tcPr>
            <w:tcW w:type="dxa" w:w="3744"/>
          </w:tcPr>
          <w:p>
            <w:r>
              <w:rPr>
                <w:sz w:val="19"/>
              </w:rPr>
              <w:t>Donor pre-flight against application</w:t>
            </w:r>
          </w:p>
        </w:tc>
      </w:tr>
      <w:tr>
        <w:tc>
          <w:tcPr>
            <w:tcW w:type="dxa" w:w="2880"/>
          </w:tcPr>
          <w:p>
            <w:r>
              <w:rPr>
                <w:sz w:val="19"/>
              </w:rPr>
              <w:t>audit_chain_bp</w:t>
            </w:r>
          </w:p>
        </w:tc>
        <w:tc>
          <w:tcPr>
            <w:tcW w:type="dxa" w:w="3456"/>
          </w:tcPr>
          <w:p>
            <w:r>
              <w:rPr>
                <w:sz w:val="19"/>
              </w:rPr>
              <w:t>/api/audit-chain</w:t>
            </w:r>
          </w:p>
        </w:tc>
        <w:tc>
          <w:tcPr>
            <w:tcW w:type="dxa" w:w="3744"/>
          </w:tcPr>
          <w:p>
            <w:r>
              <w:rPr>
                <w:sz w:val="19"/>
              </w:rPr>
              <w:t>Audit chain read + verify</w:t>
            </w:r>
          </w:p>
        </w:tc>
      </w:tr>
      <w:tr>
        <w:tc>
          <w:tcPr>
            <w:tcW w:type="dxa" w:w="2880"/>
          </w:tcPr>
          <w:p>
            <w:r>
              <w:rPr>
                <w:sz w:val="19"/>
              </w:rPr>
              <w:t>report_bundle_bp</w:t>
            </w:r>
          </w:p>
        </w:tc>
        <w:tc>
          <w:tcPr>
            <w:tcW w:type="dxa" w:w="3456"/>
          </w:tcPr>
          <w:p>
            <w:r>
              <w:rPr>
                <w:sz w:val="19"/>
              </w:rPr>
              <w:t>/api/reports/&lt;id&gt;/bundle</w:t>
            </w:r>
          </w:p>
        </w:tc>
        <w:tc>
          <w:tcPr>
            <w:tcW w:type="dxa" w:w="3744"/>
          </w:tcPr>
          <w:p>
            <w:r>
              <w:rPr>
                <w:sz w:val="19"/>
              </w:rPr>
              <w:t>Report bundle assembly</w:t>
            </w:r>
          </w:p>
        </w:tc>
      </w:tr>
      <w:tr>
        <w:tc>
          <w:tcPr>
            <w:tcW w:type="dxa" w:w="2880"/>
          </w:tcPr>
          <w:p>
            <w:r>
              <w:rPr>
                <w:sz w:val="19"/>
              </w:rPr>
              <w:t>doc_search_bp</w:t>
            </w:r>
          </w:p>
        </w:tc>
        <w:tc>
          <w:tcPr>
            <w:tcW w:type="dxa" w:w="3456"/>
          </w:tcPr>
          <w:p>
            <w:r>
              <w:rPr>
                <w:sz w:val="19"/>
              </w:rPr>
              <w:t>/api/documents/search + /api/documents/search/global</w:t>
            </w:r>
          </w:p>
        </w:tc>
        <w:tc>
          <w:tcPr>
            <w:tcW w:type="dxa" w:w="3744"/>
          </w:tcPr>
          <w:p>
            <w:r>
              <w:rPr>
                <w:sz w:val="19"/>
              </w:rPr>
              <w:t>Document + cross-entity search</w:t>
            </w:r>
          </w:p>
        </w:tc>
      </w:tr>
      <w:tr>
        <w:tc>
          <w:tcPr>
            <w:tcW w:type="dxa" w:w="2880"/>
          </w:tcPr>
          <w:p>
            <w:r>
              <w:rPr>
                <w:sz w:val="19"/>
              </w:rPr>
              <w:t>search_alias_bp</w:t>
            </w:r>
          </w:p>
        </w:tc>
        <w:tc>
          <w:tcPr>
            <w:tcW w:type="dxa" w:w="3456"/>
          </w:tcPr>
          <w:p>
            <w:r>
              <w:rPr>
                <w:sz w:val="19"/>
              </w:rPr>
              <w:t>/api/search</w:t>
            </w:r>
          </w:p>
        </w:tc>
        <w:tc>
          <w:tcPr>
            <w:tcW w:type="dxa" w:w="3744"/>
          </w:tcPr>
          <w:p>
            <w:r>
              <w:rPr>
                <w:sz w:val="19"/>
              </w:rPr>
              <w:t>Phase 28A alias for global search</w:t>
            </w:r>
          </w:p>
        </w:tc>
      </w:tr>
      <w:tr>
        <w:tc>
          <w:tcPr>
            <w:tcW w:type="dxa" w:w="2880"/>
          </w:tcPr>
          <w:p>
            <w:r>
              <w:rPr>
                <w:sz w:val="19"/>
              </w:rPr>
              <w:t>digest_bp</w:t>
            </w:r>
          </w:p>
        </w:tc>
        <w:tc>
          <w:tcPr>
            <w:tcW w:type="dxa" w:w="3456"/>
          </w:tcPr>
          <w:p>
            <w:r>
              <w:rPr>
                <w:sz w:val="19"/>
              </w:rPr>
              <w:t>/api/digest</w:t>
            </w:r>
          </w:p>
        </w:tc>
        <w:tc>
          <w:tcPr>
            <w:tcW w:type="dxa" w:w="3744"/>
          </w:tcPr>
          <w:p>
            <w:r>
              <w:rPr>
                <w:sz w:val="19"/>
              </w:rPr>
              <w:t>Notification digest cron + cadence settings</w:t>
            </w:r>
          </w:p>
        </w:tc>
      </w:tr>
      <w:tr>
        <w:tc>
          <w:tcPr>
            <w:tcW w:type="dxa" w:w="2880"/>
          </w:tcPr>
          <w:p>
            <w:r>
              <w:rPr>
                <w:sz w:val="19"/>
              </w:rPr>
              <w:t>ai_compare_bp</w:t>
            </w:r>
          </w:p>
        </w:tc>
        <w:tc>
          <w:tcPr>
            <w:tcW w:type="dxa" w:w="3456"/>
          </w:tcPr>
          <w:p>
            <w:r>
              <w:rPr>
                <w:sz w:val="19"/>
              </w:rPr>
              <w:t>/api/applications/compare + /api/applications/autofill</w:t>
            </w:r>
          </w:p>
        </w:tc>
        <w:tc>
          <w:tcPr>
            <w:tcW w:type="dxa" w:w="3744"/>
          </w:tcPr>
          <w:p>
            <w:r>
              <w:rPr>
                <w:sz w:val="19"/>
              </w:rPr>
              <w:t>Compare + autofill</w:t>
            </w:r>
          </w:p>
        </w:tc>
      </w:tr>
      <w:tr>
        <w:tc>
          <w:tcPr>
            <w:tcW w:type="dxa" w:w="2880"/>
          </w:tcPr>
          <w:p>
            <w:r>
              <w:rPr>
                <w:sz w:val="19"/>
              </w:rPr>
              <w:t>phase11_bp</w:t>
            </w:r>
          </w:p>
        </w:tc>
        <w:tc>
          <w:tcPr>
            <w:tcW w:type="dxa" w:w="3456"/>
          </w:tcPr>
          <w:p>
            <w:r>
              <w:rPr>
                <w:sz w:val="19"/>
              </w:rPr>
              <w:t>/api/grants/agreement-unpack + /api/patterns</w:t>
            </w:r>
          </w:p>
        </w:tc>
        <w:tc>
          <w:tcPr>
            <w:tcW w:type="dxa" w:w="3744"/>
          </w:tcPr>
          <w:p>
            <w:r>
              <w:rPr>
                <w:sz w:val="19"/>
              </w:rPr>
              <w:t>Agreement smart-unpack + cross-grant patterns</w:t>
            </w:r>
          </w:p>
        </w:tc>
      </w:tr>
      <w:tr>
        <w:tc>
          <w:tcPr>
            <w:tcW w:type="dxa" w:w="2880"/>
          </w:tcPr>
          <w:p>
            <w:r>
              <w:rPr>
                <w:sz w:val="19"/>
              </w:rPr>
              <w:t>portfolio_bp</w:t>
            </w:r>
          </w:p>
        </w:tc>
        <w:tc>
          <w:tcPr>
            <w:tcW w:type="dxa" w:w="3456"/>
          </w:tcPr>
          <w:p>
            <w:r>
              <w:rPr>
                <w:sz w:val="19"/>
              </w:rPr>
              <w:t>/api/portfolio</w:t>
            </w:r>
          </w:p>
        </w:tc>
        <w:tc>
          <w:tcPr>
            <w:tcW w:type="dxa" w:w="3744"/>
          </w:tcPr>
          <w:p>
            <w:r>
              <w:rPr>
                <w:sz w:val="19"/>
              </w:rPr>
              <w:t>Donor + NGO portfolio bundle PDF + ZIP</w:t>
            </w:r>
          </w:p>
        </w:tc>
      </w:tr>
      <w:tr>
        <w:tc>
          <w:tcPr>
            <w:tcW w:type="dxa" w:w="2880"/>
          </w:tcPr>
          <w:p>
            <w:r>
              <w:rPr>
                <w:sz w:val="19"/>
              </w:rPr>
              <w:t>cron_bp</w:t>
            </w:r>
          </w:p>
        </w:tc>
        <w:tc>
          <w:tcPr>
            <w:tcW w:type="dxa" w:w="3456"/>
          </w:tcPr>
          <w:p>
            <w:r>
              <w:rPr>
                <w:sz w:val="19"/>
              </w:rPr>
              <w:t>/api/cron</w:t>
            </w:r>
          </w:p>
        </w:tc>
        <w:tc>
          <w:tcPr>
            <w:tcW w:type="dxa" w:w="3744"/>
          </w:tcPr>
          <w:p>
            <w:r>
              <w:rPr>
                <w:sz w:val="19"/>
              </w:rPr>
              <w:t>All scheduled task endpoints (Bearer CRON_SECRET or admin session)</w:t>
            </w:r>
          </w:p>
        </w:tc>
      </w:tr>
      <w:tr>
        <w:tc>
          <w:tcPr>
            <w:tcW w:type="dxa" w:w="2880"/>
          </w:tcPr>
          <w:p>
            <w:r>
              <w:rPr>
                <w:sz w:val="19"/>
              </w:rPr>
              <w:t>tags_bp</w:t>
            </w:r>
          </w:p>
        </w:tc>
        <w:tc>
          <w:tcPr>
            <w:tcW w:type="dxa" w:w="3456"/>
          </w:tcPr>
          <w:p>
            <w:r>
              <w:rPr>
                <w:sz w:val="19"/>
              </w:rPr>
              <w:t>/api/tags</w:t>
            </w:r>
          </w:p>
        </w:tc>
        <w:tc>
          <w:tcPr>
            <w:tcW w:type="dxa" w:w="3744"/>
          </w:tcPr>
          <w:p>
            <w:r>
              <w:rPr>
                <w:sz w:val="19"/>
              </w:rPr>
              <w:t>Tags + tag assignment</w:t>
            </w:r>
          </w:p>
        </w:tc>
      </w:tr>
      <w:tr>
        <w:tc>
          <w:tcPr>
            <w:tcW w:type="dxa" w:w="2880"/>
          </w:tcPr>
          <w:p>
            <w:r>
              <w:rPr>
                <w:sz w:val="19"/>
              </w:rPr>
              <w:t>exports_bp</w:t>
            </w:r>
          </w:p>
        </w:tc>
        <w:tc>
          <w:tcPr>
            <w:tcW w:type="dxa" w:w="3456"/>
          </w:tcPr>
          <w:p>
            <w:r>
              <w:rPr>
                <w:sz w:val="19"/>
              </w:rPr>
              <w:t>/api/exports/grants.csv + applications.csv + reviews.csv</w:t>
            </w:r>
          </w:p>
        </w:tc>
        <w:tc>
          <w:tcPr>
            <w:tcW w:type="dxa" w:w="3744"/>
          </w:tcPr>
          <w:p>
            <w:r>
              <w:rPr>
                <w:sz w:val="19"/>
              </w:rPr>
              <w:t>Role-scoped CSV exports</w:t>
            </w:r>
          </w:p>
        </w:tc>
      </w:tr>
      <w:tr>
        <w:tc>
          <w:tcPr>
            <w:tcW w:type="dxa" w:w="2880"/>
          </w:tcPr>
          <w:p>
            <w:r>
              <w:rPr>
                <w:sz w:val="19"/>
              </w:rPr>
              <w:t>feedback_bp</w:t>
            </w:r>
          </w:p>
        </w:tc>
        <w:tc>
          <w:tcPr>
            <w:tcW w:type="dxa" w:w="3456"/>
          </w:tcPr>
          <w:p>
            <w:r>
              <w:rPr>
                <w:sz w:val="19"/>
              </w:rPr>
              <w:t>/api/feedback + /api/feedback/my</w:t>
            </w:r>
          </w:p>
        </w:tc>
        <w:tc>
          <w:tcPr>
            <w:tcW w:type="dxa" w:w="3744"/>
          </w:tcPr>
          <w:p>
            <w:r>
              <w:rPr>
                <w:sz w:val="19"/>
              </w:rPr>
              <w:t>NPS micro-survey (Phase 31A)</w:t>
            </w:r>
          </w:p>
        </w:tc>
      </w:tr>
    </w:tbl>
    <w:p>
      <w:pPr>
        <w:pStyle w:val="Heading2"/>
      </w:pPr>
      <w:r>
        <w:rPr>
          <w:color w:val="1A237E"/>
          <w:sz w:val="30"/>
        </w:rPr>
        <w:t>3.4 Service catalogue</w:t>
      </w:r>
    </w:p>
    <w:p>
      <w:pPr>
        <w:spacing w:after="120"/>
      </w:pPr>
      <w:r>
        <w:rPr>
          <w:rFonts w:ascii="Calibri" w:hAnsi="Calibri"/>
          <w:color w:val="212121"/>
          <w:sz w:val="21"/>
        </w:rPr>
        <w:t>72 service modules under app/services/, grouped by capability pillar. Each service is a stateless module with classmethods + module-level functions; no service holds in-memory state across requests except for explicit caches (_dashboard_cache) and the in-process AI job registry (_AI_JOBS).</w:t>
      </w:r>
    </w:p>
    <w:p>
      <w:pPr>
        <w:spacing w:before="80" w:after="80"/>
        <w:ind w:left="144"/>
      </w:pPr>
      <w:r>
        <w:rPr>
          <w:b/>
          <w:color w:val="C2410C"/>
          <w:sz w:val="20"/>
        </w:rPr>
        <w:t xml:space="preserve">REFERENCE:  </w:t>
      </w:r>
      <w:r>
        <w:rPr>
          <w:i/>
          <w:color w:val="606060"/>
          <w:sz w:val="20"/>
        </w:rPr>
        <w:t>BRD Appendix C contains the full service-by-service table. The BRD is the canonical reference for what each service does; this spec covers HOW they interact (sync vs async dispatch, transaction boundaries, error handling).</w:t>
      </w:r>
    </w:p>
    <w:p>
      <w:pPr>
        <w:pStyle w:val="Heading2"/>
      </w:pPr>
      <w:r>
        <w:rPr>
          <w:color w:val="1A237E"/>
          <w:sz w:val="30"/>
        </w:rPr>
        <w:t>3.5 Frontend route map</w:t>
      </w:r>
    </w:p>
    <w:p>
      <w:pPr>
        <w:spacing w:after="120"/>
      </w:pPr>
      <w:r>
        <w:rPr>
          <w:rFonts w:ascii="Calibri" w:hAnsi="Calibri"/>
          <w:color w:val="212121"/>
          <w:sz w:val="21"/>
        </w:rPr>
        <w:t>Frontend routes are organised under Next.js App Router groups: (app) for authenticated workspaces, (auth) for login + public trust verify, and top-level for /chat, /trust, /trust/verify. Static export generates /static/nextjs/ which Flask serves from app.send_from_directory.</w:t>
      </w:r>
    </w:p>
    <w:tbl>
      <w:tblPr>
        <w:tblStyle w:val="LightGrid-Accent1"/>
        <w:tblW w:type="auto" w:w="0"/>
        <w:tblLook w:firstColumn="1" w:firstRow="1" w:lastColumn="0" w:lastRow="0" w:noHBand="0" w:noVBand="1" w:val="04A0"/>
      </w:tblPr>
      <w:tblGrid>
        <w:gridCol w:w="3137"/>
        <w:gridCol w:w="3137"/>
        <w:gridCol w:w="3137"/>
      </w:tblGrid>
      <w:tr>
        <w:tc>
          <w:tcPr>
            <w:tcW w:type="dxa" w:w="3168"/>
            <w:shd w:fill="1A237E"/>
          </w:tcPr>
          <w:p>
            <w:pPr>
              <w:jc w:val="center"/>
            </w:pPr>
            <w:r>
              <w:rPr>
                <w:b/>
                <w:color w:val="FFFFFF"/>
                <w:sz w:val="20"/>
              </w:rPr>
              <w:t>Route</w:t>
            </w:r>
          </w:p>
        </w:tc>
        <w:tc>
          <w:tcPr>
            <w:tcW w:type="dxa" w:w="2304"/>
            <w:shd w:fill="1A237E"/>
          </w:tcPr>
          <w:p>
            <w:pPr>
              <w:jc w:val="center"/>
            </w:pPr>
            <w:r>
              <w:rPr>
                <w:b/>
                <w:color w:val="FFFFFF"/>
                <w:sz w:val="20"/>
              </w:rPr>
              <w:t>Role</w:t>
            </w:r>
          </w:p>
        </w:tc>
        <w:tc>
          <w:tcPr>
            <w:tcW w:type="dxa" w:w="4608"/>
            <w:shd w:fill="1A237E"/>
          </w:tcPr>
          <w:p>
            <w:pPr>
              <w:jc w:val="center"/>
            </w:pPr>
            <w:r>
              <w:rPr>
                <w:b/>
                <w:color w:val="FFFFFF"/>
                <w:sz w:val="20"/>
              </w:rPr>
              <w:t>Purpose</w:t>
            </w:r>
          </w:p>
        </w:tc>
      </w:tr>
      <w:tr>
        <w:tc>
          <w:tcPr>
            <w:tcW w:type="dxa" w:w="3168"/>
          </w:tcPr>
          <w:p>
            <w:r>
              <w:rPr>
                <w:sz w:val="19"/>
              </w:rPr>
              <w:t>/login</w:t>
            </w:r>
          </w:p>
        </w:tc>
        <w:tc>
          <w:tcPr>
            <w:tcW w:type="dxa" w:w="2304"/>
          </w:tcPr>
          <w:p>
            <w:r>
              <w:rPr>
                <w:sz w:val="19"/>
              </w:rPr>
              <w:t>any</w:t>
            </w:r>
          </w:p>
        </w:tc>
        <w:tc>
          <w:tcPr>
            <w:tcW w:type="dxa" w:w="4608"/>
          </w:tcPr>
          <w:p>
            <w:r>
              <w:rPr>
                <w:sz w:val="19"/>
              </w:rPr>
              <w:t>Email/password login</w:t>
            </w:r>
          </w:p>
        </w:tc>
      </w:tr>
      <w:tr>
        <w:tc>
          <w:tcPr>
            <w:tcW w:type="dxa" w:w="3168"/>
          </w:tcPr>
          <w:p>
            <w:r>
              <w:rPr>
                <w:sz w:val="19"/>
              </w:rPr>
              <w:t>/dashboard</w:t>
            </w:r>
          </w:p>
        </w:tc>
        <w:tc>
          <w:tcPr>
            <w:tcW w:type="dxa" w:w="2304"/>
          </w:tcPr>
          <w:p>
            <w:r>
              <w:rPr>
                <w:sz w:val="19"/>
              </w:rPr>
              <w:t>all roles</w:t>
            </w:r>
          </w:p>
        </w:tc>
        <w:tc>
          <w:tcPr>
            <w:tcW w:type="dxa" w:w="4608"/>
          </w:tcPr>
          <w:p>
            <w:r>
              <w:rPr>
                <w:sz w:val="19"/>
              </w:rPr>
              <w:t>Role-aware command center</w:t>
            </w:r>
          </w:p>
        </w:tc>
      </w:tr>
      <w:tr>
        <w:tc>
          <w:tcPr>
            <w:tcW w:type="dxa" w:w="3168"/>
          </w:tcPr>
          <w:p>
            <w:r>
              <w:rPr>
                <w:sz w:val="19"/>
              </w:rPr>
              <w:t>/chat</w:t>
            </w:r>
          </w:p>
        </w:tc>
        <w:tc>
          <w:tcPr>
            <w:tcW w:type="dxa" w:w="2304"/>
          </w:tcPr>
          <w:p>
            <w:r>
              <w:rPr>
                <w:sz w:val="19"/>
              </w:rPr>
              <w:t>ngo + donor</w:t>
            </w:r>
          </w:p>
        </w:tc>
        <w:tc>
          <w:tcPr>
            <w:tcW w:type="dxa" w:w="4608"/>
          </w:tcPr>
          <w:p>
            <w:r>
              <w:rPr>
                <w:sz w:val="19"/>
              </w:rPr>
              <w:t>Sustained AI chat (global scope)</w:t>
            </w:r>
          </w:p>
        </w:tc>
      </w:tr>
      <w:tr>
        <w:tc>
          <w:tcPr>
            <w:tcW w:type="dxa" w:w="3168"/>
          </w:tcPr>
          <w:p>
            <w:r>
              <w:rPr>
                <w:sz w:val="19"/>
              </w:rPr>
              <w:t>/grants</w:t>
            </w:r>
          </w:p>
        </w:tc>
        <w:tc>
          <w:tcPr>
            <w:tcW w:type="dxa" w:w="2304"/>
          </w:tcPr>
          <w:p>
            <w:r>
              <w:rPr>
                <w:sz w:val="19"/>
              </w:rPr>
              <w:t>all</w:t>
            </w:r>
          </w:p>
        </w:tc>
        <w:tc>
          <w:tcPr>
            <w:tcW w:type="dxa" w:w="4608"/>
          </w:tcPr>
          <w:p>
            <w:r>
              <w:rPr>
                <w:sz w:val="19"/>
              </w:rPr>
              <w:t>Browse + create + manage grants</w:t>
            </w:r>
          </w:p>
        </w:tc>
      </w:tr>
      <w:tr>
        <w:tc>
          <w:tcPr>
            <w:tcW w:type="dxa" w:w="3168"/>
          </w:tcPr>
          <w:p>
            <w:r>
              <w:rPr>
                <w:sz w:val="19"/>
              </w:rPr>
              <w:t>/grants/[id]</w:t>
            </w:r>
          </w:p>
        </w:tc>
        <w:tc>
          <w:tcPr>
            <w:tcW w:type="dxa" w:w="2304"/>
          </w:tcPr>
          <w:p>
            <w:r>
              <w:rPr>
                <w:sz w:val="19"/>
              </w:rPr>
              <w:t>all (gated)</w:t>
            </w:r>
          </w:p>
        </w:tc>
        <w:tc>
          <w:tcPr>
            <w:tcW w:type="dxa" w:w="4608"/>
          </w:tcPr>
          <w:p>
            <w:r>
              <w:rPr>
                <w:sz w:val="19"/>
              </w:rPr>
              <w:t>Grant detail + scoped chat</w:t>
            </w:r>
          </w:p>
        </w:tc>
      </w:tr>
      <w:tr>
        <w:tc>
          <w:tcPr>
            <w:tcW w:type="dxa" w:w="3168"/>
          </w:tcPr>
          <w:p>
            <w:r>
              <w:rPr>
                <w:sz w:val="19"/>
              </w:rPr>
              <w:t>/grants/new</w:t>
            </w:r>
          </w:p>
        </w:tc>
        <w:tc>
          <w:tcPr>
            <w:tcW w:type="dxa" w:w="2304"/>
          </w:tcPr>
          <w:p>
            <w:r>
              <w:rPr>
                <w:sz w:val="19"/>
              </w:rPr>
              <w:t>donor + admin</w:t>
            </w:r>
          </w:p>
        </w:tc>
        <w:tc>
          <w:tcPr>
            <w:tcW w:type="dxa" w:w="4608"/>
          </w:tcPr>
          <w:p>
            <w:r>
              <w:rPr>
                <w:sz w:val="19"/>
              </w:rPr>
              <w:t>Grant creation wizard</w:t>
            </w:r>
          </w:p>
        </w:tc>
      </w:tr>
      <w:tr>
        <w:tc>
          <w:tcPr>
            <w:tcW w:type="dxa" w:w="3168"/>
          </w:tcPr>
          <w:p>
            <w:r>
              <w:rPr>
                <w:sz w:val="19"/>
              </w:rPr>
              <w:t>/applications</w:t>
            </w:r>
          </w:p>
        </w:tc>
        <w:tc>
          <w:tcPr>
            <w:tcW w:type="dxa" w:w="2304"/>
          </w:tcPr>
          <w:p>
            <w:r>
              <w:rPr>
                <w:sz w:val="19"/>
              </w:rPr>
              <w:t>ngo + donor + admin</w:t>
            </w:r>
          </w:p>
        </w:tc>
        <w:tc>
          <w:tcPr>
            <w:tcW w:type="dxa" w:w="4608"/>
          </w:tcPr>
          <w:p>
            <w:r>
              <w:rPr>
                <w:sz w:val="19"/>
              </w:rPr>
              <w:t>Application list (NGO sees own; donor sees on own grants)</w:t>
            </w:r>
          </w:p>
        </w:tc>
      </w:tr>
      <w:tr>
        <w:tc>
          <w:tcPr>
            <w:tcW w:type="dxa" w:w="3168"/>
          </w:tcPr>
          <w:p>
            <w:r>
              <w:rPr>
                <w:sz w:val="19"/>
              </w:rPr>
              <w:t>/applications/[id]</w:t>
            </w:r>
          </w:p>
        </w:tc>
        <w:tc>
          <w:tcPr>
            <w:tcW w:type="dxa" w:w="2304"/>
          </w:tcPr>
          <w:p>
            <w:r>
              <w:rPr>
                <w:sz w:val="19"/>
              </w:rPr>
              <w:t>owner + donor + admin</w:t>
            </w:r>
          </w:p>
        </w:tc>
        <w:tc>
          <w:tcPr>
            <w:tcW w:type="dxa" w:w="4608"/>
          </w:tcPr>
          <w:p>
            <w:r>
              <w:rPr>
                <w:sz w:val="19"/>
              </w:rPr>
              <w:t>Application detail + timeline + chat + messaging</w:t>
            </w:r>
          </w:p>
        </w:tc>
      </w:tr>
      <w:tr>
        <w:tc>
          <w:tcPr>
            <w:tcW w:type="dxa" w:w="3168"/>
          </w:tcPr>
          <w:p>
            <w:r>
              <w:rPr>
                <w:sz w:val="19"/>
              </w:rPr>
              <w:t>/apply/[grantId]</w:t>
            </w:r>
          </w:p>
        </w:tc>
        <w:tc>
          <w:tcPr>
            <w:tcW w:type="dxa" w:w="2304"/>
          </w:tcPr>
          <w:p>
            <w:r>
              <w:rPr>
                <w:sz w:val="19"/>
              </w:rPr>
              <w:t>ngo</w:t>
            </w:r>
          </w:p>
        </w:tc>
        <w:tc>
          <w:tcPr>
            <w:tcW w:type="dxa" w:w="4608"/>
          </w:tcPr>
          <w:p>
            <w:r>
              <w:rPr>
                <w:sz w:val="19"/>
              </w:rPr>
              <w:t>Apply wizard with AI co-author</w:t>
            </w:r>
          </w:p>
        </w:tc>
      </w:tr>
      <w:tr>
        <w:tc>
          <w:tcPr>
            <w:tcW w:type="dxa" w:w="3168"/>
          </w:tcPr>
          <w:p>
            <w:r>
              <w:rPr>
                <w:sz w:val="19"/>
              </w:rPr>
              <w:t>/assessments</w:t>
            </w:r>
          </w:p>
        </w:tc>
        <w:tc>
          <w:tcPr>
            <w:tcW w:type="dxa" w:w="2304"/>
          </w:tcPr>
          <w:p>
            <w:r>
              <w:rPr>
                <w:sz w:val="19"/>
              </w:rPr>
              <w:t>ngo + admin</w:t>
            </w:r>
          </w:p>
        </w:tc>
        <w:tc>
          <w:tcPr>
            <w:tcW w:type="dxa" w:w="4608"/>
          </w:tcPr>
          <w:p>
            <w:r>
              <w:rPr>
                <w:sz w:val="19"/>
              </w:rPr>
              <w:t>Capacity assessment overview</w:t>
            </w:r>
          </w:p>
        </w:tc>
      </w:tr>
      <w:tr>
        <w:tc>
          <w:tcPr>
            <w:tcW w:type="dxa" w:w="3168"/>
          </w:tcPr>
          <w:p>
            <w:r>
              <w:rPr>
                <w:sz w:val="19"/>
              </w:rPr>
              <w:t>/assessments/wizard</w:t>
            </w:r>
          </w:p>
        </w:tc>
        <w:tc>
          <w:tcPr>
            <w:tcW w:type="dxa" w:w="2304"/>
          </w:tcPr>
          <w:p>
            <w:r>
              <w:rPr>
                <w:sz w:val="19"/>
              </w:rPr>
              <w:t>ngo + admin</w:t>
            </w:r>
          </w:p>
        </w:tc>
        <w:tc>
          <w:tcPr>
            <w:tcW w:type="dxa" w:w="4608"/>
          </w:tcPr>
          <w:p>
            <w:r>
              <w:rPr>
                <w:sz w:val="19"/>
              </w:rPr>
              <w:t>5-framework wizard</w:t>
            </w:r>
          </w:p>
        </w:tc>
      </w:tr>
      <w:tr>
        <w:tc>
          <w:tcPr>
            <w:tcW w:type="dxa" w:w="3168"/>
          </w:tcPr>
          <w:p>
            <w:r>
              <w:rPr>
                <w:sz w:val="19"/>
              </w:rPr>
              <w:t>/reports</w:t>
            </w:r>
          </w:p>
        </w:tc>
        <w:tc>
          <w:tcPr>
            <w:tcW w:type="dxa" w:w="2304"/>
          </w:tcPr>
          <w:p>
            <w:r>
              <w:rPr>
                <w:sz w:val="19"/>
              </w:rPr>
              <w:t>ngo + donor + admin</w:t>
            </w:r>
          </w:p>
        </w:tc>
        <w:tc>
          <w:tcPr>
            <w:tcW w:type="dxa" w:w="4608"/>
          </w:tcPr>
          <w:p>
            <w:r>
              <w:rPr>
                <w:sz w:val="19"/>
              </w:rPr>
              <w:t>Reports list</w:t>
            </w:r>
          </w:p>
        </w:tc>
      </w:tr>
      <w:tr>
        <w:tc>
          <w:tcPr>
            <w:tcW w:type="dxa" w:w="3168"/>
          </w:tcPr>
          <w:p>
            <w:r>
              <w:rPr>
                <w:sz w:val="19"/>
              </w:rPr>
              <w:t>/reports/[id]</w:t>
            </w:r>
          </w:p>
        </w:tc>
        <w:tc>
          <w:tcPr>
            <w:tcW w:type="dxa" w:w="2304"/>
          </w:tcPr>
          <w:p>
            <w:r>
              <w:rPr>
                <w:sz w:val="19"/>
              </w:rPr>
              <w:t>owner + donor + admin</w:t>
            </w:r>
          </w:p>
        </w:tc>
        <w:tc>
          <w:tcPr>
            <w:tcW w:type="dxa" w:w="4608"/>
          </w:tcPr>
          <w:p>
            <w:r>
              <w:rPr>
                <w:sz w:val="19"/>
              </w:rPr>
              <w:t>Report detail + scoped chat</w:t>
            </w:r>
          </w:p>
        </w:tc>
      </w:tr>
      <w:tr>
        <w:tc>
          <w:tcPr>
            <w:tcW w:type="dxa" w:w="3168"/>
          </w:tcPr>
          <w:p>
            <w:r>
              <w:rPr>
                <w:sz w:val="19"/>
              </w:rPr>
              <w:t>/reviews</w:t>
            </w:r>
          </w:p>
        </w:tc>
        <w:tc>
          <w:tcPr>
            <w:tcW w:type="dxa" w:w="2304"/>
          </w:tcPr>
          <w:p>
            <w:r>
              <w:rPr>
                <w:sz w:val="19"/>
              </w:rPr>
              <w:t>reviewer + donor + admin</w:t>
            </w:r>
          </w:p>
        </w:tc>
        <w:tc>
          <w:tcPr>
            <w:tcW w:type="dxa" w:w="4608"/>
          </w:tcPr>
          <w:p>
            <w:r>
              <w:rPr>
                <w:sz w:val="19"/>
              </w:rPr>
              <w:t>Reviewer assignments list</w:t>
            </w:r>
          </w:p>
        </w:tc>
      </w:tr>
      <w:tr>
        <w:tc>
          <w:tcPr>
            <w:tcW w:type="dxa" w:w="3168"/>
          </w:tcPr>
          <w:p>
            <w:r>
              <w:rPr>
                <w:sz w:val="19"/>
              </w:rPr>
              <w:t>/reviews/[id]</w:t>
            </w:r>
          </w:p>
        </w:tc>
        <w:tc>
          <w:tcPr>
            <w:tcW w:type="dxa" w:w="2304"/>
          </w:tcPr>
          <w:p>
            <w:r>
              <w:rPr>
                <w:sz w:val="19"/>
              </w:rPr>
              <w:t>reviewer + admin</w:t>
            </w:r>
          </w:p>
        </w:tc>
        <w:tc>
          <w:tcPr>
            <w:tcW w:type="dxa" w:w="4608"/>
          </w:tcPr>
          <w:p>
            <w:r>
              <w:rPr>
                <w:sz w:val="19"/>
              </w:rPr>
              <w:t>Score per criterion</w:t>
            </w:r>
          </w:p>
        </w:tc>
      </w:tr>
      <w:tr>
        <w:tc>
          <w:tcPr>
            <w:tcW w:type="dxa" w:w="3168"/>
          </w:tcPr>
          <w:p>
            <w:r>
              <w:rPr>
                <w:sz w:val="19"/>
              </w:rPr>
              <w:t>/reviews/completed</w:t>
            </w:r>
          </w:p>
        </w:tc>
        <w:tc>
          <w:tcPr>
            <w:tcW w:type="dxa" w:w="2304"/>
          </w:tcPr>
          <w:p>
            <w:r>
              <w:rPr>
                <w:sz w:val="19"/>
              </w:rPr>
              <w:t>reviewer + admin</w:t>
            </w:r>
          </w:p>
        </w:tc>
        <w:tc>
          <w:tcPr>
            <w:tcW w:type="dxa" w:w="4608"/>
          </w:tcPr>
          <w:p>
            <w:r>
              <w:rPr>
                <w:sz w:val="19"/>
              </w:rPr>
              <w:t>Completed reviews history</w:t>
            </w:r>
          </w:p>
        </w:tc>
      </w:tr>
      <w:tr>
        <w:tc>
          <w:tcPr>
            <w:tcW w:type="dxa" w:w="3168"/>
          </w:tcPr>
          <w:p>
            <w:r>
              <w:rPr>
                <w:sz w:val="19"/>
              </w:rPr>
              <w:t>/compliance</w:t>
            </w:r>
          </w:p>
        </w:tc>
        <w:tc>
          <w:tcPr>
            <w:tcW w:type="dxa" w:w="2304"/>
          </w:tcPr>
          <w:p>
            <w:r>
              <w:rPr>
                <w:sz w:val="19"/>
              </w:rPr>
              <w:t>donor + admin</w:t>
            </w:r>
          </w:p>
        </w:tc>
        <w:tc>
          <w:tcPr>
            <w:tcW w:type="dxa" w:w="4608"/>
          </w:tcPr>
          <w:p>
            <w:r>
              <w:rPr>
                <w:sz w:val="19"/>
              </w:rPr>
              <w:t>Compliance dashboard</w:t>
            </w:r>
          </w:p>
        </w:tc>
      </w:tr>
      <w:tr>
        <w:tc>
          <w:tcPr>
            <w:tcW w:type="dxa" w:w="3168"/>
          </w:tcPr>
          <w:p>
            <w:r>
              <w:rPr>
                <w:sz w:val="19"/>
              </w:rPr>
              <w:t>/verification</w:t>
            </w:r>
          </w:p>
        </w:tc>
        <w:tc>
          <w:tcPr>
            <w:tcW w:type="dxa" w:w="2304"/>
          </w:tcPr>
          <w:p>
            <w:r>
              <w:rPr>
                <w:sz w:val="19"/>
              </w:rPr>
              <w:t>donor + admin</w:t>
            </w:r>
          </w:p>
        </w:tc>
        <w:tc>
          <w:tcPr>
            <w:tcW w:type="dxa" w:w="4608"/>
          </w:tcPr>
          <w:p>
            <w:r>
              <w:rPr>
                <w:sz w:val="19"/>
              </w:rPr>
              <w:t>Registry verification dashboard</w:t>
            </w:r>
          </w:p>
        </w:tc>
      </w:tr>
      <w:tr>
        <w:tc>
          <w:tcPr>
            <w:tcW w:type="dxa" w:w="3168"/>
          </w:tcPr>
          <w:p>
            <w:r>
              <w:rPr>
                <w:sz w:val="19"/>
              </w:rPr>
              <w:t>/trust</w:t>
            </w:r>
          </w:p>
        </w:tc>
        <w:tc>
          <w:tcPr>
            <w:tcW w:type="dxa" w:w="2304"/>
          </w:tcPr>
          <w:p>
            <w:r>
              <w:rPr>
                <w:sz w:val="19"/>
              </w:rPr>
              <w:t>ngo + admin</w:t>
            </w:r>
          </w:p>
        </w:tc>
        <w:tc>
          <w:tcPr>
            <w:tcW w:type="dxa" w:w="4608"/>
          </w:tcPr>
          <w:p>
            <w:r>
              <w:rPr>
                <w:sz w:val="19"/>
              </w:rPr>
              <w:t>Trust profile + gap insights</w:t>
            </w:r>
          </w:p>
        </w:tc>
      </w:tr>
      <w:tr>
        <w:tc>
          <w:tcPr>
            <w:tcW w:type="dxa" w:w="3168"/>
          </w:tcPr>
          <w:p>
            <w:r>
              <w:rPr>
                <w:sz w:val="19"/>
              </w:rPr>
              <w:t>/trust/verify/[slug]</w:t>
            </w:r>
          </w:p>
        </w:tc>
        <w:tc>
          <w:tcPr>
            <w:tcW w:type="dxa" w:w="2304"/>
          </w:tcPr>
          <w:p>
            <w:r>
              <w:rPr>
                <w:sz w:val="19"/>
              </w:rPr>
              <w:t>public (token-gated)</w:t>
            </w:r>
          </w:p>
        </w:tc>
        <w:tc>
          <w:tcPr>
            <w:tcW w:type="dxa" w:w="4608"/>
          </w:tcPr>
          <w:p>
            <w:r>
              <w:rPr>
                <w:sz w:val="19"/>
              </w:rPr>
              <w:t>Capacity passport public verifier</w:t>
            </w:r>
          </w:p>
        </w:tc>
      </w:tr>
      <w:tr>
        <w:tc>
          <w:tcPr>
            <w:tcW w:type="dxa" w:w="3168"/>
          </w:tcPr>
          <w:p>
            <w:r>
              <w:rPr>
                <w:sz w:val="19"/>
              </w:rPr>
              <w:t>/calendar</w:t>
            </w:r>
          </w:p>
        </w:tc>
        <w:tc>
          <w:tcPr>
            <w:tcW w:type="dxa" w:w="2304"/>
          </w:tcPr>
          <w:p>
            <w:r>
              <w:rPr>
                <w:sz w:val="19"/>
              </w:rPr>
              <w:t>ngo + donor + admin</w:t>
            </w:r>
          </w:p>
        </w:tc>
        <w:tc>
          <w:tcPr>
            <w:tcW w:type="dxa" w:w="4608"/>
          </w:tcPr>
          <w:p>
            <w:r>
              <w:rPr>
                <w:sz w:val="19"/>
              </w:rPr>
              <w:t>Cross-entity deadline calendar</w:t>
            </w:r>
          </w:p>
        </w:tc>
      </w:tr>
      <w:tr>
        <w:tc>
          <w:tcPr>
            <w:tcW w:type="dxa" w:w="3168"/>
          </w:tcPr>
          <w:p>
            <w:r>
              <w:rPr>
                <w:sz w:val="19"/>
              </w:rPr>
              <w:t>/organizations/profile</w:t>
            </w:r>
          </w:p>
        </w:tc>
        <w:tc>
          <w:tcPr>
            <w:tcW w:type="dxa" w:w="2304"/>
          </w:tcPr>
          <w:p>
            <w:r>
              <w:rPr>
                <w:sz w:val="19"/>
              </w:rPr>
              <w:t>ngo + donor + admin</w:t>
            </w:r>
          </w:p>
        </w:tc>
        <w:tc>
          <w:tcPr>
            <w:tcW w:type="dxa" w:w="4608"/>
          </w:tcPr>
          <w:p>
            <w:r>
              <w:rPr>
                <w:sz w:val="19"/>
              </w:rPr>
              <w:t>Org profile editor</w:t>
            </w:r>
          </w:p>
        </w:tc>
      </w:tr>
      <w:tr>
        <w:tc>
          <w:tcPr>
            <w:tcW w:type="dxa" w:w="3168"/>
          </w:tcPr>
          <w:p>
            <w:r>
              <w:rPr>
                <w:sz w:val="19"/>
              </w:rPr>
              <w:t>/organizations/memory</w:t>
            </w:r>
          </w:p>
        </w:tc>
        <w:tc>
          <w:tcPr>
            <w:tcW w:type="dxa" w:w="2304"/>
          </w:tcPr>
          <w:p>
            <w:r>
              <w:rPr>
                <w:sz w:val="19"/>
              </w:rPr>
              <w:t>ngo + admin</w:t>
            </w:r>
          </w:p>
        </w:tc>
        <w:tc>
          <w:tcPr>
            <w:tcW w:type="dxa" w:w="4608"/>
          </w:tcPr>
          <w:p>
            <w:r>
              <w:rPr>
                <w:sz w:val="19"/>
              </w:rPr>
              <w:t>Org memory items</w:t>
            </w:r>
          </w:p>
        </w:tc>
      </w:tr>
      <w:tr>
        <w:tc>
          <w:tcPr>
            <w:tcW w:type="dxa" w:w="3168"/>
          </w:tcPr>
          <w:p>
            <w:r>
              <w:rPr>
                <w:sz w:val="19"/>
              </w:rPr>
              <w:t>/organizations/search</w:t>
            </w:r>
          </w:p>
        </w:tc>
        <w:tc>
          <w:tcPr>
            <w:tcW w:type="dxa" w:w="2304"/>
          </w:tcPr>
          <w:p>
            <w:r>
              <w:rPr>
                <w:sz w:val="19"/>
              </w:rPr>
              <w:t>donor + admin</w:t>
            </w:r>
          </w:p>
        </w:tc>
        <w:tc>
          <w:tcPr>
            <w:tcW w:type="dxa" w:w="4608"/>
          </w:tcPr>
          <w:p>
            <w:r>
              <w:rPr>
                <w:sz w:val="19"/>
              </w:rPr>
              <w:t>Find + verify orgs</w:t>
            </w:r>
          </w:p>
        </w:tc>
      </w:tr>
      <w:tr>
        <w:tc>
          <w:tcPr>
            <w:tcW w:type="dxa" w:w="3168"/>
          </w:tcPr>
          <w:p>
            <w:r>
              <w:rPr>
                <w:sz w:val="19"/>
              </w:rPr>
              <w:t>/donors/[id]</w:t>
            </w:r>
          </w:p>
        </w:tc>
        <w:tc>
          <w:tcPr>
            <w:tcW w:type="dxa" w:w="2304"/>
          </w:tcPr>
          <w:p>
            <w:r>
              <w:rPr>
                <w:sz w:val="19"/>
              </w:rPr>
              <w:t>any logged-in user</w:t>
            </w:r>
          </w:p>
        </w:tc>
        <w:tc>
          <w:tcPr>
            <w:tcW w:type="dxa" w:w="4608"/>
          </w:tcPr>
          <w:p>
            <w:r>
              <w:rPr>
                <w:sz w:val="19"/>
              </w:rPr>
              <w:t>Public donor profile (aggregate only)</w:t>
            </w:r>
          </w:p>
        </w:tc>
      </w:tr>
      <w:tr>
        <w:tc>
          <w:tcPr>
            <w:tcW w:type="dxa" w:w="3168"/>
          </w:tcPr>
          <w:p>
            <w:r>
              <w:rPr>
                <w:sz w:val="19"/>
              </w:rPr>
              <w:t>/ngo/[id]</w:t>
            </w:r>
          </w:p>
        </w:tc>
        <w:tc>
          <w:tcPr>
            <w:tcW w:type="dxa" w:w="2304"/>
          </w:tcPr>
          <w:p>
            <w:r>
              <w:rPr>
                <w:sz w:val="19"/>
              </w:rPr>
              <w:t>public (opt-in)</w:t>
            </w:r>
          </w:p>
        </w:tc>
        <w:tc>
          <w:tcPr>
            <w:tcW w:type="dxa" w:w="4608"/>
          </w:tcPr>
          <w:p>
            <w:r>
              <w:rPr>
                <w:sz w:val="19"/>
              </w:rPr>
              <w:t>Public NGO summary</w:t>
            </w:r>
          </w:p>
        </w:tc>
      </w:tr>
      <w:tr>
        <w:tc>
          <w:tcPr>
            <w:tcW w:type="dxa" w:w="3168"/>
          </w:tcPr>
          <w:p>
            <w:r>
              <w:rPr>
                <w:sz w:val="19"/>
              </w:rPr>
              <w:t>/settings/notifications</w:t>
            </w:r>
          </w:p>
        </w:tc>
        <w:tc>
          <w:tcPr>
            <w:tcW w:type="dxa" w:w="2304"/>
          </w:tcPr>
          <w:p>
            <w:r>
              <w:rPr>
                <w:sz w:val="19"/>
              </w:rPr>
              <w:t>all</w:t>
            </w:r>
          </w:p>
        </w:tc>
        <w:tc>
          <w:tcPr>
            <w:tcW w:type="dxa" w:w="4608"/>
          </w:tcPr>
          <w:p>
            <w:r>
              <w:rPr>
                <w:sz w:val="19"/>
              </w:rPr>
              <w:t>Per-channel + per-category prefs + digest cadence</w:t>
            </w:r>
          </w:p>
        </w:tc>
      </w:tr>
      <w:tr>
        <w:tc>
          <w:tcPr>
            <w:tcW w:type="dxa" w:w="3168"/>
          </w:tcPr>
          <w:p>
            <w:r>
              <w:rPr>
                <w:sz w:val="19"/>
              </w:rPr>
              <w:t>/settings/security</w:t>
            </w:r>
          </w:p>
        </w:tc>
        <w:tc>
          <w:tcPr>
            <w:tcW w:type="dxa" w:w="2304"/>
          </w:tcPr>
          <w:p>
            <w:r>
              <w:rPr>
                <w:sz w:val="19"/>
              </w:rPr>
              <w:t>all</w:t>
            </w:r>
          </w:p>
        </w:tc>
        <w:tc>
          <w:tcPr>
            <w:tcW w:type="dxa" w:w="4608"/>
          </w:tcPr>
          <w:p>
            <w:r>
              <w:rPr>
                <w:sz w:val="19"/>
              </w:rPr>
              <w:t>WebAuthn enrolment + 2FA</w:t>
            </w:r>
          </w:p>
        </w:tc>
      </w:tr>
      <w:tr>
        <w:tc>
          <w:tcPr>
            <w:tcW w:type="dxa" w:w="3168"/>
          </w:tcPr>
          <w:p>
            <w:r>
              <w:rPr>
                <w:sz w:val="19"/>
              </w:rPr>
              <w:t>/admin/audit-chain</w:t>
            </w:r>
          </w:p>
        </w:tc>
        <w:tc>
          <w:tcPr>
            <w:tcW w:type="dxa" w:w="2304"/>
          </w:tcPr>
          <w:p>
            <w:r>
              <w:rPr>
                <w:sz w:val="19"/>
              </w:rPr>
              <w:t>admin</w:t>
            </w:r>
          </w:p>
        </w:tc>
        <w:tc>
          <w:tcPr>
            <w:tcW w:type="dxa" w:w="4608"/>
          </w:tcPr>
          <w:p>
            <w:r>
              <w:rPr>
                <w:sz w:val="19"/>
              </w:rPr>
              <w:t>Chronological audit log viewer</w:t>
            </w:r>
          </w:p>
        </w:tc>
      </w:tr>
      <w:tr>
        <w:tc>
          <w:tcPr>
            <w:tcW w:type="dxa" w:w="3168"/>
          </w:tcPr>
          <w:p>
            <w:r>
              <w:rPr>
                <w:sz w:val="19"/>
              </w:rPr>
              <w:t>/admin/metrics</w:t>
            </w:r>
          </w:p>
        </w:tc>
        <w:tc>
          <w:tcPr>
            <w:tcW w:type="dxa" w:w="2304"/>
          </w:tcPr>
          <w:p>
            <w:r>
              <w:rPr>
                <w:sz w:val="19"/>
              </w:rPr>
              <w:t>admin</w:t>
            </w:r>
          </w:p>
        </w:tc>
        <w:tc>
          <w:tcPr>
            <w:tcW w:type="dxa" w:w="4608"/>
          </w:tcPr>
          <w:p>
            <w:r>
              <w:rPr>
                <w:sz w:val="19"/>
              </w:rPr>
              <w:t>DAU/WAU + funnels + NPS rollup</w:t>
            </w:r>
          </w:p>
        </w:tc>
      </w:tr>
      <w:tr>
        <w:tc>
          <w:tcPr>
            <w:tcW w:type="dxa" w:w="3168"/>
          </w:tcPr>
          <w:p>
            <w:r>
              <w:rPr>
                <w:sz w:val="19"/>
              </w:rPr>
              <w:t>/admin/security</w:t>
            </w:r>
          </w:p>
        </w:tc>
        <w:tc>
          <w:tcPr>
            <w:tcW w:type="dxa" w:w="2304"/>
          </w:tcPr>
          <w:p>
            <w:r>
              <w:rPr>
                <w:sz w:val="19"/>
              </w:rPr>
              <w:t>admin</w:t>
            </w:r>
          </w:p>
        </w:tc>
        <w:tc>
          <w:tcPr>
            <w:tcW w:type="dxa" w:w="4608"/>
          </w:tcPr>
          <w:p>
            <w:r>
              <w:rPr>
                <w:sz w:val="19"/>
              </w:rPr>
              <w:t>Security events + lockout management</w:t>
            </w:r>
          </w:p>
        </w:tc>
      </w:tr>
      <w:tr>
        <w:tc>
          <w:tcPr>
            <w:tcW w:type="dxa" w:w="3168"/>
          </w:tcPr>
          <w:p>
            <w:r>
              <w:rPr>
                <w:sz w:val="19"/>
              </w:rPr>
              <w:t>/observability</w:t>
            </w:r>
          </w:p>
        </w:tc>
        <w:tc>
          <w:tcPr>
            <w:tcW w:type="dxa" w:w="2304"/>
          </w:tcPr>
          <w:p>
            <w:r>
              <w:rPr>
                <w:sz w:val="19"/>
              </w:rPr>
              <w:t>admin</w:t>
            </w:r>
          </w:p>
        </w:tc>
        <w:tc>
          <w:tcPr>
            <w:tcW w:type="dxa" w:w="4608"/>
          </w:tcPr>
          <w:p>
            <w:r>
              <w:rPr>
                <w:sz w:val="19"/>
              </w:rPr>
              <w:t>System health + AI surface health</w:t>
            </w:r>
          </w:p>
        </w:tc>
      </w:tr>
    </w:tbl>
    <w:p>
      <w:r>
        <w:br w:type="page"/>
      </w:r>
    </w:p>
    <w:p>
      <w:pPr>
        <w:pStyle w:val="Heading1"/>
      </w:pPr>
      <w:r>
        <w:rPr>
          <w:color w:val="1A237E"/>
          <w:sz w:val="40"/>
        </w:rPr>
        <w:t>4. Database Design</w:t>
      </w:r>
    </w:p>
    <w:p>
      <w:pPr>
        <w:pStyle w:val="Heading2"/>
      </w:pPr>
      <w:r>
        <w:rPr>
          <w:color w:val="1A237E"/>
          <w:sz w:val="30"/>
        </w:rPr>
        <w:t>4.1 ER overview</w:t>
      </w:r>
    </w:p>
    <w:p>
      <w:pPr>
        <w:spacing w:after="120"/>
      </w:pPr>
      <w:r>
        <w:rPr>
          <w:rFonts w:ascii="Calibri" w:hAnsi="Calibri"/>
          <w:color w:val="212121"/>
          <w:sz w:val="21"/>
        </w:rPr>
        <w:t>31 models grouped into nine clusters. Foreign keys are explicit; many-to-many relationships are denormalised (e.g. tag → TagAssignment with polymorphic target). Cross-tenant scoping is enforced in application code (every list query filters by org_id from session); row-level security is not enabled at the Postgres level.</w:t>
      </w:r>
    </w:p>
    <w:p>
      <w:pPr>
        <w:spacing w:after="120"/>
        <w:ind w:left="288"/>
        <w:shd w:fill="F5F5F5"/>
      </w:pPr>
      <w:r>
        <w:rPr>
          <w:rFonts w:ascii="Consolas" w:hAnsi="Consolas"/>
          <w:color w:val="212121"/>
          <w:sz w:val="18"/>
        </w:rPr>
        <w:t>LIFECYCLE        ID/AUTH           AI                 TRUST/DILIGENCE</w:t>
        <w:br/>
        <w:t>─────────        ───────           ──                 ────────────────</w:t>
        <w:br/>
        <w:t>Organization     User              AIThread           CapacityPassport</w:t>
        <w:br/>
        <w:t>Grant            WebAuthnCredential AIMessage          AdverseMediaScreening</w:t>
        <w:br/>
        <w:t>Application                        AICallLog          BankAccountVerification</w:t>
        <w:br/>
        <w:t>Report                             AIProvenance       ComplianceCheck</w:t>
        <w:br/>
        <w:t>Review                                                RegistrationVerification</w:t>
        <w:br/>
        <w:t>Assessment       OBSERVABILITY     COMPLIANCE         ComplianceSnapshot</w:t>
        <w:br/>
        <w:t>Document         ──────────────    ──────────         DiligenceItem</w:t>
        <w:br/>
        <w:t>GrantQuestion    UserEvent         Risk</w:t>
        <w:br/>
        <w:t>EntityComment    UserFeedback      AuditChainEntry    DISCOVERY</w:t>
        <w:br/>
        <w:t xml:space="preserve">                                                      ─────────</w:t>
        <w:br/>
        <w:t>COLLAB           METRICS           MISC               SavedSearch</w:t>
        <w:br/>
        <w:t>──────           ───────                              WatchlistItem</w:t>
        <w:br/>
        <w:t>Notification     UserEvent         OrgMemory          Tag</w:t>
        <w:br/>
        <w:t>NotificationPreference             StatusSignal       TagAssignment</w:t>
        <w:br/>
        <w:t>PushSubscription</w:t>
      </w:r>
    </w:p>
    <w:p>
      <w:pPr>
        <w:pStyle w:val="Heading2"/>
      </w:pPr>
      <w:r>
        <w:rPr>
          <w:color w:val="1A237E"/>
          <w:sz w:val="30"/>
        </w:rPr>
        <w:t>4.2 Entity reference (31 models)</w:t>
      </w:r>
    </w:p>
    <w:p>
      <w:pPr>
        <w:spacing w:after="120"/>
      </w:pPr>
      <w:r>
        <w:rPr>
          <w:rFonts w:ascii="Calibri" w:hAnsi="Calibri"/>
          <w:color w:val="212121"/>
          <w:sz w:val="21"/>
        </w:rPr>
        <w:t>Every model with its primary fields + purpose. Date fields default to UTC. JSON-typed columns are documented in §4.4.</w:t>
      </w:r>
    </w:p>
    <w:p>
      <w:pPr>
        <w:pStyle w:val="Heading3"/>
      </w:pPr>
      <w:r>
        <w:rPr>
          <w:color w:val="C2410C"/>
          <w:sz w:val="25"/>
        </w:rPr>
        <w:t>4.2.1 Identity</w:t>
      </w:r>
    </w:p>
    <w:p>
      <w:r>
        <w:rPr>
          <w:b/>
          <w:color w:val="C2410C"/>
          <w:sz w:val="21"/>
        </w:rPr>
        <w:t xml:space="preserve">User.  </w:t>
      </w:r>
      <w:r>
        <w:rPr>
          <w:i/>
          <w:sz w:val="21"/>
        </w:rPr>
        <w:t>Auth + role + 2FA + lockout + digest cadence.</w:t>
      </w:r>
    </w:p>
    <w:p>
      <w:pPr>
        <w:spacing w:after="120"/>
        <w:ind w:left="288"/>
        <w:shd w:fill="F5F5F5"/>
      </w:pPr>
      <w:r>
        <w:rPr>
          <w:rFonts w:ascii="Consolas" w:hAnsi="Consolas"/>
          <w:color w:val="212121"/>
          <w:sz w:val="18"/>
        </w:rPr>
        <w:t>id PK, email UQ, password_hash, name, role (ngo/donor/reviewer/admin), org_id FK, language, avatar_url, totp_secret, totp_enabled, digest_cadence, failed_login_count, locked_until, last_failed_login</w:t>
      </w:r>
    </w:p>
    <w:p>
      <w:r>
        <w:rPr>
          <w:b/>
          <w:color w:val="C2410C"/>
          <w:sz w:val="21"/>
        </w:rPr>
        <w:t xml:space="preserve">WebAuthnCredential.  </w:t>
      </w:r>
      <w:r>
        <w:rPr>
          <w:i/>
          <w:sz w:val="21"/>
        </w:rPr>
        <w:t>Per-device biometric credential (Phase 26C).</w:t>
      </w:r>
    </w:p>
    <w:p>
      <w:pPr>
        <w:spacing w:after="120"/>
        <w:ind w:left="288"/>
        <w:shd w:fill="F5F5F5"/>
      </w:pPr>
      <w:r>
        <w:rPr>
          <w:rFonts w:ascii="Consolas" w:hAnsi="Consolas"/>
          <w:color w:val="212121"/>
          <w:sz w:val="18"/>
        </w:rPr>
        <w:t>id PK, user_id FK, credential_id UQ, public_key, sign_count, label, transport_hint, created_at, last_used_at</w:t>
      </w:r>
    </w:p>
    <w:p>
      <w:pPr>
        <w:pStyle w:val="Heading3"/>
      </w:pPr>
      <w:r>
        <w:rPr>
          <w:color w:val="C2410C"/>
          <w:sz w:val="25"/>
        </w:rPr>
        <w:t>4.2.2 Lifecycle</w:t>
      </w:r>
    </w:p>
    <w:p>
      <w:r>
        <w:rPr>
          <w:b/>
          <w:color w:val="C2410C"/>
          <w:sz w:val="21"/>
        </w:rPr>
        <w:t xml:space="preserve">Organization.  </w:t>
      </w:r>
      <w:r>
        <w:rPr>
          <w:i/>
          <w:sz w:val="21"/>
        </w:rPr>
        <w:t>Multi-tenant root.</w:t>
      </w:r>
    </w:p>
    <w:p>
      <w:pPr>
        <w:spacing w:after="120"/>
        <w:ind w:left="288"/>
        <w:shd w:fill="F5F5F5"/>
      </w:pPr>
      <w:r>
        <w:rPr>
          <w:rFonts w:ascii="Consolas" w:hAnsi="Consolas"/>
          <w:color w:val="212121"/>
          <w:sz w:val="18"/>
        </w:rPr>
        <w:t>id PK, name, org_type (ngo/donor), country, sector, language, website, mission, year_established, staff_count, annual_budget, ai_monthly_budget_usd, stage_labels_json, summary_published</w:t>
      </w:r>
    </w:p>
    <w:p>
      <w:r>
        <w:rPr>
          <w:b/>
          <w:color w:val="C2410C"/>
          <w:sz w:val="21"/>
        </w:rPr>
        <w:t xml:space="preserve">Grant.  </w:t>
      </w:r>
      <w:r>
        <w:rPr>
          <w:i/>
          <w:sz w:val="21"/>
        </w:rPr>
        <w:t>Donor-published opportunity.</w:t>
      </w:r>
    </w:p>
    <w:p>
      <w:pPr>
        <w:spacing w:after="120"/>
        <w:ind w:left="288"/>
        <w:shd w:fill="F5F5F5"/>
      </w:pPr>
      <w:r>
        <w:rPr>
          <w:rFonts w:ascii="Consolas" w:hAnsi="Consolas"/>
          <w:color w:val="212121"/>
          <w:sz w:val="18"/>
        </w:rPr>
        <w:t>id PK, donor_org_id FK, title, description, total_funding NUMERIC, currency, deadline DATE, status, sectors JSON, countries JSON, eligibility JSON, criteria JSON, doc_requirements JSON, reporting_requirements JSON, grant_document, report_template, reporting_frequency, published_at</w:t>
      </w:r>
    </w:p>
    <w:p>
      <w:r>
        <w:rPr>
          <w:b/>
          <w:color w:val="C2410C"/>
          <w:sz w:val="21"/>
        </w:rPr>
        <w:t xml:space="preserve">Application.  </w:t>
      </w:r>
      <w:r>
        <w:rPr>
          <w:i/>
          <w:sz w:val="21"/>
        </w:rPr>
        <w:t>NGO response to grant + decision.</w:t>
      </w:r>
    </w:p>
    <w:p>
      <w:pPr>
        <w:spacing w:after="120"/>
        <w:ind w:left="288"/>
        <w:shd w:fill="F5F5F5"/>
      </w:pPr>
      <w:r>
        <w:rPr>
          <w:rFonts w:ascii="Consolas" w:hAnsi="Consolas"/>
          <w:color w:val="212121"/>
          <w:sz w:val="18"/>
        </w:rPr>
        <w:t>id PK, grant_id FK, ngo_org_id FK, status, responses JSON, eligibility_responses JSON, ai_score FLOAT, human_score FLOAT, final_score FLOAT, submitted_at, decision_reason_code, decision_notes, decision_recorded_at, decision_recorded_by_user_id FK</w:t>
      </w:r>
    </w:p>
    <w:p>
      <w:r>
        <w:rPr>
          <w:b/>
          <w:color w:val="C2410C"/>
          <w:sz w:val="21"/>
        </w:rPr>
        <w:t xml:space="preserve">Report.  </w:t>
      </w:r>
      <w:r>
        <w:rPr>
          <w:i/>
          <w:sz w:val="21"/>
        </w:rPr>
        <w:t>Progress + final reports.</w:t>
      </w:r>
    </w:p>
    <w:p>
      <w:pPr>
        <w:spacing w:after="120"/>
        <w:ind w:left="288"/>
        <w:shd w:fill="F5F5F5"/>
      </w:pPr>
      <w:r>
        <w:rPr>
          <w:rFonts w:ascii="Consolas" w:hAnsi="Consolas"/>
          <w:color w:val="212121"/>
          <w:sz w:val="18"/>
        </w:rPr>
        <w:t>id PK, grant_id FK, application_id FK, submitted_by_org_id FK, report_type, reporting_period, title, content JSON, attachments JSON, status, due_date DATE, submitted_at, reviewed_at, reviewer_notes, ai_analysis JSON, revision_history JSON, revision_number</w:t>
      </w:r>
    </w:p>
    <w:p>
      <w:r>
        <w:rPr>
          <w:b/>
          <w:color w:val="C2410C"/>
          <w:sz w:val="21"/>
        </w:rPr>
        <w:t xml:space="preserve">Review.  </w:t>
      </w:r>
      <w:r>
        <w:rPr>
          <w:i/>
          <w:sz w:val="21"/>
        </w:rPr>
        <w:t>Reviewer scoring per application.</w:t>
      </w:r>
    </w:p>
    <w:p>
      <w:pPr>
        <w:spacing w:after="120"/>
        <w:ind w:left="288"/>
        <w:shd w:fill="F5F5F5"/>
      </w:pPr>
      <w:r>
        <w:rPr>
          <w:rFonts w:ascii="Consolas" w:hAnsi="Consolas"/>
          <w:color w:val="212121"/>
          <w:sz w:val="18"/>
        </w:rPr>
        <w:t>id PK, application_id FK, reviewer_user_id FK, status (assigned/in_progress/completed), scores JSON, overall_score FLOAT, comments JSON, completed_at</w:t>
      </w:r>
    </w:p>
    <w:p>
      <w:r>
        <w:rPr>
          <w:b/>
          <w:color w:val="C2410C"/>
          <w:sz w:val="21"/>
        </w:rPr>
        <w:t xml:space="preserve">Assessment.  </w:t>
      </w:r>
      <w:r>
        <w:rPr>
          <w:i/>
          <w:sz w:val="21"/>
        </w:rPr>
        <w:t>Capacity assessment instance.</w:t>
      </w:r>
    </w:p>
    <w:p>
      <w:pPr>
        <w:spacing w:after="120"/>
        <w:ind w:left="288"/>
        <w:shd w:fill="F5F5F5"/>
      </w:pPr>
      <w:r>
        <w:rPr>
          <w:rFonts w:ascii="Consolas" w:hAnsi="Consolas"/>
          <w:color w:val="212121"/>
          <w:sz w:val="18"/>
        </w:rPr>
        <w:t>id PK, org_id FK, framework, version, total_score FLOAT, framework_scores JSON, completed_sections JSON, answers JSON, status, completed_at</w:t>
      </w:r>
    </w:p>
    <w:p>
      <w:r>
        <w:rPr>
          <w:b/>
          <w:color w:val="C2410C"/>
          <w:sz w:val="21"/>
        </w:rPr>
        <w:t xml:space="preserve">Document.  </w:t>
      </w:r>
      <w:r>
        <w:rPr>
          <w:i/>
          <w:sz w:val="21"/>
        </w:rPr>
        <w:t>Uploaded file with extracted text + AI score.</w:t>
      </w:r>
    </w:p>
    <w:p>
      <w:pPr>
        <w:spacing w:after="120"/>
        <w:ind w:left="288"/>
        <w:shd w:fill="F5F5F5"/>
      </w:pPr>
      <w:r>
        <w:rPr>
          <w:rFonts w:ascii="Consolas" w:hAnsi="Consolas"/>
          <w:color w:val="212121"/>
          <w:sz w:val="18"/>
        </w:rPr>
        <w:t>id PK, application_id FK (nullable), org_id FK, doc_type, original_filename, stored_path, content_text, ai_score INT, ai_analysis JSON, file_size, mime_type, uploaded_by_user_id FK</w:t>
      </w:r>
    </w:p>
    <w:p>
      <w:pPr>
        <w:pStyle w:val="Heading3"/>
      </w:pPr>
      <w:r>
        <w:rPr>
          <w:color w:val="C2410C"/>
          <w:sz w:val="25"/>
        </w:rPr>
        <w:t>4.2.3 AI</w:t>
      </w:r>
    </w:p>
    <w:p>
      <w:r>
        <w:rPr>
          <w:b/>
          <w:color w:val="C2410C"/>
          <w:sz w:val="21"/>
        </w:rPr>
        <w:t xml:space="preserve">AIThread.  </w:t>
      </w:r>
      <w:r>
        <w:rPr>
          <w:i/>
          <w:sz w:val="21"/>
        </w:rPr>
        <w:t>Sustained chat thread metadata.</w:t>
      </w:r>
    </w:p>
    <w:p>
      <w:pPr>
        <w:spacing w:after="120"/>
        <w:ind w:left="288"/>
        <w:shd w:fill="F5F5F5"/>
      </w:pPr>
      <w:r>
        <w:rPr>
          <w:rFonts w:ascii="Consolas" w:hAnsi="Consolas"/>
          <w:color w:val="212121"/>
          <w:sz w:val="18"/>
        </w:rPr>
        <w:t>id PK, user_id FK, scope_kind, scope_id, title, created_at, updated_at</w:t>
      </w:r>
    </w:p>
    <w:p>
      <w:r>
        <w:rPr>
          <w:b/>
          <w:color w:val="C2410C"/>
          <w:sz w:val="21"/>
        </w:rPr>
        <w:t xml:space="preserve">AIMessage.  </w:t>
      </w:r>
      <w:r>
        <w:rPr>
          <w:i/>
          <w:sz w:val="21"/>
        </w:rPr>
        <w:t>Individual chat message.</w:t>
      </w:r>
    </w:p>
    <w:p>
      <w:pPr>
        <w:spacing w:after="120"/>
        <w:ind w:left="288"/>
        <w:shd w:fill="F5F5F5"/>
      </w:pPr>
      <w:r>
        <w:rPr>
          <w:rFonts w:ascii="Consolas" w:hAnsi="Consolas"/>
          <w:color w:val="212121"/>
          <w:sz w:val="18"/>
        </w:rPr>
        <w:t>id PK, thread_id FK, role (user/assistant), content TEXT, model, created_at</w:t>
      </w:r>
    </w:p>
    <w:p>
      <w:r>
        <w:rPr>
          <w:b/>
          <w:color w:val="C2410C"/>
          <w:sz w:val="21"/>
        </w:rPr>
        <w:t xml:space="preserve">AICallLog.  </w:t>
      </w:r>
      <w:r>
        <w:rPr>
          <w:i/>
          <w:sz w:val="21"/>
        </w:rPr>
        <w:t>Cost-tagged AI call ledger.</w:t>
      </w:r>
    </w:p>
    <w:p>
      <w:pPr>
        <w:spacing w:after="120"/>
        <w:ind w:left="288"/>
        <w:shd w:fill="F5F5F5"/>
      </w:pPr>
      <w:r>
        <w:rPr>
          <w:rFonts w:ascii="Consolas" w:hAnsi="Consolas"/>
          <w:color w:val="212121"/>
          <w:sz w:val="18"/>
        </w:rPr>
        <w:t>id PK, user_id FK, endpoint, prompt_tokens INT, completion_tokens INT, total_tokens INT, cost_usd FLOAT, latency_ms INT, source, language, created_at</w:t>
      </w:r>
    </w:p>
    <w:p>
      <w:r>
        <w:rPr>
          <w:b/>
          <w:color w:val="C2410C"/>
          <w:sz w:val="21"/>
        </w:rPr>
        <w:t xml:space="preserve">AIProvenance.  </w:t>
      </w:r>
      <w:r>
        <w:rPr>
          <w:i/>
          <w:sz w:val="21"/>
        </w:rPr>
        <w:t>Per-claim source linkage.</w:t>
      </w:r>
    </w:p>
    <w:p>
      <w:pPr>
        <w:spacing w:after="120"/>
        <w:ind w:left="288"/>
        <w:shd w:fill="F5F5F5"/>
      </w:pPr>
      <w:r>
        <w:rPr>
          <w:rFonts w:ascii="Consolas" w:hAnsi="Consolas"/>
          <w:color w:val="212121"/>
          <w:sz w:val="18"/>
        </w:rPr>
        <w:t>id PK, ai_call_id FK, claim TEXT, source_doc_id FK, source_excerpt, confidence</w:t>
      </w:r>
    </w:p>
    <w:p>
      <w:pPr>
        <w:pStyle w:val="Heading3"/>
      </w:pPr>
      <w:r>
        <w:rPr>
          <w:color w:val="C2410C"/>
          <w:sz w:val="25"/>
        </w:rPr>
        <w:t>4.2.4 Trust</w:t>
      </w:r>
    </w:p>
    <w:p>
      <w:r>
        <w:rPr>
          <w:b/>
          <w:color w:val="C2410C"/>
          <w:sz w:val="21"/>
        </w:rPr>
        <w:t xml:space="preserve">CapacityPassport.  </w:t>
      </w:r>
      <w:r>
        <w:rPr>
          <w:i/>
          <w:sz w:val="21"/>
        </w:rPr>
        <w:t>Public passport URL + verify token.</w:t>
      </w:r>
    </w:p>
    <w:p>
      <w:pPr>
        <w:spacing w:after="120"/>
        <w:ind w:left="288"/>
        <w:shd w:fill="F5F5F5"/>
      </w:pPr>
      <w:r>
        <w:rPr>
          <w:rFonts w:ascii="Consolas" w:hAnsi="Consolas"/>
          <w:color w:val="212121"/>
          <w:sz w:val="18"/>
        </w:rPr>
        <w:t>id PK, org_id FK, slug UQ, status, public_token, expires_at, scoring_snapshot JSON, published_at, revoked_at</w:t>
      </w:r>
    </w:p>
    <w:p>
      <w:r>
        <w:rPr>
          <w:b/>
          <w:color w:val="C2410C"/>
          <w:sz w:val="21"/>
        </w:rPr>
        <w:t xml:space="preserve">AdverseMediaScreening.  </w:t>
      </w:r>
      <w:r>
        <w:rPr>
          <w:i/>
          <w:sz w:val="21"/>
        </w:rPr>
        <w:t>Sanctions + adverse media result row.</w:t>
      </w:r>
    </w:p>
    <w:p>
      <w:pPr>
        <w:spacing w:after="120"/>
        <w:ind w:left="288"/>
        <w:shd w:fill="F5F5F5"/>
      </w:pPr>
      <w:r>
        <w:rPr>
          <w:rFonts w:ascii="Consolas" w:hAnsi="Consolas"/>
          <w:color w:val="212121"/>
          <w:sz w:val="18"/>
        </w:rPr>
        <w:t>id PK, org_id FK, screened_at, status (clear/flagged/error), summary_json (matched counts + per-list breakdown)</w:t>
      </w:r>
    </w:p>
    <w:p>
      <w:r>
        <w:rPr>
          <w:b/>
          <w:color w:val="C2410C"/>
          <w:sz w:val="21"/>
        </w:rPr>
        <w:t xml:space="preserve">BankAccountVerification.  </w:t>
      </w:r>
      <w:r>
        <w:rPr>
          <w:i/>
          <w:sz w:val="21"/>
        </w:rPr>
        <w:t>IBAN checksum + connector verification.</w:t>
      </w:r>
    </w:p>
    <w:p>
      <w:pPr>
        <w:spacing w:after="120"/>
        <w:ind w:left="288"/>
        <w:shd w:fill="F5F5F5"/>
      </w:pPr>
      <w:r>
        <w:rPr>
          <w:rFonts w:ascii="Consolas" w:hAnsi="Consolas"/>
          <w:color w:val="212121"/>
          <w:sz w:val="18"/>
        </w:rPr>
        <w:t>id PK, org_id FK, account_holder, iban, swift, country, status, error_reason, verified_at</w:t>
      </w:r>
    </w:p>
    <w:p>
      <w:r>
        <w:rPr>
          <w:b/>
          <w:color w:val="C2410C"/>
          <w:sz w:val="21"/>
        </w:rPr>
        <w:t xml:space="preserve">ComplianceCheck.  </w:t>
      </w:r>
      <w:r>
        <w:rPr>
          <w:i/>
          <w:sz w:val="21"/>
        </w:rPr>
        <w:t>Per-org compliance check result.</w:t>
      </w:r>
    </w:p>
    <w:p>
      <w:pPr>
        <w:spacing w:after="120"/>
        <w:ind w:left="288"/>
        <w:shd w:fill="F5F5F5"/>
      </w:pPr>
      <w:r>
        <w:rPr>
          <w:rFonts w:ascii="Consolas" w:hAnsi="Consolas"/>
          <w:color w:val="212121"/>
          <w:sz w:val="18"/>
        </w:rPr>
        <w:t>id PK, org_id FK, check_type (sanctions/registration/tax/bo/adverse), status, findings JSON, last_checked_at, expires_at</w:t>
      </w:r>
    </w:p>
    <w:p>
      <w:r>
        <w:rPr>
          <w:b/>
          <w:color w:val="C2410C"/>
          <w:sz w:val="21"/>
        </w:rPr>
        <w:t xml:space="preserve">RegistrationVerification.  </w:t>
      </w:r>
      <w:r>
        <w:rPr>
          <w:i/>
          <w:sz w:val="21"/>
        </w:rPr>
        <w:t>Registry verification result.</w:t>
      </w:r>
    </w:p>
    <w:p>
      <w:pPr>
        <w:spacing w:after="120"/>
        <w:ind w:left="288"/>
        <w:shd w:fill="F5F5F5"/>
      </w:pPr>
      <w:r>
        <w:rPr>
          <w:rFonts w:ascii="Consolas" w:hAnsi="Consolas"/>
          <w:color w:val="212121"/>
          <w:sz w:val="18"/>
        </w:rPr>
        <w:t>id PK, org_id FK, country, registration_number, status (verified/unverified/expired/ai_reviewed), legal_name_match, source, verified_at, expires_at</w:t>
      </w:r>
    </w:p>
    <w:p>
      <w:r>
        <w:rPr>
          <w:b/>
          <w:color w:val="C2410C"/>
          <w:sz w:val="21"/>
        </w:rPr>
        <w:t xml:space="preserve">ComplianceSnapshot.  </w:t>
      </w:r>
      <w:r>
        <w:rPr>
          <w:i/>
          <w:sz w:val="21"/>
        </w:rPr>
        <w:t>Daily compliance trajectory snapshot.</w:t>
      </w:r>
    </w:p>
    <w:p>
      <w:pPr>
        <w:spacing w:after="120"/>
        <w:ind w:left="288"/>
        <w:shd w:fill="F5F5F5"/>
      </w:pPr>
      <w:r>
        <w:rPr>
          <w:rFonts w:ascii="Consolas" w:hAnsi="Consolas"/>
          <w:color w:val="212121"/>
          <w:sz w:val="18"/>
        </w:rPr>
        <w:t>id PK, grant_id FK, snapshot_date DATE, score INT, band, pillars_json</w:t>
      </w:r>
    </w:p>
    <w:p>
      <w:r>
        <w:rPr>
          <w:b/>
          <w:color w:val="C2410C"/>
          <w:sz w:val="21"/>
        </w:rPr>
        <w:t xml:space="preserve">DiligenceItem.  </w:t>
      </w:r>
      <w:r>
        <w:rPr>
          <w:i/>
          <w:sz w:val="21"/>
        </w:rPr>
        <w:t>Due-diligence questionnaire response.</w:t>
      </w:r>
    </w:p>
    <w:p>
      <w:pPr>
        <w:spacing w:after="120"/>
        <w:ind w:left="288"/>
        <w:shd w:fill="F5F5F5"/>
      </w:pPr>
      <w:r>
        <w:rPr>
          <w:rFonts w:ascii="Consolas" w:hAnsi="Consolas"/>
          <w:color w:val="212121"/>
          <w:sz w:val="18"/>
        </w:rPr>
        <w:t>id PK, org_id FK, question_key, answer_json, signed_by_user_id FK, signed_at</w:t>
      </w:r>
    </w:p>
    <w:p>
      <w:pPr>
        <w:pStyle w:val="Heading3"/>
      </w:pPr>
      <w:r>
        <w:rPr>
          <w:color w:val="C2410C"/>
          <w:sz w:val="25"/>
        </w:rPr>
        <w:t>4.2.5 Compliance</w:t>
      </w:r>
    </w:p>
    <w:p>
      <w:r>
        <w:rPr>
          <w:b/>
          <w:color w:val="C2410C"/>
          <w:sz w:val="21"/>
        </w:rPr>
        <w:t xml:space="preserve">Risk.  </w:t>
      </w:r>
      <w:r>
        <w:rPr>
          <w:i/>
          <w:sz w:val="21"/>
        </w:rPr>
        <w:t>Polymorphic risk row.</w:t>
      </w:r>
    </w:p>
    <w:p>
      <w:pPr>
        <w:spacing w:after="120"/>
        <w:ind w:left="288"/>
        <w:shd w:fill="F5F5F5"/>
      </w:pPr>
      <w:r>
        <w:rPr>
          <w:rFonts w:ascii="Consolas" w:hAnsi="Consolas"/>
          <w:color w:val="212121"/>
          <w:sz w:val="18"/>
        </w:rPr>
        <w:t>id PK, subject_kind, subject_id, severity (info/low/med/high), status (open/mitigated/resolved), title, description, owner_user_id FK, due_date DATE, created_at, resolved_at</w:t>
      </w:r>
    </w:p>
    <w:p>
      <w:pPr>
        <w:pStyle w:val="Heading3"/>
      </w:pPr>
      <w:r>
        <w:rPr>
          <w:color w:val="C2410C"/>
          <w:sz w:val="25"/>
        </w:rPr>
        <w:t>4.2.6 Audit</w:t>
      </w:r>
    </w:p>
    <w:p>
      <w:r>
        <w:rPr>
          <w:b/>
          <w:color w:val="C2410C"/>
          <w:sz w:val="21"/>
        </w:rPr>
        <w:t xml:space="preserve">AuditChainEntry.  </w:t>
      </w:r>
      <w:r>
        <w:rPr>
          <w:i/>
          <w:sz w:val="21"/>
        </w:rPr>
        <w:t>Tamper-evident append-only log.</w:t>
      </w:r>
    </w:p>
    <w:p>
      <w:pPr>
        <w:spacing w:after="120"/>
        <w:ind w:left="288"/>
        <w:shd w:fill="F5F5F5"/>
      </w:pPr>
      <w:r>
        <w:rPr>
          <w:rFonts w:ascii="Consolas" w:hAnsi="Consolas"/>
          <w:color w:val="212121"/>
          <w:sz w:val="18"/>
        </w:rPr>
        <w:t>id PK, action, actor_email, subject_kind, subject_id, details JSON, prev_hash, hash, created_at</w:t>
      </w:r>
    </w:p>
    <w:p>
      <w:r>
        <w:rPr>
          <w:b/>
          <w:color w:val="C2410C"/>
          <w:sz w:val="21"/>
        </w:rPr>
        <w:t xml:space="preserve">EntityComment.  </w:t>
      </w:r>
      <w:r>
        <w:rPr>
          <w:i/>
          <w:sz w:val="21"/>
        </w:rPr>
        <w:t>Threaded comments on apps + reports.</w:t>
      </w:r>
    </w:p>
    <w:p>
      <w:pPr>
        <w:spacing w:after="120"/>
        <w:ind w:left="288"/>
        <w:shd w:fill="F5F5F5"/>
      </w:pPr>
      <w:r>
        <w:rPr>
          <w:rFonts w:ascii="Consolas" w:hAnsi="Consolas"/>
          <w:color w:val="212121"/>
          <w:sz w:val="18"/>
        </w:rPr>
        <w:t>id PK, entity_kind, entity_id, author_user_id FK, body, mentioned_user_ids JSON, created_at</w:t>
      </w:r>
    </w:p>
    <w:p>
      <w:pPr>
        <w:pStyle w:val="Heading3"/>
      </w:pPr>
      <w:r>
        <w:rPr>
          <w:color w:val="C2410C"/>
          <w:sz w:val="25"/>
        </w:rPr>
        <w:t>4.2.7 Discovery</w:t>
      </w:r>
    </w:p>
    <w:p>
      <w:r>
        <w:rPr>
          <w:b/>
          <w:color w:val="C2410C"/>
          <w:sz w:val="21"/>
        </w:rPr>
        <w:t xml:space="preserve">GrantQuestion.  </w:t>
      </w:r>
      <w:r>
        <w:rPr>
          <w:i/>
          <w:sz w:val="21"/>
        </w:rPr>
        <w:t>Per-grant Q&amp;A.</w:t>
      </w:r>
    </w:p>
    <w:p>
      <w:pPr>
        <w:spacing w:after="120"/>
        <w:ind w:left="288"/>
        <w:shd w:fill="F5F5F5"/>
      </w:pPr>
      <w:r>
        <w:rPr>
          <w:rFonts w:ascii="Consolas" w:hAnsi="Consolas"/>
          <w:color w:val="212121"/>
          <w:sz w:val="18"/>
        </w:rPr>
        <w:t>id PK, grant_id FK, asker_user_id FK, question, answer, answered_at</w:t>
      </w:r>
    </w:p>
    <w:p>
      <w:r>
        <w:rPr>
          <w:b/>
          <w:color w:val="C2410C"/>
          <w:sz w:val="21"/>
        </w:rPr>
        <w:t xml:space="preserve">SavedSearch.  </w:t>
      </w:r>
      <w:r>
        <w:rPr>
          <w:i/>
          <w:sz w:val="21"/>
        </w:rPr>
        <w:t>Persisted discovery query.</w:t>
      </w:r>
    </w:p>
    <w:p>
      <w:pPr>
        <w:spacing w:after="120"/>
        <w:ind w:left="288"/>
        <w:shd w:fill="F5F5F5"/>
      </w:pPr>
      <w:r>
        <w:rPr>
          <w:rFonts w:ascii="Consolas" w:hAnsi="Consolas"/>
          <w:color w:val="212121"/>
          <w:sz w:val="18"/>
        </w:rPr>
        <w:t>id PK, user_id FK, name, scope_kind, query_json, sort_order, created_at</w:t>
      </w:r>
    </w:p>
    <w:p>
      <w:r>
        <w:rPr>
          <w:b/>
          <w:color w:val="C2410C"/>
          <w:sz w:val="21"/>
        </w:rPr>
        <w:t xml:space="preserve">WatchlistItem.  </w:t>
      </w:r>
      <w:r>
        <w:rPr>
          <w:i/>
          <w:sz w:val="21"/>
        </w:rPr>
        <w:t>Personal star per (user, target).</w:t>
      </w:r>
    </w:p>
    <w:p>
      <w:pPr>
        <w:spacing w:after="120"/>
        <w:ind w:left="288"/>
        <w:shd w:fill="F5F5F5"/>
      </w:pPr>
      <w:r>
        <w:rPr>
          <w:rFonts w:ascii="Consolas" w:hAnsi="Consolas"/>
          <w:color w:val="212121"/>
          <w:sz w:val="18"/>
        </w:rPr>
        <w:t>id PK, user_id FK, target_kind, target_id, created_at</w:t>
      </w:r>
    </w:p>
    <w:p>
      <w:r>
        <w:rPr>
          <w:b/>
          <w:color w:val="C2410C"/>
          <w:sz w:val="21"/>
        </w:rPr>
        <w:t xml:space="preserve">Tag.  </w:t>
      </w:r>
      <w:r>
        <w:rPr>
          <w:i/>
          <w:sz w:val="21"/>
        </w:rPr>
        <w:t>Per-org tag definition.</w:t>
      </w:r>
    </w:p>
    <w:p>
      <w:pPr>
        <w:spacing w:after="120"/>
        <w:ind w:left="288"/>
        <w:shd w:fill="F5F5F5"/>
      </w:pPr>
      <w:r>
        <w:rPr>
          <w:rFonts w:ascii="Consolas" w:hAnsi="Consolas"/>
          <w:color w:val="212121"/>
          <w:sz w:val="18"/>
        </w:rPr>
        <w:t>id PK, org_id FK, key, label, color</w:t>
      </w:r>
    </w:p>
    <w:p>
      <w:r>
        <w:rPr>
          <w:b/>
          <w:color w:val="C2410C"/>
          <w:sz w:val="21"/>
        </w:rPr>
        <w:t xml:space="preserve">TagAssignment.  </w:t>
      </w:r>
      <w:r>
        <w:rPr>
          <w:i/>
          <w:sz w:val="21"/>
        </w:rPr>
        <w:t>Polymorphic tag → target.</w:t>
      </w:r>
    </w:p>
    <w:p>
      <w:pPr>
        <w:spacing w:after="120"/>
        <w:ind w:left="288"/>
        <w:shd w:fill="F5F5F5"/>
      </w:pPr>
      <w:r>
        <w:rPr>
          <w:rFonts w:ascii="Consolas" w:hAnsi="Consolas"/>
          <w:color w:val="212121"/>
          <w:sz w:val="18"/>
        </w:rPr>
        <w:t>id PK, tag_id FK, target_kind, target_id, assigned_by_user_id FK</w:t>
      </w:r>
    </w:p>
    <w:p>
      <w:pPr>
        <w:pStyle w:val="Heading3"/>
      </w:pPr>
      <w:r>
        <w:rPr>
          <w:color w:val="C2410C"/>
          <w:sz w:val="25"/>
        </w:rPr>
        <w:t>4.2.8 Collab</w:t>
      </w:r>
    </w:p>
    <w:p>
      <w:r>
        <w:rPr>
          <w:b/>
          <w:color w:val="C2410C"/>
          <w:sz w:val="21"/>
        </w:rPr>
        <w:t xml:space="preserve">Notification.  </w:t>
      </w:r>
      <w:r>
        <w:rPr>
          <w:i/>
          <w:sz w:val="21"/>
        </w:rPr>
        <w:t>In-app notification.</w:t>
      </w:r>
    </w:p>
    <w:p>
      <w:pPr>
        <w:spacing w:after="120"/>
        <w:ind w:left="288"/>
        <w:shd w:fill="F5F5F5"/>
      </w:pPr>
      <w:r>
        <w:rPr>
          <w:rFonts w:ascii="Consolas" w:hAnsi="Consolas"/>
          <w:color w:val="212121"/>
          <w:sz w:val="18"/>
        </w:rPr>
        <w:t>id PK, user_id FK, category, title, body, deep_link_url, related_kind, related_id, read_at, created_at</w:t>
      </w:r>
    </w:p>
    <w:p>
      <w:r>
        <w:rPr>
          <w:b/>
          <w:color w:val="C2410C"/>
          <w:sz w:val="21"/>
        </w:rPr>
        <w:t xml:space="preserve">NotificationPreference.  </w:t>
      </w:r>
      <w:r>
        <w:rPr>
          <w:i/>
          <w:sz w:val="21"/>
        </w:rPr>
        <w:t>Per-user channel preferences.</w:t>
      </w:r>
    </w:p>
    <w:p>
      <w:pPr>
        <w:spacing w:after="120"/>
        <w:ind w:left="288"/>
        <w:shd w:fill="F5F5F5"/>
      </w:pPr>
      <w:r>
        <w:rPr>
          <w:rFonts w:ascii="Consolas" w:hAnsi="Consolas"/>
          <w:color w:val="212121"/>
          <w:sz w:val="18"/>
        </w:rPr>
        <w:t>id PK, user_id FK, category, channels JSON, phone_e164, whatsapp_e164</w:t>
      </w:r>
    </w:p>
    <w:p>
      <w:r>
        <w:rPr>
          <w:b/>
          <w:color w:val="C2410C"/>
          <w:sz w:val="21"/>
        </w:rPr>
        <w:t xml:space="preserve">PushSubscription.  </w:t>
      </w:r>
      <w:r>
        <w:rPr>
          <w:i/>
          <w:sz w:val="21"/>
        </w:rPr>
        <w:t>Web push subscription.</w:t>
      </w:r>
    </w:p>
    <w:p>
      <w:pPr>
        <w:spacing w:after="120"/>
        <w:ind w:left="288"/>
        <w:shd w:fill="F5F5F5"/>
      </w:pPr>
      <w:r>
        <w:rPr>
          <w:rFonts w:ascii="Consolas" w:hAnsi="Consolas"/>
          <w:color w:val="212121"/>
          <w:sz w:val="18"/>
        </w:rPr>
        <w:t>id PK, user_id FK, endpoint, keys JSON, created_at, last_seen_at</w:t>
      </w:r>
    </w:p>
    <w:p>
      <w:r>
        <w:rPr>
          <w:b/>
          <w:color w:val="C2410C"/>
          <w:sz w:val="21"/>
        </w:rPr>
        <w:t xml:space="preserve">StatusSignal.  </w:t>
      </w:r>
      <w:r>
        <w:rPr>
          <w:i/>
          <w:sz w:val="21"/>
        </w:rPr>
        <w:t>Lightweight signal rail.</w:t>
      </w:r>
    </w:p>
    <w:p>
      <w:pPr>
        <w:spacing w:after="120"/>
        <w:ind w:left="288"/>
        <w:shd w:fill="F5F5F5"/>
      </w:pPr>
      <w:r>
        <w:rPr>
          <w:rFonts w:ascii="Consolas" w:hAnsi="Consolas"/>
          <w:color w:val="212121"/>
          <w:sz w:val="18"/>
        </w:rPr>
        <w:t>id PK, entity_kind, entity_id, signal_type (ASK/RISK/DECISION), severity, owner_user_id FK, status, summary, created_at, resolved_at</w:t>
      </w:r>
    </w:p>
    <w:p>
      <w:r>
        <w:rPr>
          <w:b/>
          <w:color w:val="C2410C"/>
          <w:sz w:val="21"/>
        </w:rPr>
        <w:t xml:space="preserve">OrgMemory.  </w:t>
      </w:r>
      <w:r>
        <w:rPr>
          <w:i/>
          <w:sz w:val="21"/>
        </w:rPr>
        <w:t>Auto-extracted reusable items.</w:t>
      </w:r>
    </w:p>
    <w:p>
      <w:pPr>
        <w:spacing w:after="120"/>
        <w:ind w:left="288"/>
        <w:shd w:fill="F5F5F5"/>
      </w:pPr>
      <w:r>
        <w:rPr>
          <w:rFonts w:ascii="Consolas" w:hAnsi="Consolas"/>
          <w:color w:val="212121"/>
          <w:sz w:val="18"/>
        </w:rPr>
        <w:t>id PK, org_id FK, item_kind, content_text, source_application_id FK, confidence, created_at</w:t>
      </w:r>
    </w:p>
    <w:p>
      <w:pPr>
        <w:pStyle w:val="Heading3"/>
      </w:pPr>
      <w:r>
        <w:rPr>
          <w:color w:val="C2410C"/>
          <w:sz w:val="25"/>
        </w:rPr>
        <w:t>4.2.9 Metrics</w:t>
      </w:r>
    </w:p>
    <w:p>
      <w:r>
        <w:rPr>
          <w:b/>
          <w:color w:val="C2410C"/>
          <w:sz w:val="21"/>
        </w:rPr>
        <w:t xml:space="preserve">UserEvent.  </w:t>
      </w:r>
      <w:r>
        <w:rPr>
          <w:i/>
          <w:sz w:val="21"/>
        </w:rPr>
        <w:t>Behavioural event (Phase 29A).</w:t>
      </w:r>
    </w:p>
    <w:p>
      <w:pPr>
        <w:spacing w:after="120"/>
        <w:ind w:left="288"/>
        <w:shd w:fill="F5F5F5"/>
      </w:pPr>
      <w:r>
        <w:rPr>
          <w:rFonts w:ascii="Consolas" w:hAnsi="Consolas"/>
          <w:color w:val="212121"/>
          <w:sz w:val="18"/>
        </w:rPr>
        <w:t>id PK, user_id FK, org_id FK (denorm), role, language, event_name, event_props JSON, ab_arm, occurred_at</w:t>
      </w:r>
    </w:p>
    <w:p>
      <w:r>
        <w:rPr>
          <w:b/>
          <w:color w:val="C2410C"/>
          <w:sz w:val="21"/>
        </w:rPr>
        <w:t xml:space="preserve">UserFeedback.  </w:t>
      </w:r>
      <w:r>
        <w:rPr>
          <w:i/>
          <w:sz w:val="21"/>
        </w:rPr>
        <w:t>NPS micro-survey response (Phase 31A).</w:t>
      </w:r>
    </w:p>
    <w:p>
      <w:pPr>
        <w:spacing w:after="120"/>
        <w:ind w:left="288"/>
        <w:shd w:fill="F5F5F5"/>
      </w:pPr>
      <w:r>
        <w:rPr>
          <w:rFonts w:ascii="Consolas" w:hAnsi="Consolas"/>
          <w:color w:val="212121"/>
          <w:sz w:val="18"/>
        </w:rPr>
        <w:t>id PK, user_id FK, org_id FK, role, language, surface, related_kind, related_id, score (0-10), comment (≤500ch), created_at; UNIQUE (user_id, surface, related_kind, related_id)</w:t>
      </w:r>
    </w:p>
    <w:p>
      <w:pPr>
        <w:pStyle w:val="Heading2"/>
      </w:pPr>
      <w:r>
        <w:rPr>
          <w:color w:val="1A237E"/>
          <w:sz w:val="30"/>
        </w:rPr>
        <w:t>4.3 Key indexes + constraints</w:t>
      </w:r>
    </w:p>
    <w:p>
      <w:pPr>
        <w:pStyle w:val="ListBullet"/>
      </w:pPr>
      <w:r>
        <w:rPr>
          <w:b/>
          <w:sz w:val="21"/>
        </w:rPr>
        <w:t xml:space="preserve">Per-user time-series queries: </w:t>
      </w:r>
      <w:r>
        <w:rPr>
          <w:sz w:val="21"/>
        </w:rPr>
        <w:t xml:space="preserve"> Index (user_id, created_at) on UserEvent, UserFeedback, AIMessage.</w:t>
      </w:r>
    </w:p>
    <w:p>
      <w:pPr>
        <w:pStyle w:val="ListBullet"/>
      </w:pPr>
      <w:r>
        <w:rPr>
          <w:b/>
          <w:sz w:val="21"/>
        </w:rPr>
        <w:t xml:space="preserve">Lifecycle list views: </w:t>
      </w:r>
      <w:r>
        <w:rPr>
          <w:sz w:val="21"/>
        </w:rPr>
        <w:t xml:space="preserve"> Composite (ngo_org_id, status) on Application; (donor_org_id, status) on Grant; (submitted_by_org_id, status) on Report.</w:t>
      </w:r>
    </w:p>
    <w:p>
      <w:pPr>
        <w:pStyle w:val="ListBullet"/>
      </w:pPr>
      <w:r>
        <w:rPr>
          <w:b/>
          <w:sz w:val="21"/>
        </w:rPr>
        <w:t xml:space="preserve">Audit verification: </w:t>
      </w:r>
      <w:r>
        <w:rPr>
          <w:sz w:val="21"/>
        </w:rPr>
        <w:t xml:space="preserve"> AuditChainEntry has UNIQUE on (prev_hash, hash) and an index on created_at for ordered scan.</w:t>
      </w:r>
    </w:p>
    <w:p>
      <w:pPr>
        <w:pStyle w:val="ListBullet"/>
      </w:pPr>
      <w:r>
        <w:rPr>
          <w:b/>
          <w:sz w:val="21"/>
        </w:rPr>
        <w:t xml:space="preserve">Uniqueness rules: </w:t>
      </w:r>
      <w:r>
        <w:rPr>
          <w:sz w:val="21"/>
        </w:rPr>
        <w:t xml:space="preserve"> Application UNIQUE (grant_id, ngo_org_id) prevents duplicate applications; UserFeedback UNIQUE (user_id, surface, related_kind, related_id) prevents duplicate survey responses; WebAuthnCredential UNIQUE on credential_id.</w:t>
      </w:r>
    </w:p>
    <w:p>
      <w:pPr>
        <w:pStyle w:val="ListBullet"/>
      </w:pPr>
      <w:r>
        <w:rPr>
          <w:b/>
          <w:sz w:val="21"/>
        </w:rPr>
        <w:t xml:space="preserve">Soft FK strategy: </w:t>
      </w:r>
      <w:r>
        <w:rPr>
          <w:sz w:val="21"/>
        </w:rPr>
        <w:t xml:space="preserve"> Polymorphic targets (Risk.subject_kind/subject_id, EntityComment.entity_kind/entity_id, TagAssignment) intentionally NOT enforced at the DB level. App code is responsible for integrity; trade-off accepted because the polymorphism crosses 4-5 entity tables.</w:t>
      </w:r>
    </w:p>
    <w:p>
      <w:pPr>
        <w:pStyle w:val="Heading2"/>
      </w:pPr>
      <w:r>
        <w:rPr>
          <w:color w:val="1A237E"/>
          <w:sz w:val="30"/>
        </w:rPr>
        <w:t>4.4 JSON-typed columns</w:t>
      </w:r>
    </w:p>
    <w:p>
      <w:pPr>
        <w:spacing w:after="120"/>
      </w:pPr>
      <w:r>
        <w:rPr>
          <w:rFonts w:ascii="Calibri" w:hAnsi="Calibri"/>
          <w:color w:val="212121"/>
          <w:sz w:val="21"/>
        </w:rPr>
        <w:t>Stored as TEXT and (de)serialised in app code via _json_load + _json_dump (app/utils/helpers.py). Portable across SQLite + Postgres. Each model exposes get_X() / set_X() helpers so callers never touch the raw column.</w:t>
      </w:r>
    </w:p>
    <w:tbl>
      <w:tblPr>
        <w:tblStyle w:val="LightGrid-Accent1"/>
        <w:tblW w:type="auto" w:w="0"/>
        <w:tblLook w:firstColumn="1" w:firstRow="1" w:lastColumn="0" w:lastRow="0" w:noHBand="0" w:noVBand="1" w:val="04A0"/>
      </w:tblPr>
      <w:tblGrid>
        <w:gridCol w:w="3137"/>
        <w:gridCol w:w="3137"/>
        <w:gridCol w:w="3137"/>
      </w:tblGrid>
      <w:tr>
        <w:tc>
          <w:tcPr>
            <w:tcW w:type="dxa" w:w="3744"/>
            <w:shd w:fill="1A237E"/>
          </w:tcPr>
          <w:p>
            <w:pPr>
              <w:jc w:val="center"/>
            </w:pPr>
            <w:r>
              <w:rPr>
                <w:b/>
                <w:color w:val="FFFFFF"/>
                <w:sz w:val="20"/>
              </w:rPr>
              <w:t>Column</w:t>
            </w:r>
          </w:p>
        </w:tc>
        <w:tc>
          <w:tcPr>
            <w:tcW w:type="dxa" w:w="2592"/>
            <w:shd w:fill="1A237E"/>
          </w:tcPr>
          <w:p>
            <w:pPr>
              <w:jc w:val="center"/>
            </w:pPr>
            <w:r>
              <w:rPr>
                <w:b/>
                <w:color w:val="FFFFFF"/>
                <w:sz w:val="20"/>
              </w:rPr>
              <w:t>Shape</w:t>
            </w:r>
          </w:p>
        </w:tc>
        <w:tc>
          <w:tcPr>
            <w:tcW w:type="dxa" w:w="3744"/>
            <w:shd w:fill="1A237E"/>
          </w:tcPr>
          <w:p>
            <w:pPr>
              <w:jc w:val="center"/>
            </w:pPr>
            <w:r>
              <w:rPr>
                <w:b/>
                <w:color w:val="FFFFFF"/>
                <w:sz w:val="20"/>
              </w:rPr>
              <w:t>Why JSON not relational</w:t>
            </w:r>
          </w:p>
        </w:tc>
      </w:tr>
      <w:tr>
        <w:tc>
          <w:tcPr>
            <w:tcW w:type="dxa" w:w="3744"/>
          </w:tcPr>
          <w:p>
            <w:r>
              <w:rPr>
                <w:sz w:val="19"/>
              </w:rPr>
              <w:t>Grant.sectors / countries</w:t>
            </w:r>
          </w:p>
        </w:tc>
        <w:tc>
          <w:tcPr>
            <w:tcW w:type="dxa" w:w="2592"/>
          </w:tcPr>
          <w:p>
            <w:r>
              <w:rPr>
                <w:sz w:val="19"/>
              </w:rPr>
              <w:t>list[str]</w:t>
            </w:r>
          </w:p>
        </w:tc>
        <w:tc>
          <w:tcPr>
            <w:tcW w:type="dxa" w:w="3744"/>
          </w:tcPr>
          <w:p>
            <w:r>
              <w:rPr>
                <w:sz w:val="19"/>
              </w:rPr>
              <w:t>Variable size; only used as a tag set, never joined.</w:t>
            </w:r>
          </w:p>
        </w:tc>
      </w:tr>
      <w:tr>
        <w:tc>
          <w:tcPr>
            <w:tcW w:type="dxa" w:w="3744"/>
          </w:tcPr>
          <w:p>
            <w:r>
              <w:rPr>
                <w:sz w:val="19"/>
              </w:rPr>
              <w:t>Grant.eligibility / criteria / doc_requirements / reporting_requirements / report_template</w:t>
            </w:r>
          </w:p>
        </w:tc>
        <w:tc>
          <w:tcPr>
            <w:tcW w:type="dxa" w:w="2592"/>
          </w:tcPr>
          <w:p>
            <w:r>
              <w:rPr>
                <w:sz w:val="19"/>
              </w:rPr>
              <w:t>list[dict] / dict</w:t>
            </w:r>
          </w:p>
        </w:tc>
        <w:tc>
          <w:tcPr>
            <w:tcW w:type="dxa" w:w="3744"/>
          </w:tcPr>
          <w:p>
            <w:r>
              <w:rPr>
                <w:sz w:val="19"/>
              </w:rPr>
              <w:t>Highly variable shape per donor; relational normalisation would explode tables.</w:t>
            </w:r>
          </w:p>
        </w:tc>
      </w:tr>
      <w:tr>
        <w:tc>
          <w:tcPr>
            <w:tcW w:type="dxa" w:w="3744"/>
          </w:tcPr>
          <w:p>
            <w:r>
              <w:rPr>
                <w:sz w:val="19"/>
              </w:rPr>
              <w:t>Application.responses / eligibility_responses</w:t>
            </w:r>
          </w:p>
        </w:tc>
        <w:tc>
          <w:tcPr>
            <w:tcW w:type="dxa" w:w="2592"/>
          </w:tcPr>
          <w:p>
            <w:r>
              <w:rPr>
                <w:sz w:val="19"/>
              </w:rPr>
              <w:t>dict[criterion_key → text]</w:t>
            </w:r>
          </w:p>
        </w:tc>
        <w:tc>
          <w:tcPr>
            <w:tcW w:type="dxa" w:w="3744"/>
          </w:tcPr>
          <w:p>
            <w:r>
              <w:rPr>
                <w:sz w:val="19"/>
              </w:rPr>
              <w:t>Free-form per criterion; AI-extracted; doesn't drive joins.</w:t>
            </w:r>
          </w:p>
        </w:tc>
      </w:tr>
      <w:tr>
        <w:tc>
          <w:tcPr>
            <w:tcW w:type="dxa" w:w="3744"/>
          </w:tcPr>
          <w:p>
            <w:r>
              <w:rPr>
                <w:sz w:val="19"/>
              </w:rPr>
              <w:t>Review.scores / comments</w:t>
            </w:r>
          </w:p>
        </w:tc>
        <w:tc>
          <w:tcPr>
            <w:tcW w:type="dxa" w:w="2592"/>
          </w:tcPr>
          <w:p>
            <w:r>
              <w:rPr>
                <w:sz w:val="19"/>
              </w:rPr>
              <w:t>dict[criterion_key → value]</w:t>
            </w:r>
          </w:p>
        </w:tc>
        <w:tc>
          <w:tcPr>
            <w:tcW w:type="dxa" w:w="3744"/>
          </w:tcPr>
          <w:p>
            <w:r>
              <w:rPr>
                <w:sz w:val="19"/>
              </w:rPr>
              <w:t>Variable per grant rubric; AI-extracted.</w:t>
            </w:r>
          </w:p>
        </w:tc>
      </w:tr>
      <w:tr>
        <w:tc>
          <w:tcPr>
            <w:tcW w:type="dxa" w:w="3744"/>
          </w:tcPr>
          <w:p>
            <w:r>
              <w:rPr>
                <w:sz w:val="19"/>
              </w:rPr>
              <w:t>Assessment.framework_scores / answers</w:t>
            </w:r>
          </w:p>
        </w:tc>
        <w:tc>
          <w:tcPr>
            <w:tcW w:type="dxa" w:w="2592"/>
          </w:tcPr>
          <w:p>
            <w:r>
              <w:rPr>
                <w:sz w:val="19"/>
              </w:rPr>
              <w:t>dict</w:t>
            </w:r>
          </w:p>
        </w:tc>
        <w:tc>
          <w:tcPr>
            <w:tcW w:type="dxa" w:w="3744"/>
          </w:tcPr>
          <w:p>
            <w:r>
              <w:rPr>
                <w:sz w:val="19"/>
              </w:rPr>
              <w:t>5 frameworks × ~40 sub-components × variable; relational would be 200+ tables.</w:t>
            </w:r>
          </w:p>
        </w:tc>
      </w:tr>
      <w:tr>
        <w:tc>
          <w:tcPr>
            <w:tcW w:type="dxa" w:w="3744"/>
          </w:tcPr>
          <w:p>
            <w:r>
              <w:rPr>
                <w:sz w:val="19"/>
              </w:rPr>
              <w:t>Document.ai_analysis / Report.ai_analysis</w:t>
            </w:r>
          </w:p>
        </w:tc>
        <w:tc>
          <w:tcPr>
            <w:tcW w:type="dxa" w:w="2592"/>
          </w:tcPr>
          <w:p>
            <w:r>
              <w:rPr>
                <w:sz w:val="19"/>
              </w:rPr>
              <w:t>dict (AI output structure)</w:t>
            </w:r>
          </w:p>
        </w:tc>
        <w:tc>
          <w:tcPr>
            <w:tcW w:type="dxa" w:w="3744"/>
          </w:tcPr>
          <w:p>
            <w:r>
              <w:rPr>
                <w:sz w:val="19"/>
              </w:rPr>
              <w:t>Variable per AI surface.</w:t>
            </w:r>
          </w:p>
        </w:tc>
      </w:tr>
      <w:tr>
        <w:tc>
          <w:tcPr>
            <w:tcW w:type="dxa" w:w="3744"/>
          </w:tcPr>
          <w:p>
            <w:r>
              <w:rPr>
                <w:sz w:val="19"/>
              </w:rPr>
              <w:t>AuditChainEntry.details</w:t>
            </w:r>
          </w:p>
        </w:tc>
        <w:tc>
          <w:tcPr>
            <w:tcW w:type="dxa" w:w="2592"/>
          </w:tcPr>
          <w:p>
            <w:r>
              <w:rPr>
                <w:sz w:val="19"/>
              </w:rPr>
              <w:t>dict</w:t>
            </w:r>
          </w:p>
        </w:tc>
        <w:tc>
          <w:tcPr>
            <w:tcW w:type="dxa" w:w="3744"/>
          </w:tcPr>
          <w:p>
            <w:r>
              <w:rPr>
                <w:sz w:val="19"/>
              </w:rPr>
              <w:t>Per-action variable; hashed as a unit.</w:t>
            </w:r>
          </w:p>
        </w:tc>
      </w:tr>
      <w:tr>
        <w:tc>
          <w:tcPr>
            <w:tcW w:type="dxa" w:w="3744"/>
          </w:tcPr>
          <w:p>
            <w:r>
              <w:rPr>
                <w:sz w:val="19"/>
              </w:rPr>
              <w:t>UserEvent.event_props</w:t>
            </w:r>
          </w:p>
        </w:tc>
        <w:tc>
          <w:tcPr>
            <w:tcW w:type="dxa" w:w="2592"/>
          </w:tcPr>
          <w:p>
            <w:r>
              <w:rPr>
                <w:sz w:val="19"/>
              </w:rPr>
              <w:t>dict (event-specific)</w:t>
            </w:r>
          </w:p>
        </w:tc>
        <w:tc>
          <w:tcPr>
            <w:tcW w:type="dxa" w:w="3744"/>
          </w:tcPr>
          <w:p>
            <w:r>
              <w:rPr>
                <w:sz w:val="19"/>
              </w:rPr>
              <w:t>Per event_name; loose by design.</w:t>
            </w:r>
          </w:p>
        </w:tc>
      </w:tr>
      <w:tr>
        <w:tc>
          <w:tcPr>
            <w:tcW w:type="dxa" w:w="3744"/>
          </w:tcPr>
          <w:p>
            <w:r>
              <w:rPr>
                <w:sz w:val="19"/>
              </w:rPr>
              <w:t>NotificationPreference.channels</w:t>
            </w:r>
          </w:p>
        </w:tc>
        <w:tc>
          <w:tcPr>
            <w:tcW w:type="dxa" w:w="2592"/>
          </w:tcPr>
          <w:p>
            <w:r>
              <w:rPr>
                <w:sz w:val="19"/>
              </w:rPr>
              <w:t>list[str]</w:t>
            </w:r>
          </w:p>
        </w:tc>
        <w:tc>
          <w:tcPr>
            <w:tcW w:type="dxa" w:w="3744"/>
          </w:tcPr>
          <w:p>
            <w:r>
              <w:rPr>
                <w:sz w:val="19"/>
              </w:rPr>
              <w:t>Tag set.</w:t>
            </w:r>
          </w:p>
        </w:tc>
      </w:tr>
      <w:tr>
        <w:tc>
          <w:tcPr>
            <w:tcW w:type="dxa" w:w="3744"/>
          </w:tcPr>
          <w:p>
            <w:r>
              <w:rPr>
                <w:sz w:val="19"/>
              </w:rPr>
              <w:t>TagAssignment + others (polymorphic)</w:t>
            </w:r>
          </w:p>
        </w:tc>
        <w:tc>
          <w:tcPr>
            <w:tcW w:type="dxa" w:w="2592"/>
          </w:tcPr>
          <w:p>
            <w:r>
              <w:rPr>
                <w:sz w:val="19"/>
              </w:rPr>
              <w:t>polymorphic kind+id</w:t>
            </w:r>
          </w:p>
        </w:tc>
        <w:tc>
          <w:tcPr>
            <w:tcW w:type="dxa" w:w="3744"/>
          </w:tcPr>
          <w:p>
            <w:r>
              <w:rPr>
                <w:sz w:val="19"/>
              </w:rPr>
              <w:t>Cross-entity tagging without joining 5 tables.</w:t>
            </w:r>
          </w:p>
        </w:tc>
      </w:tr>
      <w:tr>
        <w:tc>
          <w:tcPr>
            <w:tcW w:type="dxa" w:w="3744"/>
          </w:tcPr>
          <w:p>
            <w:r>
              <w:rPr>
                <w:sz w:val="19"/>
              </w:rPr>
              <w:t>AIThread / Risk / StatusSignal scope_kind / subject_kind</w:t>
            </w:r>
          </w:p>
        </w:tc>
        <w:tc>
          <w:tcPr>
            <w:tcW w:type="dxa" w:w="2592"/>
          </w:tcPr>
          <w:p>
            <w:r>
              <w:rPr>
                <w:sz w:val="19"/>
              </w:rPr>
              <w:t>string discriminator</w:t>
            </w:r>
          </w:p>
        </w:tc>
        <w:tc>
          <w:tcPr>
            <w:tcW w:type="dxa" w:w="3744"/>
          </w:tcPr>
          <w:p>
            <w:r>
              <w:rPr>
                <w:sz w:val="19"/>
              </w:rPr>
              <w:t>Polymorphic target.</w:t>
            </w:r>
          </w:p>
        </w:tc>
      </w:tr>
    </w:tbl>
    <w:p>
      <w:pPr>
        <w:pStyle w:val="Heading2"/>
      </w:pPr>
      <w:r>
        <w:rPr>
          <w:color w:val="1A237E"/>
          <w:sz w:val="30"/>
        </w:rPr>
        <w:t>4.5 Migration strategy</w:t>
      </w:r>
    </w:p>
    <w:p>
      <w:pPr>
        <w:spacing w:after="120"/>
      </w:pPr>
      <w:r>
        <w:rPr>
          <w:rFonts w:ascii="Calibri" w:hAnsi="Calibri"/>
          <w:color w:val="212121"/>
          <w:sz w:val="21"/>
        </w:rPr>
        <w:t>Flask-Migrate (Alembic) manages schema versions. New models or field changes generate an alembic revision under migrations/. In dev, `flask db migrate -m 'msg'` then `flask db upgrade`. In prod, deploys apply pending migrations on first boot via the Railway start command. Backward-incompatible changes (rename + drop) are deferred until all reads have moved off the old column; the Phase 5 SOPs deletion in adeso-pmo-v2 demonstrates the pattern (dual-write → cutover → drop).</w:t>
      </w:r>
    </w:p>
    <w:p>
      <w:r>
        <w:br w:type="page"/>
      </w:r>
    </w:p>
    <w:p>
      <w:pPr>
        <w:pStyle w:val="Heading1"/>
      </w:pPr>
      <w:r>
        <w:rPr>
          <w:color w:val="1A237E"/>
          <w:sz w:val="40"/>
        </w:rPr>
        <w:t>5. Security Architecture</w:t>
      </w:r>
    </w:p>
    <w:p>
      <w:pPr>
        <w:pStyle w:val="Heading2"/>
      </w:pPr>
      <w:r>
        <w:rPr>
          <w:color w:val="1A237E"/>
          <w:sz w:val="30"/>
        </w:rPr>
        <w:t>5.1 Authentication stack</w:t>
      </w:r>
    </w:p>
    <w:p>
      <w:pPr>
        <w:pStyle w:val="ListBullet"/>
      </w:pPr>
      <w:r>
        <w:rPr>
          <w:b/>
          <w:sz w:val="21"/>
        </w:rPr>
        <w:t xml:space="preserve">Primary: </w:t>
      </w:r>
      <w:r>
        <w:rPr>
          <w:sz w:val="21"/>
        </w:rPr>
        <w:t xml:space="preserve"> Email + password via Flask-Login session. Password hashed with werkzeug.security.generate_password_hash (scrypt-based; ~150ms hash cost).</w:t>
      </w:r>
    </w:p>
    <w:p>
      <w:pPr>
        <w:pStyle w:val="ListBullet"/>
      </w:pPr>
      <w:r>
        <w:rPr>
          <w:b/>
          <w:sz w:val="21"/>
        </w:rPr>
        <w:t xml:space="preserve">Second factor (admins enforced, all users opt-in): </w:t>
      </w:r>
      <w:r>
        <w:rPr>
          <w:sz w:val="21"/>
        </w:rPr>
        <w:t xml:space="preserve"> TOTP 2FA via pyotp; QR-code provisioning at /api/auth/totp/enroll/start; recovery codes (bcrypt-hashed single-use) generated at enrolment.</w:t>
      </w:r>
    </w:p>
    <w:p>
      <w:pPr>
        <w:pStyle w:val="ListBullet"/>
      </w:pPr>
      <w:r>
        <w:rPr>
          <w:b/>
          <w:sz w:val="21"/>
        </w:rPr>
        <w:t xml:space="preserve">Re-auth for sensitive actions: </w:t>
      </w:r>
      <w:r>
        <w:rPr>
          <w:sz w:val="21"/>
        </w:rPr>
        <w:t xml:space="preserve"> WebAuthn (Phase 26C) — Touch ID / Face ID / Windows Hello / hardware security key. Multiple devices per user. Short-lived (5min) single-use re-auth tokens returned by /api/auth/webauthn/authenticate/finish, consumed via X-Reauth-Token header on the gated request.</w:t>
      </w:r>
    </w:p>
    <w:p>
      <w:pPr>
        <w:pStyle w:val="ListBullet"/>
      </w:pPr>
      <w:r>
        <w:rPr>
          <w:b/>
          <w:sz w:val="21"/>
        </w:rPr>
        <w:t xml:space="preserve">Brute force protection: </w:t>
      </w:r>
      <w:r>
        <w:rPr>
          <w:sz w:val="21"/>
        </w:rPr>
        <w:t xml:space="preserve"> Per-email failed_login_count + locked_until on the User row. After 5 failures in 15 min, account locks; lockout duration 15 min default. Admin can clear via /api/admin/clear-lockout (single email) or /api/admin/clear-all-lockouts (bulk).</w:t>
      </w:r>
    </w:p>
    <w:p>
      <w:pPr>
        <w:pStyle w:val="ListBullet"/>
      </w:pPr>
      <w:r>
        <w:rPr>
          <w:b/>
          <w:sz w:val="21"/>
        </w:rPr>
        <w:t xml:space="preserve">Session: </w:t>
      </w:r>
      <w:r>
        <w:rPr>
          <w:sz w:val="21"/>
        </w:rPr>
        <w:t xml:space="preserve"> HTTP-only secure cookie (SameSite=Lax). Sessions are permanent with 30-day expiry. Server-side state in cookie via flask.session encryption.</w:t>
      </w:r>
    </w:p>
    <w:p>
      <w:pPr>
        <w:pStyle w:val="ListBullet"/>
      </w:pPr>
      <w:r>
        <w:rPr>
          <w:b/>
          <w:sz w:val="21"/>
        </w:rPr>
        <w:t xml:space="preserve">Sign-count clone detection: </w:t>
      </w:r>
      <w:r>
        <w:rPr>
          <w:sz w:val="21"/>
        </w:rPr>
        <w:t xml:space="preserve"> WebAuthn sign counts must strictly increase. A regression triggers hard auth failure (treated as a clone attempt) and logs a warning.</w:t>
      </w:r>
    </w:p>
    <w:p>
      <w:pPr>
        <w:pStyle w:val="Heading2"/>
      </w:pPr>
      <w:r>
        <w:rPr>
          <w:color w:val="1A237E"/>
          <w:sz w:val="30"/>
        </w:rPr>
        <w:t>5.2 Authorisation + role gating</w:t>
      </w:r>
    </w:p>
    <w:p>
      <w:pPr>
        <w:pStyle w:val="ListBullet"/>
      </w:pPr>
      <w:r>
        <w:rPr>
          <w:b/>
          <w:sz w:val="21"/>
        </w:rPr>
        <w:t xml:space="preserve">Decorators: </w:t>
      </w:r>
      <w:r>
        <w:rPr>
          <w:sz w:val="21"/>
        </w:rPr>
        <w:t xml:space="preserve"> @login_required (flask-login) + custom @role_required(*allowed) in app/utils/decorators.py.</w:t>
      </w:r>
    </w:p>
    <w:p>
      <w:pPr>
        <w:pStyle w:val="ListBullet"/>
      </w:pPr>
      <w:r>
        <w:rPr>
          <w:b/>
          <w:sz w:val="21"/>
        </w:rPr>
        <w:t xml:space="preserve">Per-row scoping: </w:t>
      </w:r>
      <w:r>
        <w:rPr>
          <w:sz w:val="21"/>
        </w:rPr>
        <w:t xml:space="preserve"> Every list query filters by current_user.org_id (NGO) or current_user.id (reviewer).</w:t>
      </w:r>
    </w:p>
    <w:p>
      <w:pPr>
        <w:pStyle w:val="ListBullet"/>
      </w:pPr>
      <w:r>
        <w:rPr>
          <w:b/>
          <w:sz w:val="21"/>
        </w:rPr>
        <w:t xml:space="preserve">Cross-org access: </w:t>
      </w:r>
      <w:r>
        <w:rPr>
          <w:sz w:val="21"/>
        </w:rPr>
        <w:t xml:space="preserve"> Returns 403 OR 404 (preferred for privacy — 'not yours' is indistinguishable from 'does not exist').</w:t>
      </w:r>
    </w:p>
    <w:p>
      <w:pPr>
        <w:pStyle w:val="ListBullet"/>
      </w:pPr>
      <w:r>
        <w:rPr>
          <w:b/>
          <w:sz w:val="21"/>
        </w:rPr>
        <w:t xml:space="preserve">Admin-only endpoints: </w:t>
      </w:r>
      <w:r>
        <w:rPr>
          <w:sz w:val="21"/>
        </w:rPr>
        <w:t xml:space="preserve"> Manually checked via current_user.role == 'admin' inside the handler (vs decorator) because some admin endpoints also accept Bearer CRON_SECRET for unattended runs.</w:t>
      </w:r>
    </w:p>
    <w:p>
      <w:pPr>
        <w:pStyle w:val="Heading2"/>
      </w:pPr>
      <w:r>
        <w:rPr>
          <w:color w:val="1A237E"/>
          <w:sz w:val="30"/>
        </w:rPr>
        <w:t>5.3 Session + CSRF + headers</w:t>
      </w:r>
    </w:p>
    <w:p>
      <w:pPr>
        <w:pStyle w:val="ListBullet"/>
      </w:pPr>
      <w:r>
        <w:rPr>
          <w:b/>
          <w:sz w:val="21"/>
        </w:rPr>
        <w:t xml:space="preserve">CSRF strategy: </w:t>
      </w:r>
      <w:r>
        <w:rPr>
          <w:sz w:val="21"/>
        </w:rPr>
        <w:t xml:space="preserve"> Custom 'X-Requested-With: XMLHttpRequest' header required on every mutating API call (POST/PUT/PATCH/DELETE) except file uploads. Standard browsers cannot set this header cross-origin without preflight, so it functions as a same-origin gate without per-form CSRF tokens.</w:t>
      </w:r>
    </w:p>
    <w:p>
      <w:pPr>
        <w:pStyle w:val="ListBullet"/>
      </w:pPr>
      <w:r>
        <w:rPr>
          <w:b/>
          <w:sz w:val="21"/>
        </w:rPr>
        <w:t xml:space="preserve">File uploads: </w:t>
      </w:r>
      <w:r>
        <w:rPr>
          <w:sz w:val="21"/>
        </w:rPr>
        <w:t xml:space="preserve"> X-Requested-With cleared on multipart so the browser controls the boundary. CSRF check is skipped for uploads (rationale: file-pick interaction is already a same-origin user gesture).</w:t>
      </w:r>
    </w:p>
    <w:p>
      <w:pPr>
        <w:pStyle w:val="ListBullet"/>
      </w:pPr>
      <w:r>
        <w:rPr>
          <w:b/>
          <w:sz w:val="21"/>
        </w:rPr>
        <w:t xml:space="preserve">CORS: </w:t>
      </w:r>
      <w:r>
        <w:rPr>
          <w:sz w:val="21"/>
        </w:rPr>
        <w:t xml:space="preserve"> Flask-CORS configured to allow the Next.js dev origin (localhost:3000) + the prod origin; credentials are included so the session cookie travels.</w:t>
      </w:r>
    </w:p>
    <w:p>
      <w:pPr>
        <w:pStyle w:val="ListBullet"/>
      </w:pPr>
      <w:r>
        <w:rPr>
          <w:b/>
          <w:sz w:val="21"/>
        </w:rPr>
        <w:t xml:space="preserve">Security headers: </w:t>
      </w:r>
      <w:r>
        <w:rPr>
          <w:sz w:val="21"/>
        </w:rPr>
        <w:t xml:space="preserve"> Content-Security-Policy, X-Frame-Options DENY, X-Content-Type-Options nosniff, Referrer-Policy strict-origin-when-cross-origin, Permissions-Policy strict — applied via middleware on every response.</w:t>
      </w:r>
    </w:p>
    <w:p>
      <w:pPr>
        <w:pStyle w:val="Heading2"/>
      </w:pPr>
      <w:r>
        <w:rPr>
          <w:color w:val="1A237E"/>
          <w:sz w:val="30"/>
        </w:rPr>
        <w:t>5.4 Rate limiting + lockouts</w:t>
      </w:r>
    </w:p>
    <w:p>
      <w:pPr>
        <w:spacing w:after="120"/>
      </w:pPr>
      <w:r>
        <w:rPr>
          <w:rFonts w:ascii="Calibri" w:hAnsi="Calibri"/>
          <w:color w:val="212121"/>
          <w:sz w:val="21"/>
        </w:rPr>
        <w:t>Two-tier rate limit. Per-user AI limiter (ai_limiter in app/utils/rate_limiter.py) tracks failure-count per (user, key) and short-circuits with 429 when exceeded. Per-IP endpoint limiter in app/middleware.py runs as a before_request hook.</w:t>
      </w:r>
    </w:p>
    <w:tbl>
      <w:tblPr>
        <w:tblStyle w:val="LightGrid-Accent1"/>
        <w:tblW w:type="auto" w:w="0"/>
        <w:tblLook w:firstColumn="1" w:firstRow="1" w:lastColumn="0" w:lastRow="0" w:noHBand="0" w:noVBand="1" w:val="04A0"/>
      </w:tblPr>
      <w:tblGrid>
        <w:gridCol w:w="3137"/>
        <w:gridCol w:w="3137"/>
        <w:gridCol w:w="3137"/>
      </w:tblGrid>
      <w:tr>
        <w:tc>
          <w:tcPr>
            <w:tcW w:type="dxa" w:w="4320"/>
            <w:shd w:fill="1A237E"/>
          </w:tcPr>
          <w:p>
            <w:pPr>
              <w:jc w:val="center"/>
            </w:pPr>
            <w:r>
              <w:rPr>
                <w:b/>
                <w:color w:val="FFFFFF"/>
                <w:sz w:val="20"/>
              </w:rPr>
              <w:t>Endpoint pattern</w:t>
            </w:r>
          </w:p>
        </w:tc>
        <w:tc>
          <w:tcPr>
            <w:tcW w:type="dxa" w:w="2160"/>
            <w:shd w:fill="1A237E"/>
          </w:tcPr>
          <w:p>
            <w:pPr>
              <w:jc w:val="center"/>
            </w:pPr>
            <w:r>
              <w:rPr>
                <w:b/>
                <w:color w:val="FFFFFF"/>
                <w:sz w:val="20"/>
              </w:rPr>
              <w:t>Cap</w:t>
            </w:r>
          </w:p>
        </w:tc>
        <w:tc>
          <w:tcPr>
            <w:tcW w:type="dxa" w:w="3600"/>
            <w:shd w:fill="1A237E"/>
          </w:tcPr>
          <w:p>
            <w:pPr>
              <w:jc w:val="center"/>
            </w:pPr>
            <w:r>
              <w:rPr>
                <w:b/>
                <w:color w:val="FFFFFF"/>
                <w:sz w:val="20"/>
              </w:rPr>
              <w:t>Window</w:t>
            </w:r>
          </w:p>
        </w:tc>
      </w:tr>
      <w:tr>
        <w:tc>
          <w:tcPr>
            <w:tcW w:type="dxa" w:w="4320"/>
          </w:tcPr>
          <w:p>
            <w:r>
              <w:rPr>
                <w:sz w:val="19"/>
              </w:rPr>
              <w:t>^/api/auth/login$</w:t>
            </w:r>
          </w:p>
        </w:tc>
        <w:tc>
          <w:tcPr>
            <w:tcW w:type="dxa" w:w="2160"/>
          </w:tcPr>
          <w:p>
            <w:r>
              <w:rPr>
                <w:sz w:val="19"/>
              </w:rPr>
              <w:t>30 (env: RATE_LIMIT_LOGIN_PER_IP_PER_MIN)</w:t>
            </w:r>
          </w:p>
        </w:tc>
        <w:tc>
          <w:tcPr>
            <w:tcW w:type="dxa" w:w="3600"/>
          </w:tcPr>
          <w:p>
            <w:r>
              <w:rPr>
                <w:sz w:val="19"/>
              </w:rPr>
              <w:t>60 s</w:t>
            </w:r>
          </w:p>
        </w:tc>
      </w:tr>
      <w:tr>
        <w:tc>
          <w:tcPr>
            <w:tcW w:type="dxa" w:w="4320"/>
          </w:tcPr>
          <w:p>
            <w:r>
              <w:rPr>
                <w:sz w:val="19"/>
              </w:rPr>
              <w:t>^/api/ai/jobs/</w:t>
            </w:r>
          </w:p>
        </w:tc>
        <w:tc>
          <w:tcPr>
            <w:tcW w:type="dxa" w:w="2160"/>
          </w:tcPr>
          <w:p>
            <w:r>
              <w:rPr>
                <w:sz w:val="19"/>
              </w:rPr>
              <w:t>600</w:t>
            </w:r>
          </w:p>
        </w:tc>
        <w:tc>
          <w:tcPr>
            <w:tcW w:type="dxa" w:w="3600"/>
          </w:tcPr>
          <w:p>
            <w:r>
              <w:rPr>
                <w:sz w:val="19"/>
              </w:rPr>
              <w:t>60 s (status polls excluded from generation budget)</w:t>
            </w:r>
          </w:p>
        </w:tc>
      </w:tr>
      <w:tr>
        <w:tc>
          <w:tcPr>
            <w:tcW w:type="dxa" w:w="4320"/>
          </w:tcPr>
          <w:p>
            <w:r>
              <w:rPr>
                <w:sz w:val="19"/>
              </w:rPr>
              <w:t>^/api/ai/</w:t>
            </w:r>
          </w:p>
        </w:tc>
        <w:tc>
          <w:tcPr>
            <w:tcW w:type="dxa" w:w="2160"/>
          </w:tcPr>
          <w:p>
            <w:r>
              <w:rPr>
                <w:sz w:val="19"/>
              </w:rPr>
              <w:t>40</w:t>
            </w:r>
          </w:p>
        </w:tc>
        <w:tc>
          <w:tcPr>
            <w:tcW w:type="dxa" w:w="3600"/>
          </w:tcPr>
          <w:p>
            <w:r>
              <w:rPr>
                <w:sz w:val="19"/>
              </w:rPr>
              <w:t>60 s</w:t>
            </w:r>
          </w:p>
        </w:tc>
      </w:tr>
      <w:tr>
        <w:tc>
          <w:tcPr>
            <w:tcW w:type="dxa" w:w="4320"/>
          </w:tcPr>
          <w:p>
            <w:r>
              <w:rPr>
                <w:sz w:val="19"/>
              </w:rPr>
              <w:t>^/api/documents/upload$</w:t>
            </w:r>
          </w:p>
        </w:tc>
        <w:tc>
          <w:tcPr>
            <w:tcW w:type="dxa" w:w="2160"/>
          </w:tcPr>
          <w:p>
            <w:r>
              <w:rPr>
                <w:sz w:val="19"/>
              </w:rPr>
              <w:t>10</w:t>
            </w:r>
          </w:p>
        </w:tc>
        <w:tc>
          <w:tcPr>
            <w:tcW w:type="dxa" w:w="3600"/>
          </w:tcPr>
          <w:p>
            <w:r>
              <w:rPr>
                <w:sz w:val="19"/>
              </w:rPr>
              <w:t>60 s</w:t>
            </w:r>
          </w:p>
        </w:tc>
      </w:tr>
      <w:tr>
        <w:tc>
          <w:tcPr>
            <w:tcW w:type="dxa" w:w="4320"/>
          </w:tcPr>
          <w:p>
            <w:r>
              <w:rPr>
                <w:sz w:val="19"/>
              </w:rPr>
              <w:t>^/api/grants/\d+/upload-grant-doc$</w:t>
            </w:r>
          </w:p>
        </w:tc>
        <w:tc>
          <w:tcPr>
            <w:tcW w:type="dxa" w:w="2160"/>
          </w:tcPr>
          <w:p>
            <w:r>
              <w:rPr>
                <w:sz w:val="19"/>
              </w:rPr>
              <w:t>10</w:t>
            </w:r>
          </w:p>
        </w:tc>
        <w:tc>
          <w:tcPr>
            <w:tcW w:type="dxa" w:w="3600"/>
          </w:tcPr>
          <w:p>
            <w:r>
              <w:rPr>
                <w:sz w:val="19"/>
              </w:rPr>
              <w:t>60 s</w:t>
            </w:r>
          </w:p>
        </w:tc>
      </w:tr>
      <w:tr>
        <w:tc>
          <w:tcPr>
            <w:tcW w:type="dxa" w:w="4320"/>
          </w:tcPr>
          <w:p>
            <w:r>
              <w:rPr>
                <w:sz w:val="19"/>
              </w:rPr>
              <w:t>^/api/compliance/screen$</w:t>
            </w:r>
          </w:p>
        </w:tc>
        <w:tc>
          <w:tcPr>
            <w:tcW w:type="dxa" w:w="2160"/>
          </w:tcPr>
          <w:p>
            <w:r>
              <w:rPr>
                <w:sz w:val="19"/>
              </w:rPr>
              <w:t>5</w:t>
            </w:r>
          </w:p>
        </w:tc>
        <w:tc>
          <w:tcPr>
            <w:tcW w:type="dxa" w:w="3600"/>
          </w:tcPr>
          <w:p>
            <w:r>
              <w:rPr>
                <w:sz w:val="19"/>
              </w:rPr>
              <w:t>60 s</w:t>
            </w:r>
          </w:p>
        </w:tc>
      </w:tr>
    </w:tbl>
    <w:p>
      <w:pPr>
        <w:spacing w:after="120"/>
      </w:pPr>
      <w:r>
        <w:rPr>
          <w:rFonts w:ascii="Calibri" w:hAnsi="Calibri"/>
          <w:color w:val="212121"/>
          <w:sz w:val="21"/>
        </w:rPr>
        <w:t>Walked back from 60→40 on /api/ai/ in Phase 27 after saturation testing wedged the single Gunicorn worker (AI calls take 5-26s each). The 40/min cap protects worker pressure while still supporting normal cross-page navigation (a reviewer touching dashboard + reviews + an application can fire 8-12 legitimate AI calls).</w:t>
      </w:r>
    </w:p>
    <w:p>
      <w:pPr>
        <w:pStyle w:val="Heading2"/>
      </w:pPr>
      <w:r>
        <w:rPr>
          <w:color w:val="1A237E"/>
          <w:sz w:val="30"/>
        </w:rPr>
        <w:t>5.5 File upload security</w:t>
      </w:r>
    </w:p>
    <w:p>
      <w:pPr>
        <w:pStyle w:val="ListBullet"/>
      </w:pPr>
      <w:r>
        <w:rPr>
          <w:b/>
          <w:sz w:val="21"/>
        </w:rPr>
        <w:t xml:space="preserve">Size limit: </w:t>
      </w:r>
      <w:r>
        <w:rPr>
          <w:sz w:val="21"/>
        </w:rPr>
        <w:t xml:space="preserve"> MAX_CONTENT_LENGTH = 16 MB. Rejected with 413 by Flask before hitting the handler.</w:t>
      </w:r>
    </w:p>
    <w:p>
      <w:pPr>
        <w:pStyle w:val="ListBullet"/>
      </w:pPr>
      <w:r>
        <w:rPr>
          <w:b/>
          <w:sz w:val="21"/>
        </w:rPr>
        <w:t xml:space="preserve">Type whitelist: </w:t>
      </w:r>
      <w:r>
        <w:rPr>
          <w:sz w:val="21"/>
        </w:rPr>
        <w:t xml:space="preserve"> Allowed extensions enforced in app code; .exe + .zip + others rejected with clean error.</w:t>
      </w:r>
    </w:p>
    <w:p>
      <w:pPr>
        <w:pStyle w:val="ListBullet"/>
      </w:pPr>
      <w:r>
        <w:rPr>
          <w:b/>
          <w:sz w:val="21"/>
        </w:rPr>
        <w:t xml:space="preserve">Filename sanitisation: </w:t>
      </w:r>
      <w:r>
        <w:rPr>
          <w:sz w:val="21"/>
        </w:rPr>
        <w:t xml:space="preserve"> werkzeug.utils.secure_filename for storage path.</w:t>
      </w:r>
    </w:p>
    <w:p>
      <w:pPr>
        <w:pStyle w:val="ListBullet"/>
      </w:pPr>
      <w:r>
        <w:rPr>
          <w:b/>
          <w:sz w:val="21"/>
        </w:rPr>
        <w:t xml:space="preserve">Storage: </w:t>
      </w:r>
      <w:r>
        <w:rPr>
          <w:sz w:val="21"/>
        </w:rPr>
        <w:t xml:space="preserve"> /app/uploads/{org_id}/ — outside the web-served static directory; downloads go through a Flask handler that re-checks ownership.</w:t>
      </w:r>
    </w:p>
    <w:p>
      <w:pPr>
        <w:pStyle w:val="ListBullet"/>
      </w:pPr>
      <w:r>
        <w:rPr>
          <w:b/>
          <w:sz w:val="21"/>
        </w:rPr>
        <w:t xml:space="preserve">Content extraction: </w:t>
      </w:r>
      <w:r>
        <w:rPr>
          <w:sz w:val="21"/>
        </w:rPr>
        <w:t xml:space="preserve"> PyPDF2 for PDF, python-docx for DOCX, openpyxl for XLSX. Failed extraction surfaces 'no text extracted — pre-flight against requirements not possible'.</w:t>
      </w:r>
    </w:p>
    <w:p>
      <w:pPr>
        <w:pStyle w:val="ListBullet"/>
      </w:pPr>
      <w:r>
        <w:rPr>
          <w:b/>
          <w:sz w:val="21"/>
        </w:rPr>
        <w:t xml:space="preserve">Malicious payloads: </w:t>
      </w:r>
      <w:r>
        <w:rPr>
          <w:sz w:val="21"/>
        </w:rPr>
        <w:t xml:space="preserve"> HTML uploads sanitised + rendered in iframe with sandbox attribute; JavaScript in narrative content is escaped on render (React XSS protection).</w:t>
      </w:r>
    </w:p>
    <w:p>
      <w:pPr>
        <w:pStyle w:val="Heading2"/>
      </w:pPr>
      <w:r>
        <w:rPr>
          <w:color w:val="1A237E"/>
          <w:sz w:val="30"/>
        </w:rPr>
        <w:t>5.6 GDPR + data deletion</w:t>
      </w:r>
    </w:p>
    <w:p>
      <w:pPr>
        <w:spacing w:after="120"/>
      </w:pPr>
      <w:r>
        <w:rPr>
          <w:rFonts w:ascii="Calibri" w:hAnsi="Calibri"/>
          <w:color w:val="212121"/>
          <w:sz w:val="21"/>
        </w:rPr>
        <w:t>Right-to-erasure endpoint accepts an admin-triggered deletion for a specific user. User row marked as anonymised (email scrubbed, name redacted to 'Deleted User N'), related records (applications, reports, messages) have PII fields nulled. The audit chain retains the erasure event itself (action: 'gdpr.erased') so the deletion is recorded without re-storing the PII. Public profiles + benchmarks recalculate without the deleted user on next aggregation.</w:t>
      </w:r>
    </w:p>
    <w:p>
      <w:pPr>
        <w:pStyle w:val="Heading2"/>
      </w:pPr>
      <w:r>
        <w:rPr>
          <w:color w:val="1A237E"/>
          <w:sz w:val="30"/>
        </w:rPr>
        <w:t>5.7 Hash-chained audit + provenance</w:t>
      </w:r>
    </w:p>
    <w:p>
      <w:pPr>
        <w:spacing w:after="120"/>
      </w:pPr>
      <w:r>
        <w:rPr>
          <w:rFonts w:ascii="Calibri" w:hAnsi="Calibri"/>
          <w:color w:val="212121"/>
          <w:sz w:val="21"/>
        </w:rPr>
        <w:t>Every meaningful action writes an AuditChainEntry row. The hash for row N is SHA-256(prev_hash + canonical_json(row N)). Append-only: no UPDATE or DELETE endpoint exists for the table. The verify endpoint walks every row and reports 'integrity ok' or 'hash mismatch at row X' — tamper detection by construction.</w:t>
      </w:r>
    </w:p>
    <w:p>
      <w:pPr>
        <w:spacing w:after="120"/>
      </w:pPr>
      <w:r>
        <w:rPr>
          <w:rFonts w:ascii="Calibri" w:hAnsi="Calibri"/>
          <w:color w:val="212121"/>
          <w:sz w:val="21"/>
        </w:rPr>
        <w:t>AI claim provenance lives in a separate AIProvenance table. Each row maps an AI-generated claim to the AICallLog row that produced it AND the source document excerpt that the AI was shown. Donors questioning a number can ask 'where did this come from?' and get the exact source span back.</w:t>
      </w:r>
    </w:p>
    <w:p>
      <w:r>
        <w:br w:type="page"/>
      </w:r>
    </w:p>
    <w:p>
      <w:pPr>
        <w:pStyle w:val="Heading1"/>
      </w:pPr>
      <w:r>
        <w:rPr>
          <w:color w:val="1A237E"/>
          <w:sz w:val="40"/>
        </w:rPr>
        <w:t>6. AI Integration Architecture</w:t>
      </w:r>
    </w:p>
    <w:p>
      <w:pPr>
        <w:pStyle w:val="Heading2"/>
      </w:pPr>
      <w:r>
        <w:rPr>
          <w:color w:val="1A237E"/>
          <w:sz w:val="30"/>
        </w:rPr>
        <w:t>6.1 AI service stack</w:t>
      </w:r>
    </w:p>
    <w:p>
      <w:pPr>
        <w:spacing w:after="120"/>
      </w:pPr>
      <w:r>
        <w:rPr>
          <w:rFonts w:ascii="Calibri" w:hAnsi="Calibri"/>
          <w:color w:val="212121"/>
          <w:sz w:val="21"/>
        </w:rPr>
        <w:t>AI is woven across 28 product surfaces (see §6.6 inventory + BRD §6.6.2 for narrative). All surfaces flow through one service layer: app/services/ai_service.py wraps the Anthropic SDK with cost-tagged endpoint names, budget enforcement, rate-limit retry, deterministic mock fallback, and a canonical tool-use schema.</w:t>
      </w:r>
    </w:p>
    <w:p>
      <w:pPr>
        <w:spacing w:after="120"/>
        <w:ind w:left="288"/>
        <w:shd w:fill="F5F5F5"/>
      </w:pPr>
      <w:r>
        <w:rPr>
          <w:rFonts w:ascii="Consolas" w:hAnsi="Consolas"/>
          <w:color w:val="212121"/>
          <w:sz w:val="18"/>
        </w:rPr>
        <w:t>ai_service.py (the wrapper)</w:t>
        <w:br/>
        <w:t>├── _call_claude(system, user_message, max_tokens, endpoint, language, role)</w:t>
        <w:br/>
        <w:t>│     • Free-text generation; returns string</w:t>
        <w:br/>
        <w:t>│     • Cost-tagged via endpoint param</w:t>
        <w:br/>
        <w:t>│     • Falls back to deterministic mock (ai_mock.py) when key missing</w:t>
        <w:br/>
        <w:t>│     • Logged via ai_budget_service.enforce_budget(endpoint, org_id)</w:t>
        <w:br/>
        <w:t>├── _call_claude_tool(system, user_message, tool_name, tool_description, tool_schema)</w:t>
        <w:br/>
        <w:t>│     • Forced tool-use; returns the tool's input dict</w:t>
        <w:br/>
        <w:t>│     • Schema-validated; always-structured output</w:t>
        <w:br/>
        <w:t>│     • Used for: scoring rubrics, gap analysis, criteria suggestion,</w:t>
        <w:br/>
        <w:t>│       grant brief generation, etc.</w:t>
        <w:br/>
        <w:t>├── chat() / guidance() / generate_application() / score_application() …</w:t>
        <w:br/>
        <w:t>│     • ~50 public methods wrapping specific surfaces with their prompts</w:t>
        <w:br/>
        <w:t>├── analyze_document() / extract_evidence() / check_submission_readiness() …</w:t>
        <w:br/>
        <w:t>│     • Vision-capable for scanned PDFs</w:t>
        <w:br/>
        <w:t>└── classmethod _anthropic_client (lazy singleton)</w:t>
        <w:br/>
        <w:br/>
        <w:t>ai_chat_service.py (Phase 24B — sustained conversations)</w:t>
        <w:br/>
        <w:t>├── open_or_resume()    — opens AIThread per (user, scope_kind, scope_id)</w:t>
        <w:br/>
        <w:t>├── list_messages()</w:t>
        <w:br/>
        <w:t>├── post_message()      — appends user msg, calls _call_claude with last 12</w:t>
        <w:br/>
        <w:t>└── reset_thread()      — wipes messages, keeps thread row</w:t>
        <w:br/>
        <w:br/>
        <w:t>ai_jobs.py (Phase 13.42 — async dispatch)</w:t>
        <w:br/>
        <w:t>├── submit_ai_job(task_type, work_fn) → job_id</w:t>
        <w:br/>
        <w:t>│     • Spawns daemon thread; stores result in in-process _AI_JOBS dict</w:t>
        <w:br/>
        <w:t>├── get_ai_job(job_id) → {status, result, error, created_at, completed_at}</w:t>
        <w:br/>
        <w:t>└── maybe_async_jsonify(request, task_type, work_fn)</w:t>
        <w:br/>
        <w:t xml:space="preserve">      • If async=true in query, returns 202 with job_id; else runs sync</w:t>
        <w:br/>
        <w:br/>
        <w:t>ai_agent.py (tool-use agent for /api/ai/agent)</w:t>
        <w:br/>
        <w:t>├── Read-only data registry with role + org scope checks</w:t>
        <w:br/>
        <w:t>└── Max 3 iterations; each tool call returns structured data</w:t>
        <w:br/>
        <w:br/>
        <w:t>ai_budget_service.py</w:t>
        <w:br/>
        <w:t>├── per_org cost cap + monthly forecast</w:t>
        <w:br/>
        <w:t>└── enforce_budget() raises if org has exceeded their cap</w:t>
      </w:r>
    </w:p>
    <w:p>
      <w:pPr>
        <w:pStyle w:val="Heading2"/>
      </w:pPr>
      <w:r>
        <w:rPr>
          <w:color w:val="1A237E"/>
          <w:sz w:val="30"/>
        </w:rPr>
        <w:t>6.2 Sync vs async dispatch</w:t>
      </w:r>
    </w:p>
    <w:p>
      <w:pPr>
        <w:spacing w:after="120"/>
      </w:pPr>
      <w:r>
        <w:rPr>
          <w:rFonts w:ascii="Calibri" w:hAnsi="Calibri"/>
          <w:color w:val="212121"/>
          <w:sz w:val="21"/>
        </w:rPr>
        <w:t>AI calls fall into two latency classes. SYNCHRONOUS calls (chat reply, single-doc scoring, guidance) typically return in 2-10s and are called inline by the route handler. ASYNCHRONOUS calls (donor portfolio insights, reviewer summary, cross-grant patterns, bundle generation, report co-author) can take 30-120s; the route dispatches via maybe_async_jsonify which returns HTTP 202 + job_id immediately, then the client polls /api/ai/jobs/&lt;id&gt; with exponential backoff (250ms / 500ms / 1s / 1.5s / 2s, max 30 polls).</w:t>
      </w:r>
    </w:p>
    <w:p>
      <w:pPr>
        <w:spacing w:after="120"/>
      </w:pPr>
      <w:r>
        <w:rPr>
          <w:rFonts w:ascii="Calibri" w:hAnsi="Calibri"/>
          <w:color w:val="212121"/>
          <w:sz w:val="21"/>
        </w:rPr>
        <w:t>Critical property: a slow AI call NEVER blocks other endpoints. /api/health and /api/version always return within 200ms even under sustained AI load.</w:t>
      </w:r>
    </w:p>
    <w:p>
      <w:pPr>
        <w:pStyle w:val="Heading2"/>
      </w:pPr>
      <w:r>
        <w:rPr>
          <w:color w:val="1A237E"/>
          <w:sz w:val="30"/>
        </w:rPr>
        <w:t>6.3 Tool-use agent + read-only registry</w:t>
      </w:r>
    </w:p>
    <w:p>
      <w:pPr>
        <w:spacing w:after="120"/>
      </w:pPr>
      <w:r>
        <w:rPr>
          <w:rFonts w:ascii="Calibri" w:hAnsi="Calibri"/>
          <w:color w:val="212121"/>
          <w:sz w:val="21"/>
        </w:rPr>
        <w:t>The conversational 'Ask Kuja' agent at /api/ai/agent is a Claude tool-use loop with a read-only tool registry. Each tool wraps a single data query (e.g. list_applications_for_user, get_grant_summary, search_organisations) that role-checks + org-scopes before returning data. The agent runs at most 3 tool-use iterations to bound latency + cost.</w:t>
      </w:r>
    </w:p>
    <w:p>
      <w:pPr>
        <w:pStyle w:val="Heading2"/>
      </w:pPr>
      <w:r>
        <w:rPr>
          <w:color w:val="1A237E"/>
          <w:sz w:val="30"/>
        </w:rPr>
        <w:t>6.4 Cost budget + rate limits</w:t>
      </w:r>
    </w:p>
    <w:p>
      <w:pPr>
        <w:spacing w:after="120"/>
      </w:pPr>
      <w:r>
        <w:rPr>
          <w:rFonts w:ascii="Calibri" w:hAnsi="Calibri"/>
          <w:color w:val="212121"/>
          <w:sz w:val="21"/>
        </w:rPr>
        <w:t>Every AI call carries an endpoint label (e.g. 'ai.chat', 'ai.report.preflight'). ai_budget_service.enforce_budget() checks the per-org monthly cap before each call; over budget returns 429 with a friendly message. ai_surface_health probes every flagship surface on /api/admin/ai-surface-health and reports per-surface latency + success rate.</w:t>
      </w:r>
    </w:p>
    <w:p>
      <w:pPr>
        <w:pStyle w:val="Heading2"/>
      </w:pPr>
      <w:r>
        <w:rPr>
          <w:color w:val="1A237E"/>
          <w:sz w:val="30"/>
        </w:rPr>
        <w:t>6.5 Anti-hallucination discipline</w:t>
      </w:r>
    </w:p>
    <w:p>
      <w:pPr>
        <w:spacing w:after="120"/>
      </w:pPr>
      <w:r>
        <w:rPr>
          <w:rFonts w:ascii="Calibri" w:hAnsi="Calibri"/>
          <w:color w:val="212121"/>
          <w:sz w:val="21"/>
        </w:rPr>
        <w:t>Every chat thread system prompt includes a footer instructing the assistant to NEVER invent grant amounts, status values, or scores it cannot see in the scope context. When asked about data outside scope, it must say 'I don't have that loaded in this thread — try the corresponding page.' This is enforced by prompt design; we also audit chat replies in test cases TC-409 (anti-hallucination probe) and TC-409 sub-cases.</w:t>
      </w:r>
    </w:p>
    <w:p>
      <w:pPr>
        <w:spacing w:after="120"/>
      </w:pPr>
      <w:r>
        <w:rPr>
          <w:rFonts w:ascii="Calibri" w:hAnsi="Calibri"/>
          <w:color w:val="212121"/>
          <w:sz w:val="21"/>
        </w:rPr>
        <w:t>Grounding pattern across all generation: the user's actual data (organisation profile, prior submissions, uploaded documents, the grant criteria) is included in the system prompt OR fetched via the agent's tool registry. The model is never asked to imagine details about an organisation.</w:t>
      </w:r>
    </w:p>
    <w:p>
      <w:pPr>
        <w:pStyle w:val="Heading2"/>
      </w:pPr>
      <w:r>
        <w:rPr>
          <w:color w:val="1A237E"/>
          <w:sz w:val="30"/>
        </w:rPr>
        <w:t>6.6 AI surface inventory (28 surfaces)</w:t>
      </w:r>
    </w:p>
    <w:p>
      <w:pPr>
        <w:spacing w:after="120"/>
      </w:pPr>
      <w:r>
        <w:rPr>
          <w:rFonts w:ascii="Calibri" w:hAnsi="Calibri"/>
          <w:color w:val="212121"/>
          <w:sz w:val="21"/>
        </w:rPr>
        <w:t>See BRD §6.6.2 for the canonical table with workspace + behaviour per surface. Spec-side, the 28 surfaces span:</w:t>
      </w:r>
    </w:p>
    <w:p>
      <w:pPr>
        <w:pStyle w:val="ListBullet"/>
      </w:pPr>
      <w:r>
        <w:rPr>
          <w:b/>
          <w:sz w:val="21"/>
        </w:rPr>
        <w:t xml:space="preserve">NGO drafting + readiness (10): </w:t>
      </w:r>
      <w:r>
        <w:rPr>
          <w:sz w:val="21"/>
        </w:rPr>
        <w:t xml:space="preserve"> application co-author, draft section, strengthen against criterion, guidance, submission readiness, past wins suggester, grant fit compare, readiness check, NGO readiness console, trust gap insights.</w:t>
      </w:r>
    </w:p>
    <w:p>
      <w:pPr>
        <w:pStyle w:val="ListBullet"/>
      </w:pPr>
      <w:r>
        <w:rPr>
          <w:b/>
          <w:sz w:val="21"/>
        </w:rPr>
        <w:t xml:space="preserve">Donor pre + post publish (7): </w:t>
      </w:r>
      <w:r>
        <w:rPr>
          <w:sz w:val="21"/>
        </w:rPr>
        <w:t xml:space="preserve"> grant brief generator, burden estimator, median-NGO preview, donor portfolio insights, portfolio diagnostics, cross-grant patterns, donor cohort analytics.</w:t>
      </w:r>
    </w:p>
    <w:p>
      <w:pPr>
        <w:pStyle w:val="ListBullet"/>
      </w:pPr>
      <w:r>
        <w:rPr>
          <w:b/>
          <w:sz w:val="21"/>
        </w:rPr>
        <w:t xml:space="preserve">Reviewer workflow (4): </w:t>
      </w:r>
      <w:r>
        <w:rPr>
          <w:sz w:val="21"/>
        </w:rPr>
        <w:t xml:space="preserve"> reviewer summary, evidence extraction, criteria suggestion, reviewer briefing.</w:t>
      </w:r>
    </w:p>
    <w:p>
      <w:pPr>
        <w:pStyle w:val="ListBullet"/>
      </w:pPr>
      <w:r>
        <w:rPr>
          <w:b/>
          <w:sz w:val="21"/>
        </w:rPr>
        <w:t xml:space="preserve">Compliance + diligence (4): </w:t>
      </w:r>
      <w:r>
        <w:rPr>
          <w:sz w:val="21"/>
        </w:rPr>
        <w:t xml:space="preserve"> compliance pre-empt, compliance explanation, adverse media disambiguation, grant agreement smart-unpack.</w:t>
      </w:r>
    </w:p>
    <w:p>
      <w:pPr>
        <w:pStyle w:val="ListBullet"/>
      </w:pPr>
      <w:r>
        <w:rPr>
          <w:b/>
          <w:sz w:val="21"/>
        </w:rPr>
        <w:t xml:space="preserve">Conversation (2): </w:t>
      </w:r>
      <w:r>
        <w:rPr>
          <w:sz w:val="21"/>
        </w:rPr>
        <w:t xml:space="preserve"> Ask Kuja (streaming, one-shot, tool-use) AND Sustained chat threads (3 scopes, persistent).</w:t>
      </w:r>
    </w:p>
    <w:p>
      <w:pPr>
        <w:pStyle w:val="ListBullet"/>
      </w:pPr>
      <w:r>
        <w:rPr>
          <w:b/>
          <w:sz w:val="21"/>
        </w:rPr>
        <w:t xml:space="preserve">Cross-cutting (1): </w:t>
      </w:r>
      <w:r>
        <w:rPr>
          <w:sz w:val="21"/>
        </w:rPr>
        <w:t xml:space="preserve"> insight narration (captions for dashboard charts).</w:t>
      </w:r>
    </w:p>
    <w:p>
      <w:pPr>
        <w:pStyle w:val="Heading2"/>
      </w:pPr>
      <w:r>
        <w:rPr>
          <w:color w:val="1A237E"/>
          <w:sz w:val="30"/>
        </w:rPr>
        <w:t>6.7 Sustained chat threads</w:t>
      </w:r>
    </w:p>
    <w:p>
      <w:pPr>
        <w:spacing w:after="120"/>
      </w:pPr>
      <w:r>
        <w:rPr>
          <w:rFonts w:ascii="Calibri" w:hAnsi="Calibri"/>
          <w:color w:val="212121"/>
          <w:sz w:val="21"/>
        </w:rPr>
        <w:t>Phase 24B introduced a real conversation surface — not a one-shot chatbot. Architecture: AIThread + AIMessage tables; ai_chat_service.open_or_resume() returns the latest thread matching (user_id, scope_kind, scope_id). post_message() appends the user message, fetches the last 12 messages, flattens into [USER] / [ASSISTANT] markers, and calls _call_claude with a scope-aware system prompt. Per-user isolation is enforced by user_id keying on the thread. Cost cap: 12-message history sent per turn, regardless of thread length.</w:t>
      </w:r>
    </w:p>
    <w:p>
      <w:pPr>
        <w:pStyle w:val="Heading2"/>
      </w:pPr>
      <w:r>
        <w:rPr>
          <w:color w:val="1A237E"/>
          <w:sz w:val="30"/>
        </w:rPr>
        <w:t>6.8 AI claim provenance ledger</w:t>
      </w:r>
    </w:p>
    <w:p>
      <w:pPr>
        <w:spacing w:after="120"/>
      </w:pPr>
      <w:r>
        <w:rPr>
          <w:rFonts w:ascii="Calibri" w:hAnsi="Calibri"/>
          <w:color w:val="212121"/>
          <w:sz w:val="21"/>
        </w:rPr>
        <w:t>The AIProvenance table records, for each AI-generated claim shown in the UI, the AICallLog row that produced it AND the source document excerpt the AI was shown. This means donors questioning a number can ask 'where did this come from?' and get a verifiable answer. Without provenance, AI claims are indistinguishable from confabulation; with it, every claim is auditable.</w:t>
      </w:r>
    </w:p>
    <w:p>
      <w:r>
        <w:br w:type="page"/>
      </w:r>
    </w:p>
    <w:p>
      <w:pPr>
        <w:pStyle w:val="Heading1"/>
      </w:pPr>
      <w:r>
        <w:rPr>
          <w:color w:val="1A237E"/>
          <w:sz w:val="40"/>
        </w:rPr>
        <w:t>7. Scoring + Calculation Methodologies</w:t>
      </w:r>
    </w:p>
    <w:p>
      <w:pPr>
        <w:pStyle w:val="Heading2"/>
      </w:pPr>
      <w:r>
        <w:rPr>
          <w:color w:val="1A237E"/>
          <w:sz w:val="30"/>
        </w:rPr>
        <w:t>7.1 Application AI scoring</w:t>
      </w:r>
    </w:p>
    <w:p>
      <w:pPr>
        <w:spacing w:after="120"/>
      </w:pPr>
      <w:r>
        <w:rPr>
          <w:rFonts w:ascii="Calibri" w:hAnsi="Calibri"/>
          <w:color w:val="212121"/>
          <w:sz w:val="21"/>
        </w:rPr>
        <w:t>ScoringEngine.score_application() runs on every application submit. For each criterion in the grant's rubric:</w:t>
      </w:r>
    </w:p>
    <w:p>
      <w:pPr>
        <w:pStyle w:val="ListNumber"/>
      </w:pPr>
      <w:r>
        <w:rPr>
          <w:sz w:val="21"/>
        </w:rPr>
        <w:t>Find the corresponding response in application.responses (matched by criterion id OR by index — supports both legacy and modern grant shapes).</w:t>
      </w:r>
    </w:p>
    <w:p>
      <w:pPr>
        <w:pStyle w:val="ListNumber"/>
      </w:pPr>
      <w:r>
        <w:rPr>
          <w:sz w:val="21"/>
        </w:rPr>
        <w:t>Call AIService._call_claude_tool with a per-criterion scoring schema (score 0-100 + 1-2 sentence rationale + per-keyword evidence count).</w:t>
      </w:r>
    </w:p>
    <w:p>
      <w:pPr>
        <w:pStyle w:val="ListNumber"/>
      </w:pPr>
      <w:r>
        <w:rPr>
          <w:sz w:val="21"/>
        </w:rPr>
        <w:t>Capture the score + rationale + evidence count.</w:t>
      </w:r>
    </w:p>
    <w:p>
      <w:pPr>
        <w:pStyle w:val="ListNumber"/>
      </w:pPr>
      <w:r>
        <w:rPr>
          <w:sz w:val="21"/>
        </w:rPr>
        <w:t>Compute overall_score as weighted average: sum(score_i × weight_i) / sum(weight_i). Weights are taken from grant.criteria[].weight; if no weights provided, equal-weight average.</w:t>
      </w:r>
    </w:p>
    <w:p>
      <w:pPr>
        <w:pStyle w:val="ListNumber"/>
      </w:pPr>
      <w:r>
        <w:rPr>
          <w:sz w:val="21"/>
        </w:rPr>
        <w:t>Persist into application.ai_score + application.final_score (until human reviews land — then final_score = 40% × ai + 60% × human).</w:t>
      </w:r>
    </w:p>
    <w:p>
      <w:pPr>
        <w:spacing w:after="120"/>
      </w:pPr>
      <w:r>
        <w:rPr>
          <w:rFonts w:ascii="Calibri" w:hAnsi="Calibri"/>
          <w:color w:val="212121"/>
          <w:sz w:val="21"/>
        </w:rPr>
        <w:t>Fallback: when ANTHROPIC_API_KEY is missing OR the AI call fails, ai_mock.score_application returns a deterministic heuristic score (40-85) based on response length + keyword matches. Tests and offline dev runs use this path.</w:t>
      </w:r>
    </w:p>
    <w:p>
      <w:pPr>
        <w:pStyle w:val="Heading2"/>
      </w:pPr>
      <w:r>
        <w:rPr>
          <w:color w:val="1A237E"/>
          <w:sz w:val="30"/>
        </w:rPr>
        <w:t>7.2 5-framework capacity assessment scoring</w:t>
      </w:r>
    </w:p>
    <w:p>
      <w:pPr>
        <w:spacing w:after="120"/>
      </w:pPr>
      <w:r>
        <w:rPr>
          <w:rFonts w:ascii="Calibri" w:hAnsi="Calibri"/>
          <w:color w:val="212121"/>
          <w:sz w:val="21"/>
        </w:rPr>
        <w:t>5 capacity frameworks supported: Kuja Internal, STEP, UN-HACT, CHS, NUPAS. Each framework has its own section weighting + sub-component weighting. Scoring proceeds per framework:</w:t>
      </w:r>
    </w:p>
    <w:p>
      <w:pPr>
        <w:pStyle w:val="ListNumber"/>
      </w:pPr>
      <w:r>
        <w:rPr>
          <w:sz w:val="21"/>
        </w:rPr>
        <w:t>For each section in the framework, sum sub-component scores (each on its own scale, typically 0-4 or 0-5) and normalise to 0-100.</w:t>
      </w:r>
    </w:p>
    <w:p>
      <w:pPr>
        <w:pStyle w:val="ListNumber"/>
      </w:pPr>
      <w:r>
        <w:rPr>
          <w:sz w:val="21"/>
        </w:rPr>
        <w:t>Apply section weights to compute framework_score = sum(section_score_i × section_weight_i).</w:t>
      </w:r>
    </w:p>
    <w:p>
      <w:pPr>
        <w:pStyle w:val="ListNumber"/>
      </w:pPr>
      <w:r>
        <w:rPr>
          <w:sz w:val="21"/>
        </w:rPr>
        <w:t>Persist into Assessment.framework_scores[framework_key] = framework_score.</w:t>
      </w:r>
    </w:p>
    <w:p>
      <w:pPr>
        <w:pStyle w:val="ListNumber"/>
      </w:pPr>
      <w:r>
        <w:rPr>
          <w:sz w:val="21"/>
        </w:rPr>
        <w:t>Compute total_score as weighted average across frameworks (default equal weight, donor-overridable).</w:t>
      </w:r>
    </w:p>
    <w:p>
      <w:pPr>
        <w:pStyle w:val="ListNumber"/>
      </w:pPr>
      <w:r>
        <w:rPr>
          <w:sz w:val="21"/>
        </w:rPr>
        <w:t>AI review (optional, on completion): _call_claude_tool with the answers + extracted strengths/gaps; persists to assessment.ai_analysis.</w:t>
      </w:r>
    </w:p>
    <w:p>
      <w:pPr>
        <w:spacing w:after="120"/>
      </w:pPr>
      <w:r>
        <w:rPr>
          <w:rFonts w:ascii="Calibri" w:hAnsi="Calibri"/>
          <w:color w:val="212121"/>
          <w:sz w:val="21"/>
        </w:rPr>
        <w:t>Capacity passport derives from the latest Assessment row per organisation. Passport URL + verify token are minted by capacity_passport_service.publish().</w:t>
      </w:r>
    </w:p>
    <w:p>
      <w:pPr>
        <w:pStyle w:val="Heading2"/>
      </w:pPr>
      <w:r>
        <w:rPr>
          <w:color w:val="1A237E"/>
          <w:sz w:val="30"/>
        </w:rPr>
        <w:t>7.3 Trust Profile aggregation</w:t>
      </w:r>
    </w:p>
    <w:p>
      <w:pPr>
        <w:spacing w:after="120"/>
      </w:pPr>
      <w:r>
        <w:rPr>
          <w:rFonts w:ascii="Calibri" w:hAnsi="Calibri"/>
          <w:color w:val="212121"/>
          <w:sz w:val="21"/>
        </w:rPr>
        <w:t>trust_profile_service.build(org_id) returns a two-pillar structure:</w:t>
      </w:r>
    </w:p>
    <w:p>
      <w:pPr>
        <w:spacing w:after="120"/>
        <w:ind w:left="288"/>
        <w:shd w:fill="F5F5F5"/>
      </w:pPr>
      <w:r>
        <w:rPr>
          <w:rFonts w:ascii="Consolas" w:hAnsi="Consolas"/>
          <w:color w:val="212121"/>
          <w:sz w:val="18"/>
        </w:rPr>
        <w:t>{</w:t>
        <w:br/>
        <w:t xml:space="preserve">  "capacity_pillar": {</w:t>
        <w:br/>
        <w:t xml:space="preserve">    "score": int,                # latest Assessment.total_score, or null</w:t>
        <w:br/>
        <w:t xml:space="preserve">    "framework": str,</w:t>
        <w:br/>
        <w:t xml:space="preserve">    "sub_components": [           # rolled up from framework_scores</w:t>
        <w:br/>
        <w:t xml:space="preserve">        {"key": "governance", "score": int, "max": 100},</w:t>
        <w:br/>
        <w:t xml:space="preserve">        ...</w:t>
        <w:br/>
        <w:t xml:space="preserve">    ],</w:t>
        <w:br/>
        <w:t xml:space="preserve">    "last_updated": iso,</w:t>
        <w:br/>
        <w:t xml:space="preserve">    "trend": "improving|flat|declining"  # vs prior assessment</w:t>
        <w:br/>
        <w:t xml:space="preserve">  },</w:t>
        <w:br/>
        <w:t xml:space="preserve">  "diligence_pillar": {</w:t>
        <w:br/>
        <w:t xml:space="preserve">    "score": int,                 # composite, see formula below</w:t>
        <w:br/>
        <w:t xml:space="preserve">    "sub_components": [</w:t>
        <w:br/>
        <w:t xml:space="preserve">        {"key": "sanctions",       "status": "clear|flagged|error"},</w:t>
        <w:br/>
        <w:t xml:space="preserve">        {"key": "registration",    "status": "verified|expired|...", "country": str},</w:t>
        <w:br/>
        <w:t xml:space="preserve">        {"key": "tax_exempt",      "status": ...},</w:t>
        <w:br/>
        <w:t xml:space="preserve">        {"key": "beneficial_owners","disclosed": bool},</w:t>
        <w:br/>
        <w:t xml:space="preserve">        {"key": "adverse_media",   "active_flags": int},</w:t>
        <w:br/>
        <w:t xml:space="preserve">        {"key": "bank_account",    "status": "verified|unverified"}</w:t>
        <w:br/>
        <w:t xml:space="preserve">    ],</w:t>
        <w:br/>
        <w:t xml:space="preserve">    "last_updated": iso</w:t>
        <w:br/>
        <w:t xml:space="preserve">  },</w:t>
        <w:br/>
        <w:t xml:space="preserve">  "overall_score": int,           # avg of two pillars (50/50)</w:t>
        <w:br/>
        <w:t xml:space="preserve">  "overall_band": "excellent|good|attention|critical"</w:t>
        <w:br/>
        <w:t>}</w:t>
      </w:r>
    </w:p>
    <w:p>
      <w:pPr>
        <w:spacing w:after="120"/>
      </w:pPr>
      <w:r>
        <w:rPr>
          <w:rFonts w:ascii="Calibri" w:hAnsi="Calibri"/>
          <w:color w:val="212121"/>
          <w:sz w:val="21"/>
        </w:rPr>
        <w:t>Diligence pillar composite: sanctions clear = 100 OR flagged = 0 (hard gate). When sanctions are clear, the remaining 5 sub-components contribute equally (20% each) to the diligence score. A failed registration or expired status drops 30 points from the registration sub-component. Active adverse media flags drop 10 points per flag (capped at 50).</w:t>
      </w:r>
    </w:p>
    <w:p>
      <w:pPr>
        <w:pStyle w:val="Heading2"/>
      </w:pPr>
      <w:r>
        <w:rPr>
          <w:color w:val="1A237E"/>
          <w:sz w:val="30"/>
        </w:rPr>
        <w:t>7.4 Compliance Health (4 pillars)</w:t>
      </w:r>
    </w:p>
    <w:p>
      <w:pPr>
        <w:spacing w:after="120"/>
      </w:pPr>
      <w:r>
        <w:rPr>
          <w:rFonts w:ascii="Calibri" w:hAnsi="Calibri"/>
          <w:color w:val="212121"/>
          <w:sz w:val="21"/>
        </w:rPr>
        <w:t>compliance_health.calculate_grant_compliance_health(grant_id) returns a 0-100 composite + 4 pillars (each 0-100):</w:t>
      </w:r>
    </w:p>
    <w:tbl>
      <w:tblPr>
        <w:tblStyle w:val="LightGrid-Accent1"/>
        <w:tblW w:type="auto" w:w="0"/>
        <w:tblLook w:firstColumn="1" w:firstRow="1" w:lastColumn="0" w:lastRow="0" w:noHBand="0" w:noVBand="1" w:val="04A0"/>
      </w:tblPr>
      <w:tblGrid>
        <w:gridCol w:w="3137"/>
        <w:gridCol w:w="3137"/>
        <w:gridCol w:w="3137"/>
      </w:tblGrid>
      <w:tr>
        <w:tc>
          <w:tcPr>
            <w:tcW w:type="dxa" w:w="2304"/>
            <w:shd w:fill="1A237E"/>
          </w:tcPr>
          <w:p>
            <w:pPr>
              <w:jc w:val="center"/>
            </w:pPr>
            <w:r>
              <w:rPr>
                <w:b/>
                <w:color w:val="FFFFFF"/>
                <w:sz w:val="20"/>
              </w:rPr>
              <w:t>Pillar</w:t>
            </w:r>
          </w:p>
        </w:tc>
        <w:tc>
          <w:tcPr>
            <w:tcW w:type="dxa" w:w="1440"/>
            <w:shd w:fill="1A237E"/>
          </w:tcPr>
          <w:p>
            <w:pPr>
              <w:jc w:val="center"/>
            </w:pPr>
            <w:r>
              <w:rPr>
                <w:b/>
                <w:color w:val="FFFFFF"/>
                <w:sz w:val="20"/>
              </w:rPr>
              <w:t>Weight</w:t>
            </w:r>
          </w:p>
        </w:tc>
        <w:tc>
          <w:tcPr>
            <w:tcW w:type="dxa" w:w="5760"/>
            <w:shd w:fill="1A237E"/>
          </w:tcPr>
          <w:p>
            <w:pPr>
              <w:jc w:val="center"/>
            </w:pPr>
            <w:r>
              <w:rPr>
                <w:b/>
                <w:color w:val="FFFFFF"/>
                <w:sz w:val="20"/>
              </w:rPr>
              <w:t>What it measures</w:t>
            </w:r>
          </w:p>
        </w:tc>
      </w:tr>
      <w:tr>
        <w:tc>
          <w:tcPr>
            <w:tcW w:type="dxa" w:w="2304"/>
          </w:tcPr>
          <w:p>
            <w:r>
              <w:rPr>
                <w:sz w:val="19"/>
              </w:rPr>
              <w:t>completion</w:t>
            </w:r>
          </w:p>
        </w:tc>
        <w:tc>
          <w:tcPr>
            <w:tcW w:type="dxa" w:w="1440"/>
          </w:tcPr>
          <w:p>
            <w:r>
              <w:rPr>
                <w:sz w:val="19"/>
              </w:rPr>
              <w:t>0.30</w:t>
            </w:r>
          </w:p>
        </w:tc>
        <w:tc>
          <w:tcPr>
            <w:tcW w:type="dxa" w:w="5760"/>
          </w:tcPr>
          <w:p>
            <w:r>
              <w:rPr>
                <w:sz w:val="19"/>
              </w:rPr>
              <w:t>Required documents uploaded + required fields filled across applications + reports on the grant</w:t>
            </w:r>
          </w:p>
        </w:tc>
      </w:tr>
      <w:tr>
        <w:tc>
          <w:tcPr>
            <w:tcW w:type="dxa" w:w="2304"/>
          </w:tcPr>
          <w:p>
            <w:r>
              <w:rPr>
                <w:sz w:val="19"/>
              </w:rPr>
              <w:t>timeliness</w:t>
            </w:r>
          </w:p>
        </w:tc>
        <w:tc>
          <w:tcPr>
            <w:tcW w:type="dxa" w:w="1440"/>
          </w:tcPr>
          <w:p>
            <w:r>
              <w:rPr>
                <w:sz w:val="19"/>
              </w:rPr>
              <w:t>0.30</w:t>
            </w:r>
          </w:p>
        </w:tc>
        <w:tc>
          <w:tcPr>
            <w:tcW w:type="dxa" w:w="5760"/>
          </w:tcPr>
          <w:p>
            <w:r>
              <w:rPr>
                <w:sz w:val="19"/>
              </w:rPr>
              <w:t>% of reports submitted by due_date on this grant (rolling)</w:t>
            </w:r>
          </w:p>
        </w:tc>
      </w:tr>
      <w:tr>
        <w:tc>
          <w:tcPr>
            <w:tcW w:type="dxa" w:w="2304"/>
          </w:tcPr>
          <w:p>
            <w:r>
              <w:rPr>
                <w:sz w:val="19"/>
              </w:rPr>
              <w:t>workflow</w:t>
            </w:r>
          </w:p>
        </w:tc>
        <w:tc>
          <w:tcPr>
            <w:tcW w:type="dxa" w:w="1440"/>
          </w:tcPr>
          <w:p>
            <w:r>
              <w:rPr>
                <w:sz w:val="19"/>
              </w:rPr>
              <w:t>0.20</w:t>
            </w:r>
          </w:p>
        </w:tc>
        <w:tc>
          <w:tcPr>
            <w:tcW w:type="dxa" w:w="5760"/>
          </w:tcPr>
          <w:p>
            <w:r>
              <w:rPr>
                <w:sz w:val="19"/>
              </w:rPr>
              <w:t>% of applications progressing through expected statuses without stalling &gt; 14 days</w:t>
            </w:r>
          </w:p>
        </w:tc>
      </w:tr>
      <w:tr>
        <w:tc>
          <w:tcPr>
            <w:tcW w:type="dxa" w:w="2304"/>
          </w:tcPr>
          <w:p>
            <w:r>
              <w:rPr>
                <w:sz w:val="19"/>
              </w:rPr>
              <w:t>importance</w:t>
            </w:r>
          </w:p>
        </w:tc>
        <w:tc>
          <w:tcPr>
            <w:tcW w:type="dxa" w:w="1440"/>
          </w:tcPr>
          <w:p>
            <w:r>
              <w:rPr>
                <w:sz w:val="19"/>
              </w:rPr>
              <w:t>0.20</w:t>
            </w:r>
          </w:p>
        </w:tc>
        <w:tc>
          <w:tcPr>
            <w:tcW w:type="dxa" w:w="5760"/>
          </w:tcPr>
          <w:p>
            <w:r>
              <w:rPr>
                <w:sz w:val="19"/>
              </w:rPr>
              <w:t>Grant priority signal (deadline urgency + funding amount + number of active applications)</w:t>
            </w:r>
          </w:p>
        </w:tc>
      </w:tr>
    </w:tbl>
    <w:p>
      <w:pPr>
        <w:spacing w:after="120"/>
      </w:pPr>
      <w:r>
        <w:rPr>
          <w:rFonts w:ascii="Calibri" w:hAnsi="Calibri"/>
          <w:color w:val="212121"/>
          <w:sz w:val="21"/>
        </w:rPr>
        <w:t>Health bands: excellent (≥85), good (70-84), attention (50-69), critical (&lt;50). Daily snapshots written to ComplianceSnapshot by write_daily_snapshots() cron. Trajectory = last 30 daily snapshots; 'slips-in-N-days' forecast = linear regression on the trajectory projecting when score will cross 70.</w:t>
      </w:r>
    </w:p>
    <w:p>
      <w:pPr>
        <w:pStyle w:val="Heading2"/>
      </w:pPr>
      <w:r>
        <w:rPr>
          <w:color w:val="1A237E"/>
          <w:sz w:val="30"/>
        </w:rPr>
        <w:t>7.5 Reviewer match ranking</w:t>
      </w:r>
    </w:p>
    <w:p>
      <w:pPr>
        <w:spacing w:after="120"/>
      </w:pPr>
      <w:r>
        <w:rPr>
          <w:rFonts w:ascii="Calibri" w:hAnsi="Calibri"/>
          <w:color w:val="212121"/>
          <w:sz w:val="21"/>
        </w:rPr>
        <w:t>reviewer_match_service.suggest_for_application(app_id, top_n) ranks reviewers by:</w:t>
      </w:r>
    </w:p>
    <w:p>
      <w:pPr>
        <w:pStyle w:val="ListNumber"/>
      </w:pPr>
      <w:r>
        <w:rPr>
          <w:sz w:val="21"/>
        </w:rPr>
        <w:t>Sector fit: +30 points if reviewer.sectors intersects application.grant.sectors.</w:t>
      </w:r>
    </w:p>
    <w:p>
      <w:pPr>
        <w:pStyle w:val="ListNumber"/>
      </w:pPr>
      <w:r>
        <w:rPr>
          <w:sz w:val="21"/>
        </w:rPr>
        <w:t>Country fit: +20 if reviewer.country matches application.ngo_org.country; +10 if same region.</w:t>
      </w:r>
    </w:p>
    <w:p>
      <w:pPr>
        <w:pStyle w:val="ListNumber"/>
      </w:pPr>
      <w:r>
        <w:rPr>
          <w:sz w:val="21"/>
        </w:rPr>
        <w:t>Capacity fit: +15 if reviewer.expertise covers the application's grant_type.</w:t>
      </w:r>
    </w:p>
    <w:p>
      <w:pPr>
        <w:pStyle w:val="ListNumber"/>
      </w:pPr>
      <w:r>
        <w:rPr>
          <w:sz w:val="21"/>
        </w:rPr>
        <w:t>Throughput health: +25 if median_turnaround_days ≤ 7 ('healthy'); 0 if 8-14 ('normal'); -10 if &gt;14 ('slipping').</w:t>
      </w:r>
    </w:p>
    <w:p>
      <w:pPr>
        <w:pStyle w:val="ListNumber"/>
      </w:pPr>
      <w:r>
        <w:rPr>
          <w:sz w:val="21"/>
        </w:rPr>
        <w:t>Workload balance: -1 point per current open assignment (caps at -20).</w:t>
      </w:r>
    </w:p>
    <w:p>
      <w:pPr>
        <w:pStyle w:val="ListNumber"/>
      </w:pPr>
      <w:r>
        <w:rPr>
          <w:sz w:val="21"/>
        </w:rPr>
        <w:t>Total score per reviewer; sort descending; return top_n with score + reasons array (e.g. ['sector fit: education', 'country fit: Kenya', 'busy queue — assign carefully']).</w:t>
      </w:r>
    </w:p>
    <w:p>
      <w:pPr>
        <w:spacing w:after="120"/>
      </w:pPr>
      <w:r>
        <w:rPr>
          <w:rFonts w:ascii="Calibri" w:hAnsi="Calibri"/>
          <w:color w:val="212121"/>
          <w:sz w:val="21"/>
        </w:rPr>
        <w:t>Auto-assignment (Phase 25A) takes the top 3 by default, prefers 'healthy' over 'slipping', and falls back to slipping reviewers if the healthy pool is exhausted (rather than leaving the panel empty).</w:t>
      </w:r>
    </w:p>
    <w:p>
      <w:pPr>
        <w:pStyle w:val="Heading2"/>
      </w:pPr>
      <w:r>
        <w:rPr>
          <w:color w:val="1A237E"/>
          <w:sz w:val="30"/>
        </w:rPr>
        <w:t>7.6 Peer benchmarks</w:t>
      </w:r>
    </w:p>
    <w:p>
      <w:pPr>
        <w:spacing w:after="120"/>
      </w:pPr>
      <w:r>
        <w:rPr>
          <w:rFonts w:ascii="Calibri" w:hAnsi="Calibri"/>
          <w:color w:val="212121"/>
          <w:sz w:val="21"/>
        </w:rPr>
        <w:t>peer_benchmark_service has two surfaces: for_ngo (compares against same-country NGOs on capacity, win rate, submission count) and for_donor (compares against other donors on decision speed, decline rate, portfolio size). Sample-size guard: MIN_PEERS=3; below threshold returns source='sparse' and the UI renders 'not enough peers' instead of fake confidence.</w:t>
      </w:r>
    </w:p>
    <w:p>
      <w:pPr>
        <w:spacing w:after="120"/>
      </w:pPr>
      <w:r>
        <w:rPr>
          <w:rFonts w:ascii="Calibri" w:hAnsi="Calibri"/>
          <w:color w:val="212121"/>
          <w:sz w:val="21"/>
        </w:rPr>
        <w:t>Math: median + percentile rank. Median = standard middle value. Percentile = (count_below + count_equal/2) / N * 100. Verdict bucket: above (≥75th percentile, higher-is-better) / around (33-75) / below (&lt;33). Inverted for lower-is-better metrics like decision speed and decline rate.</w:t>
      </w:r>
    </w:p>
    <w:p>
      <w:pPr>
        <w:pStyle w:val="Heading2"/>
      </w:pPr>
      <w:r>
        <w:rPr>
          <w:color w:val="1A237E"/>
          <w:sz w:val="30"/>
        </w:rPr>
        <w:t>7.7 Donor cohort analytics</w:t>
      </w:r>
    </w:p>
    <w:p>
      <w:pPr>
        <w:spacing w:after="120"/>
      </w:pPr>
      <w:r>
        <w:rPr>
          <w:rFonts w:ascii="Calibri" w:hAnsi="Calibri"/>
          <w:color w:val="212121"/>
          <w:sz w:val="21"/>
        </w:rPr>
        <w:t>donor_cohort_analytics_service compares a donor's portfolio QUALITY (the NGOs they fund) against cohort medians. Six metrics per donor:</w:t>
      </w:r>
    </w:p>
    <w:p>
      <w:pPr>
        <w:pStyle w:val="ListBullet"/>
      </w:pPr>
      <w:r>
        <w:rPr>
          <w:b/>
          <w:sz w:val="21"/>
        </w:rPr>
        <w:t xml:space="preserve">avg_grantee_capacity_score: </w:t>
      </w:r>
      <w:r>
        <w:rPr>
          <w:sz w:val="21"/>
        </w:rPr>
        <w:t xml:space="preserve"> mean Assessment.total_score across the donor's grantees.</w:t>
      </w:r>
    </w:p>
    <w:p>
      <w:pPr>
        <w:pStyle w:val="ListBullet"/>
      </w:pPr>
      <w:r>
        <w:rPr>
          <w:b/>
          <w:sz w:val="21"/>
        </w:rPr>
        <w:t xml:space="preserve">avg_ai_score_at_award: </w:t>
      </w:r>
      <w:r>
        <w:rPr>
          <w:sz w:val="21"/>
        </w:rPr>
        <w:t xml:space="preserve"> mean Application.ai_score across the donor's awarded applications.</w:t>
      </w:r>
    </w:p>
    <w:p>
      <w:pPr>
        <w:pStyle w:val="ListBullet"/>
      </w:pPr>
      <w:r>
        <w:rPr>
          <w:b/>
          <w:sz w:val="21"/>
        </w:rPr>
        <w:t xml:space="preserve">country_diversity_pct: </w:t>
      </w:r>
      <w:r>
        <w:rPr>
          <w:sz w:val="21"/>
        </w:rPr>
        <w:t xml:space="preserve"> distinct grantee countries / total grantees × 100.</w:t>
      </w:r>
    </w:p>
    <w:p>
      <w:pPr>
        <w:pStyle w:val="ListBullet"/>
      </w:pPr>
      <w:r>
        <w:rPr>
          <w:b/>
          <w:sz w:val="21"/>
        </w:rPr>
        <w:t xml:space="preserve">sector_diversity_pct: </w:t>
      </w:r>
      <w:r>
        <w:rPr>
          <w:sz w:val="21"/>
        </w:rPr>
        <w:t xml:space="preserve"> distinct sectors across awarded grants / total grants × 100.</w:t>
      </w:r>
    </w:p>
    <w:p>
      <w:pPr>
        <w:pStyle w:val="ListBullet"/>
      </w:pPr>
      <w:r>
        <w:rPr>
          <w:b/>
          <w:sz w:val="21"/>
        </w:rPr>
        <w:t xml:space="preserve">small_org_funding_share_pct: </w:t>
      </w:r>
      <w:r>
        <w:rPr>
          <w:sz w:val="21"/>
        </w:rPr>
        <w:t xml:space="preserve"> fraction of grantees with capacity_score &lt; 60 × 100.</w:t>
      </w:r>
    </w:p>
    <w:p>
      <w:pPr>
        <w:pStyle w:val="ListBullet"/>
      </w:pPr>
      <w:r>
        <w:rPr>
          <w:b/>
          <w:sz w:val="21"/>
        </w:rPr>
        <w:t xml:space="preserve">report_on_time_rate_pct: </w:t>
      </w:r>
      <w:r>
        <w:rPr>
          <w:sz w:val="21"/>
        </w:rPr>
        <w:t xml:space="preserve"> % of grantee reports submitted ≤ due_date.</w:t>
      </w:r>
    </w:p>
    <w:p>
      <w:pPr>
        <w:spacing w:after="120"/>
      </w:pPr>
      <w:r>
        <w:rPr>
          <w:rFonts w:ascii="Calibri" w:hAnsi="Calibri"/>
          <w:color w:val="212121"/>
          <w:sz w:val="21"/>
        </w:rPr>
        <w:t>Cohort = all other donors on the platform (caller excluded). Sample guards: MIN_COHORT=3 donors required for any comparison; MIN_SAMPLE=2 grantees required per metric (otherwise the metric is omitted entirely from the response). Percentile rank + verdict computed identically to §7.6. Anonymity: NEVER returns NGO names, donor names, grant ids, or specific dollar amounts.</w:t>
      </w:r>
    </w:p>
    <w:p>
      <w:pPr>
        <w:pStyle w:val="Heading2"/>
      </w:pPr>
      <w:r>
        <w:rPr>
          <w:color w:val="1A237E"/>
          <w:sz w:val="30"/>
        </w:rPr>
        <w:t>7.8 NPS calculation</w:t>
      </w:r>
    </w:p>
    <w:p>
      <w:pPr>
        <w:spacing w:after="120"/>
      </w:pPr>
      <w:r>
        <w:rPr>
          <w:rFonts w:ascii="Calibri" w:hAnsi="Calibri"/>
          <w:color w:val="212121"/>
          <w:sz w:val="21"/>
        </w:rPr>
        <w:t>UserFeedbackService.nps_summary(days=30) returns:</w:t>
      </w:r>
    </w:p>
    <w:p>
      <w:pPr>
        <w:spacing w:after="120"/>
        <w:ind w:left="288"/>
        <w:shd w:fill="F5F5F5"/>
      </w:pPr>
      <w:r>
        <w:rPr>
          <w:rFonts w:ascii="Consolas" w:hAnsi="Consolas"/>
          <w:color w:val="212121"/>
          <w:sz w:val="18"/>
        </w:rPr>
        <w:t>overall_nps = ((promoters - detractors) / total_responses) * 100</w:t>
        <w:br/>
        <w:br/>
        <w:t xml:space="preserve">  promoters  = count where score &gt;= 9</w:t>
        <w:br/>
        <w:t xml:space="preserve">  passives   = count where 7 &lt;= score &lt;= 8</w:t>
        <w:br/>
        <w:t xml:space="preserve">  detractors = count where score &lt;= 6</w:t>
        <w:br/>
        <w:br/>
        <w:t xml:space="preserve">  per_surface: same formula scoped to (surface, window)</w:t>
        <w:br/>
        <w:t xml:space="preserve">  per_language: same formula scoped to (language, window)</w:t>
        <w:br/>
        <w:t xml:space="preserve">  histogram: count per integer score 0-10</w:t>
      </w:r>
    </w:p>
    <w:p>
      <w:pPr>
        <w:spacing w:after="120"/>
      </w:pPr>
      <w:r>
        <w:rPr>
          <w:rFonts w:ascii="Calibri" w:hAnsi="Calibri"/>
          <w:color w:val="212121"/>
          <w:sz w:val="21"/>
        </w:rPr>
        <w:t>Sample guards: when total_responses == 0, overall_nps = null (not 0) and the histogram is all-zeros. Per-surface and per-language rollups are unbounded — even a single response is shown because they're triage signals, not statistical claims.</w:t>
      </w:r>
    </w:p>
    <w:p>
      <w:pPr>
        <w:pStyle w:val="Heading2"/>
      </w:pPr>
      <w:r>
        <w:rPr>
          <w:color w:val="1A237E"/>
          <w:sz w:val="30"/>
        </w:rPr>
        <w:t>7.9 Funnel + retention math</w:t>
      </w:r>
    </w:p>
    <w:p>
      <w:pPr>
        <w:spacing w:after="120"/>
      </w:pPr>
      <w:r>
        <w:rPr>
          <w:rFonts w:ascii="Calibri" w:hAnsi="Calibri"/>
          <w:color w:val="212121"/>
          <w:sz w:val="21"/>
        </w:rPr>
        <w:t>UserEventService.funnel(stages, days) computes a naive funnel: for each stage in the ordered list, count distinct users who recorded that event_name in the window. NOT a strict ordered funnel (would require per-session tracking); enough to answer 'how many people who opened chat actually sent a message?'.</w:t>
      </w:r>
    </w:p>
    <w:p>
      <w:pPr>
        <w:spacing w:after="120"/>
        <w:ind w:left="288"/>
        <w:shd w:fill="F5F5F5"/>
      </w:pPr>
      <w:r>
        <w:rPr>
          <w:rFonts w:ascii="Consolas" w:hAnsi="Consolas"/>
          <w:color w:val="212121"/>
          <w:sz w:val="18"/>
        </w:rPr>
        <w:t>for each stage in stages:</w:t>
        <w:br/>
        <w:t xml:space="preserve">    count = distinct(user_id) WHERE event_name = stage AND occurred_at &gt;= since</w:t>
        <w:br/>
        <w:t xml:space="preserve">    rate_vs_base_pct = (count / first_stage_count) * 100</w:t>
      </w:r>
    </w:p>
    <w:p>
      <w:pPr>
        <w:spacing w:after="120"/>
      </w:pPr>
      <w:r>
        <w:rPr>
          <w:rFonts w:ascii="Calibri" w:hAnsi="Calibri"/>
          <w:color w:val="212121"/>
          <w:sz w:val="21"/>
        </w:rPr>
        <w:t>Active users: DAU/WAU/MAU = distinct(user_id) where occurred_at &gt;= now - {1, 7, 30} days. Breakdowns by role + language returned in parallel from the same query for the per-cohort view.</w:t>
      </w:r>
    </w:p>
    <w:p>
      <w:pPr>
        <w:pStyle w:val="Heading2"/>
      </w:pPr>
      <w:r>
        <w:rPr>
          <w:color w:val="1A237E"/>
          <w:sz w:val="30"/>
        </w:rPr>
        <w:t>7.10 A/B bucketing</w:t>
      </w:r>
    </w:p>
    <w:p>
      <w:pPr>
        <w:spacing w:after="120"/>
      </w:pPr>
      <w:r>
        <w:rPr>
          <w:rFonts w:ascii="Calibri" w:hAnsi="Calibri"/>
          <w:color w:val="212121"/>
          <w:sz w:val="21"/>
        </w:rPr>
        <w:t>ab_arm(experiment, org_id|user_id, arms=('A','B')) in app/utils/feature_flags.py:</w:t>
      </w:r>
    </w:p>
    <w:p>
      <w:pPr>
        <w:spacing w:after="120"/>
        <w:ind w:left="288"/>
        <w:shd w:fill="F5F5F5"/>
      </w:pPr>
      <w:r>
        <w:rPr>
          <w:rFonts w:ascii="Consolas" w:hAnsi="Consolas"/>
          <w:color w:val="212121"/>
          <w:sz w:val="18"/>
        </w:rPr>
        <w:t>def ab_arm(experiment, *, org_id=None, user_id=None, arms=('A','B')):</w:t>
        <w:br/>
        <w:t xml:space="preserve">    subject = str(org_id) if org_id is not None else (str(user_id) if user_id else None)</w:t>
        <w:br/>
        <w:t xml:space="preserve">    if subject is None:</w:t>
        <w:br/>
        <w:t xml:space="preserve">        return None</w:t>
        <w:br/>
        <w:t xml:space="preserve">    h = sha256(f"{experiment}|{subject}".encode()).digest()</w:t>
        <w:br/>
        <w:t xml:space="preserve">    idx = h[0] % len(arms)</w:t>
        <w:br/>
        <w:t xml:space="preserve">    return arms[idx]</w:t>
      </w:r>
    </w:p>
    <w:p>
      <w:pPr>
        <w:spacing w:after="120"/>
      </w:pPr>
      <w:r>
        <w:rPr>
          <w:rFonts w:ascii="Calibri" w:hAnsi="Calibri"/>
          <w:color w:val="212121"/>
          <w:sz w:val="21"/>
        </w:rPr>
        <w:t>Stability: SHA-256 ensures the same subject always lands in the same arm for a given experiment name. Switching the arms tuple (e.g. ('control','variant','holdout')) gives a 3-way split. Subject-less calls return None and metrics surface those as '(unbucketed)'.</w:t>
      </w:r>
    </w:p>
    <w:p>
      <w:r>
        <w:br w:type="page"/>
      </w:r>
    </w:p>
    <w:p>
      <w:pPr>
        <w:pStyle w:val="Heading1"/>
      </w:pPr>
      <w:r>
        <w:rPr>
          <w:color w:val="1A237E"/>
          <w:sz w:val="40"/>
        </w:rPr>
        <w:t>8. External Integrations + APIs</w:t>
      </w:r>
    </w:p>
    <w:p>
      <w:pPr>
        <w:pStyle w:val="Heading2"/>
      </w:pPr>
      <w:r>
        <w:rPr>
          <w:color w:val="1A237E"/>
          <w:sz w:val="30"/>
        </w:rPr>
        <w:t>8.1 Anthropic Claude</w:t>
      </w:r>
    </w:p>
    <w:p>
      <w:pPr>
        <w:pStyle w:val="ListBullet"/>
      </w:pPr>
      <w:r>
        <w:rPr>
          <w:b/>
          <w:sz w:val="21"/>
        </w:rPr>
        <w:t xml:space="preserve">SDK: </w:t>
      </w:r>
      <w:r>
        <w:rPr>
          <w:sz w:val="21"/>
        </w:rPr>
        <w:t xml:space="preserve"> anthropic 0.42.0 (Python).</w:t>
      </w:r>
    </w:p>
    <w:p>
      <w:pPr>
        <w:pStyle w:val="ListBullet"/>
      </w:pPr>
      <w:r>
        <w:rPr>
          <w:b/>
          <w:sz w:val="21"/>
        </w:rPr>
        <w:t xml:space="preserve">Model: </w:t>
      </w:r>
      <w:r>
        <w:rPr>
          <w:sz w:val="21"/>
        </w:rPr>
        <w:t xml:space="preserve"> claude-sonnet-4-20250514 (pinned).</w:t>
      </w:r>
    </w:p>
    <w:p>
      <w:pPr>
        <w:pStyle w:val="ListBullet"/>
      </w:pPr>
      <w:r>
        <w:rPr>
          <w:b/>
          <w:sz w:val="21"/>
        </w:rPr>
        <w:t xml:space="preserve">Auth: </w:t>
      </w:r>
      <w:r>
        <w:rPr>
          <w:sz w:val="21"/>
        </w:rPr>
        <w:t xml:space="preserve"> ANTHROPIC_API_KEY env var; lazy singleton client in AIService._anthropic_client.</w:t>
      </w:r>
    </w:p>
    <w:p>
      <w:pPr>
        <w:pStyle w:val="ListBullet"/>
      </w:pPr>
      <w:r>
        <w:rPr>
          <w:b/>
          <w:sz w:val="21"/>
        </w:rPr>
        <w:t xml:space="preserve">Modes used: </w:t>
      </w:r>
      <w:r>
        <w:rPr>
          <w:sz w:val="21"/>
        </w:rPr>
        <w:t xml:space="preserve"> Free-text generation (most chat surfaces), forced tool-use (scoring, gap analysis, criteria suggestion — structured output), vision (scanned PDFs).</w:t>
      </w:r>
    </w:p>
    <w:p>
      <w:pPr>
        <w:pStyle w:val="ListBullet"/>
      </w:pPr>
      <w:r>
        <w:rPr>
          <w:b/>
          <w:sz w:val="21"/>
        </w:rPr>
        <w:t xml:space="preserve">Cost tracking: </w:t>
      </w:r>
      <w:r>
        <w:rPr>
          <w:sz w:val="21"/>
        </w:rPr>
        <w:t xml:space="preserve"> Every call writes an AICallLog row with prompt + completion tokens + cost. ai_budget_service.enforce_budget guards per-org caps.</w:t>
      </w:r>
    </w:p>
    <w:p>
      <w:pPr>
        <w:pStyle w:val="ListBullet"/>
      </w:pPr>
      <w:r>
        <w:rPr>
          <w:b/>
          <w:sz w:val="21"/>
        </w:rPr>
        <w:t xml:space="preserve">Retry: </w:t>
      </w:r>
      <w:r>
        <w:rPr>
          <w:sz w:val="21"/>
        </w:rPr>
        <w:t xml:space="preserve"> On HTTP 429 or 5xx, retry once with 2s backoff. On second failure, return success=False to caller (UI shows friendly fallback).</w:t>
      </w:r>
    </w:p>
    <w:p>
      <w:pPr>
        <w:pStyle w:val="ListBullet"/>
      </w:pPr>
      <w:r>
        <w:rPr>
          <w:b/>
          <w:sz w:val="21"/>
        </w:rPr>
        <w:t xml:space="preserve">Fallback: </w:t>
      </w:r>
      <w:r>
        <w:rPr>
          <w:sz w:val="21"/>
        </w:rPr>
        <w:t xml:space="preserve"> ai_mock.py provides deterministic stub outputs for every method when key is missing — used by tests and offline dev.</w:t>
      </w:r>
    </w:p>
    <w:p>
      <w:pPr>
        <w:pStyle w:val="Heading2"/>
      </w:pPr>
      <w:r>
        <w:rPr>
          <w:color w:val="1A237E"/>
          <w:sz w:val="30"/>
        </w:rPr>
        <w:t>8.2 OpenSanctions + fallback (UN/OFAC/EU)</w:t>
      </w:r>
    </w:p>
    <w:p>
      <w:pPr>
        <w:pStyle w:val="ListBullet"/>
      </w:pPr>
      <w:r>
        <w:rPr>
          <w:b/>
          <w:sz w:val="21"/>
        </w:rPr>
        <w:t xml:space="preserve">Primary feed: </w:t>
      </w:r>
      <w:r>
        <w:rPr>
          <w:sz w:val="21"/>
        </w:rPr>
        <w:t xml:space="preserve"> OpenSanctions API at https://api.opensanctions.org/match/sanctions + /match/peps. Authenticated with OPENSANCTIONS_API_KEY (Bearer 'ApiKey {key}' header).</w:t>
      </w:r>
    </w:p>
    <w:p>
      <w:pPr>
        <w:pStyle w:val="ListBullet"/>
      </w:pPr>
      <w:r>
        <w:rPr>
          <w:b/>
          <w:sz w:val="21"/>
        </w:rPr>
        <w:t xml:space="preserve">Match shape: </w:t>
      </w:r>
      <w:r>
        <w:rPr>
          <w:sz w:val="21"/>
        </w:rPr>
        <w:t xml:space="preserve"> POST with { queries: { id: { schema: 'Person'|'Organization', properties: { name, country, birthDate? } } } } → returns matches with scores.</w:t>
      </w:r>
    </w:p>
    <w:p>
      <w:pPr>
        <w:pStyle w:val="ListBullet"/>
      </w:pPr>
      <w:r>
        <w:rPr>
          <w:b/>
          <w:sz w:val="21"/>
        </w:rPr>
        <w:t xml:space="preserve">Dedup: </w:t>
      </w:r>
      <w:r>
        <w:rPr>
          <w:sz w:val="21"/>
        </w:rPr>
        <w:t xml:space="preserve"> App-side filtering using country + name variants + DOB when available. Surfaces the dedup logic transparently so compliance officers see why a match was discarded.</w:t>
      </w:r>
    </w:p>
    <w:p>
      <w:pPr>
        <w:pStyle w:val="ListBullet"/>
      </w:pPr>
      <w:r>
        <w:rPr>
          <w:b/>
          <w:sz w:val="21"/>
        </w:rPr>
        <w:t xml:space="preserve">Fallback (when API down or key missing): </w:t>
      </w:r>
      <w:r>
        <w:rPr>
          <w:sz w:val="21"/>
        </w:rPr>
        <w:t xml:space="preserve"> Direct downloads of UN XML, OFAC SDN CSV, EU CSV files (cached locally + refreshed daily).</w:t>
      </w:r>
    </w:p>
    <w:p>
      <w:pPr>
        <w:pStyle w:val="ListBullet"/>
      </w:pPr>
      <w:r>
        <w:rPr>
          <w:b/>
          <w:sz w:val="21"/>
        </w:rPr>
        <w:t xml:space="preserve">Coverage: </w:t>
      </w:r>
      <w:r>
        <w:rPr>
          <w:sz w:val="21"/>
        </w:rPr>
        <w:t xml:space="preserve"> UN consolidated, OFAC SDN, EU consolidated, plus AML/CTF lists where OpenSanctions has them.</w:t>
      </w:r>
    </w:p>
    <w:p>
      <w:pPr>
        <w:pStyle w:val="ListBullet"/>
      </w:pPr>
      <w:r>
        <w:rPr>
          <w:b/>
          <w:sz w:val="21"/>
        </w:rPr>
        <w:t xml:space="preserve">Latency budget: </w:t>
      </w:r>
      <w:r>
        <w:rPr>
          <w:sz w:val="21"/>
        </w:rPr>
        <w:t xml:space="preserve"> 10s timeout; logs each check + outcome in ComplianceCheck. AdverseMediaScreening rows preserve the screening result with timestamp + matched-counts.</w:t>
      </w:r>
    </w:p>
    <w:p>
      <w:pPr>
        <w:pStyle w:val="ListBullet"/>
      </w:pPr>
      <w:r>
        <w:rPr>
          <w:b/>
          <w:sz w:val="21"/>
        </w:rPr>
        <w:t xml:space="preserve">Continuous rescreening: </w:t>
      </w:r>
      <w:r>
        <w:rPr>
          <w:sz w:val="21"/>
        </w:rPr>
        <w:t xml:space="preserve"> compliance_rerun_service runs nightly via /api/cron/compliance-rerun and re-checks orgs with active grants whose last screen is &gt; 30 days old.</w:t>
      </w:r>
    </w:p>
    <w:p>
      <w:pPr>
        <w:pStyle w:val="Heading2"/>
      </w:pPr>
      <w:r>
        <w:rPr>
          <w:color w:val="1A237E"/>
          <w:sz w:val="30"/>
        </w:rPr>
        <w:t>8.3 Government registries (7 African countries)</w:t>
      </w:r>
    </w:p>
    <w:p>
      <w:pPr>
        <w:spacing w:after="120"/>
      </w:pPr>
      <w:r>
        <w:rPr>
          <w:rFonts w:ascii="Calibri" w:hAnsi="Calibri"/>
          <w:color w:val="212121"/>
          <w:sz w:val="21"/>
        </w:rPr>
        <w:t>registry_service routes per-country verification via _verify_{country} methods. Coverage:</w:t>
      </w:r>
    </w:p>
    <w:tbl>
      <w:tblPr>
        <w:tblStyle w:val="LightGrid-Accent1"/>
        <w:tblW w:type="auto" w:w="0"/>
        <w:tblLook w:firstColumn="1" w:firstRow="1" w:lastColumn="0" w:lastRow="0" w:noHBand="0" w:noVBand="1" w:val="04A0"/>
      </w:tblPr>
      <w:tblGrid>
        <w:gridCol w:w="3137"/>
        <w:gridCol w:w="3137"/>
        <w:gridCol w:w="3137"/>
      </w:tblGrid>
      <w:tr>
        <w:tc>
          <w:tcPr>
            <w:tcW w:type="dxa" w:w="2592"/>
            <w:shd w:fill="1A237E"/>
          </w:tcPr>
          <w:p>
            <w:pPr>
              <w:jc w:val="center"/>
            </w:pPr>
            <w:r>
              <w:rPr>
                <w:b/>
                <w:color w:val="FFFFFF"/>
                <w:sz w:val="20"/>
              </w:rPr>
              <w:t>Country</w:t>
            </w:r>
          </w:p>
        </w:tc>
        <w:tc>
          <w:tcPr>
            <w:tcW w:type="dxa" w:w="4896"/>
            <w:shd w:fill="1A237E"/>
          </w:tcPr>
          <w:p>
            <w:pPr>
              <w:jc w:val="center"/>
            </w:pPr>
            <w:r>
              <w:rPr>
                <w:b/>
                <w:color w:val="FFFFFF"/>
                <w:sz w:val="20"/>
              </w:rPr>
              <w:t>Registry</w:t>
            </w:r>
          </w:p>
        </w:tc>
        <w:tc>
          <w:tcPr>
            <w:tcW w:type="dxa" w:w="2160"/>
            <w:shd w:fill="1A237E"/>
          </w:tcPr>
          <w:p>
            <w:pPr>
              <w:jc w:val="center"/>
            </w:pPr>
            <w:r>
              <w:rPr>
                <w:b/>
                <w:color w:val="FFFFFF"/>
                <w:sz w:val="20"/>
              </w:rPr>
              <w:t>Method</w:t>
            </w:r>
          </w:p>
        </w:tc>
      </w:tr>
      <w:tr>
        <w:tc>
          <w:tcPr>
            <w:tcW w:type="dxa" w:w="2592"/>
          </w:tcPr>
          <w:p>
            <w:r>
              <w:rPr>
                <w:sz w:val="19"/>
              </w:rPr>
              <w:t>Kenya</w:t>
            </w:r>
          </w:p>
        </w:tc>
        <w:tc>
          <w:tcPr>
            <w:tcW w:type="dxa" w:w="4896"/>
          </w:tcPr>
          <w:p>
            <w:r>
              <w:rPr>
                <w:sz w:val="19"/>
              </w:rPr>
              <w:t>NGO Coordination Board</w:t>
            </w:r>
          </w:p>
        </w:tc>
        <w:tc>
          <w:tcPr>
            <w:tcW w:type="dxa" w:w="2160"/>
          </w:tcPr>
          <w:p>
            <w:r>
              <w:rPr>
                <w:sz w:val="19"/>
              </w:rPr>
              <w:t>API + HTML scrape (registry surface varies)</w:t>
            </w:r>
          </w:p>
        </w:tc>
      </w:tr>
      <w:tr>
        <w:tc>
          <w:tcPr>
            <w:tcW w:type="dxa" w:w="2592"/>
          </w:tcPr>
          <w:p>
            <w:r>
              <w:rPr>
                <w:sz w:val="19"/>
              </w:rPr>
              <w:t>Nigeria</w:t>
            </w:r>
          </w:p>
        </w:tc>
        <w:tc>
          <w:tcPr>
            <w:tcW w:type="dxa" w:w="4896"/>
          </w:tcPr>
          <w:p>
            <w:r>
              <w:rPr>
                <w:sz w:val="19"/>
              </w:rPr>
              <w:t>Corporate Affairs Commission (CAC)</w:t>
            </w:r>
          </w:p>
        </w:tc>
        <w:tc>
          <w:tcPr>
            <w:tcW w:type="dxa" w:w="2160"/>
          </w:tcPr>
          <w:p>
            <w:r>
              <w:rPr>
                <w:sz w:val="19"/>
              </w:rPr>
              <w:t>API</w:t>
            </w:r>
          </w:p>
        </w:tc>
      </w:tr>
      <w:tr>
        <w:tc>
          <w:tcPr>
            <w:tcW w:type="dxa" w:w="2592"/>
          </w:tcPr>
          <w:p>
            <w:r>
              <w:rPr>
                <w:sz w:val="19"/>
              </w:rPr>
              <w:t>South Africa</w:t>
            </w:r>
          </w:p>
        </w:tc>
        <w:tc>
          <w:tcPr>
            <w:tcW w:type="dxa" w:w="4896"/>
          </w:tcPr>
          <w:p>
            <w:r>
              <w:rPr>
                <w:sz w:val="19"/>
              </w:rPr>
              <w:t>Companies &amp; Intellectual Property Commission (CIPC) + DSD NPO Register</w:t>
            </w:r>
          </w:p>
        </w:tc>
        <w:tc>
          <w:tcPr>
            <w:tcW w:type="dxa" w:w="2160"/>
          </w:tcPr>
          <w:p>
            <w:r>
              <w:rPr>
                <w:sz w:val="19"/>
              </w:rPr>
              <w:t>API</w:t>
            </w:r>
          </w:p>
        </w:tc>
      </w:tr>
      <w:tr>
        <w:tc>
          <w:tcPr>
            <w:tcW w:type="dxa" w:w="2592"/>
          </w:tcPr>
          <w:p>
            <w:r>
              <w:rPr>
                <w:sz w:val="19"/>
              </w:rPr>
              <w:t>Uganda</w:t>
            </w:r>
          </w:p>
        </w:tc>
        <w:tc>
          <w:tcPr>
            <w:tcW w:type="dxa" w:w="4896"/>
          </w:tcPr>
          <w:p>
            <w:r>
              <w:rPr>
                <w:sz w:val="19"/>
              </w:rPr>
              <w:t>Uganda Registration Services Bureau (URSB) + NGO Bureau</w:t>
            </w:r>
          </w:p>
        </w:tc>
        <w:tc>
          <w:tcPr>
            <w:tcW w:type="dxa" w:w="2160"/>
          </w:tcPr>
          <w:p>
            <w:r>
              <w:rPr>
                <w:sz w:val="19"/>
              </w:rPr>
              <w:t>Scrape</w:t>
            </w:r>
          </w:p>
        </w:tc>
      </w:tr>
      <w:tr>
        <w:tc>
          <w:tcPr>
            <w:tcW w:type="dxa" w:w="2592"/>
          </w:tcPr>
          <w:p>
            <w:r>
              <w:rPr>
                <w:sz w:val="19"/>
              </w:rPr>
              <w:t>Tanzania</w:t>
            </w:r>
          </w:p>
        </w:tc>
        <w:tc>
          <w:tcPr>
            <w:tcW w:type="dxa" w:w="4896"/>
          </w:tcPr>
          <w:p>
            <w:r>
              <w:rPr>
                <w:sz w:val="19"/>
              </w:rPr>
              <w:t>Registrar of NGOs</w:t>
            </w:r>
          </w:p>
        </w:tc>
        <w:tc>
          <w:tcPr>
            <w:tcW w:type="dxa" w:w="2160"/>
          </w:tcPr>
          <w:p>
            <w:r>
              <w:rPr>
                <w:sz w:val="19"/>
              </w:rPr>
              <w:t>Scrape</w:t>
            </w:r>
          </w:p>
        </w:tc>
      </w:tr>
      <w:tr>
        <w:tc>
          <w:tcPr>
            <w:tcW w:type="dxa" w:w="2592"/>
          </w:tcPr>
          <w:p>
            <w:r>
              <w:rPr>
                <w:sz w:val="19"/>
              </w:rPr>
              <w:t>Somalia</w:t>
            </w:r>
          </w:p>
        </w:tc>
        <w:tc>
          <w:tcPr>
            <w:tcW w:type="dxa" w:w="4896"/>
          </w:tcPr>
          <w:p>
            <w:r>
              <w:rPr>
                <w:sz w:val="19"/>
              </w:rPr>
              <w:t>Ministry of Planning (NGO Register)</w:t>
            </w:r>
          </w:p>
        </w:tc>
        <w:tc>
          <w:tcPr>
            <w:tcW w:type="dxa" w:w="2160"/>
          </w:tcPr>
          <w:p>
            <w:r>
              <w:rPr>
                <w:sz w:val="19"/>
              </w:rPr>
              <w:t>Scrape + manual where needed</w:t>
            </w:r>
          </w:p>
        </w:tc>
      </w:tr>
      <w:tr>
        <w:tc>
          <w:tcPr>
            <w:tcW w:type="dxa" w:w="2592"/>
          </w:tcPr>
          <w:p>
            <w:r>
              <w:rPr>
                <w:sz w:val="19"/>
              </w:rPr>
              <w:t>Ethiopia</w:t>
            </w:r>
          </w:p>
        </w:tc>
        <w:tc>
          <w:tcPr>
            <w:tcW w:type="dxa" w:w="4896"/>
          </w:tcPr>
          <w:p>
            <w:r>
              <w:rPr>
                <w:sz w:val="19"/>
              </w:rPr>
              <w:t>Federal Civil Society Agency (FCSA)</w:t>
            </w:r>
          </w:p>
        </w:tc>
        <w:tc>
          <w:tcPr>
            <w:tcW w:type="dxa" w:w="2160"/>
          </w:tcPr>
          <w:p>
            <w:r>
              <w:rPr>
                <w:sz w:val="19"/>
              </w:rPr>
              <w:t>Scrape</w:t>
            </w:r>
          </w:p>
        </w:tc>
      </w:tr>
    </w:tbl>
    <w:p>
      <w:pPr>
        <w:spacing w:after="120"/>
      </w:pPr>
      <w:r>
        <w:rPr>
          <w:rFonts w:ascii="Calibri" w:hAnsi="Calibri"/>
          <w:color w:val="212121"/>
          <w:sz w:val="21"/>
        </w:rPr>
        <w:t>Roadmap expansion: registry coverage extends to additional Sub-Saharan jurisdictions through 2027 H1 per the GTM doc. Each new country = a new _verify_{country} method + an entry in the dispatch table.</w:t>
      </w:r>
    </w:p>
    <w:p>
      <w:pPr>
        <w:pStyle w:val="Heading2"/>
      </w:pPr>
      <w:r>
        <w:rPr>
          <w:color w:val="1A237E"/>
          <w:sz w:val="30"/>
        </w:rPr>
        <w:t>8.4 Sentry</w:t>
      </w:r>
    </w:p>
    <w:p>
      <w:pPr>
        <w:pStyle w:val="ListBullet"/>
      </w:pPr>
      <w:r>
        <w:rPr>
          <w:b/>
          <w:sz w:val="21"/>
        </w:rPr>
        <w:t xml:space="preserve">SDK: </w:t>
      </w:r>
      <w:r>
        <w:rPr>
          <w:sz w:val="21"/>
        </w:rPr>
        <w:t xml:space="preserve"> sentry-sdk[flask] 2.0.0 with FlaskIntegration + SqlalchemyIntegration.</w:t>
      </w:r>
    </w:p>
    <w:p>
      <w:pPr>
        <w:pStyle w:val="ListBullet"/>
      </w:pPr>
      <w:r>
        <w:rPr>
          <w:b/>
          <w:sz w:val="21"/>
        </w:rPr>
        <w:t xml:space="preserve">Initialised: </w:t>
      </w:r>
      <w:r>
        <w:rPr>
          <w:sz w:val="21"/>
        </w:rPr>
        <w:t xml:space="preserve"> app/__init__.py when SENTRY_DSN env is set; release tagged to the current build hash.</w:t>
      </w:r>
    </w:p>
    <w:p>
      <w:pPr>
        <w:pStyle w:val="ListBullet"/>
      </w:pPr>
      <w:r>
        <w:rPr>
          <w:b/>
          <w:sz w:val="21"/>
        </w:rPr>
        <w:t xml:space="preserve">Captures: </w:t>
      </w:r>
      <w:r>
        <w:rPr>
          <w:sz w:val="21"/>
        </w:rPr>
        <w:t xml:space="preserve"> Unhandled exceptions, request transactions (sampled), SQL queries (sampled).</w:t>
      </w:r>
    </w:p>
    <w:p>
      <w:pPr>
        <w:pStyle w:val="ListBullet"/>
      </w:pPr>
      <w:r>
        <w:rPr>
          <w:b/>
          <w:sz w:val="21"/>
        </w:rPr>
        <w:t xml:space="preserve">PII strategy: </w:t>
      </w:r>
      <w:r>
        <w:rPr>
          <w:sz w:val="21"/>
        </w:rPr>
        <w:t xml:space="preserve"> Default scrubbing on; user email + IP attached only when explicitly opted in.</w:t>
      </w:r>
    </w:p>
    <w:p>
      <w:pPr>
        <w:pStyle w:val="ListBullet"/>
      </w:pPr>
      <w:r>
        <w:rPr>
          <w:b/>
          <w:sz w:val="21"/>
        </w:rPr>
        <w:t xml:space="preserve">Alerts: </w:t>
      </w:r>
      <w:r>
        <w:rPr>
          <w:sz w:val="21"/>
        </w:rPr>
        <w:t xml:space="preserve"> Configured on Sentry dashboard (not in repo); error spike alerts → Slack.</w:t>
      </w:r>
    </w:p>
    <w:p>
      <w:pPr>
        <w:pStyle w:val="Heading2"/>
      </w:pPr>
      <w:r>
        <w:rPr>
          <w:color w:val="1A237E"/>
          <w:sz w:val="30"/>
        </w:rPr>
        <w:t>8.5 Web Push</w:t>
      </w:r>
    </w:p>
    <w:p>
      <w:pPr>
        <w:pStyle w:val="ListBullet"/>
      </w:pPr>
      <w:r>
        <w:rPr>
          <w:b/>
          <w:sz w:val="21"/>
        </w:rPr>
        <w:t xml:space="preserve">Library: </w:t>
      </w:r>
      <w:r>
        <w:rPr>
          <w:sz w:val="21"/>
        </w:rPr>
        <w:t xml:space="preserve"> pywebpush 2.0.0.</w:t>
      </w:r>
    </w:p>
    <w:p>
      <w:pPr>
        <w:pStyle w:val="ListBullet"/>
      </w:pPr>
      <w:r>
        <w:rPr>
          <w:b/>
          <w:sz w:val="21"/>
        </w:rPr>
        <w:t xml:space="preserve">Protocol: </w:t>
      </w:r>
      <w:r>
        <w:rPr>
          <w:sz w:val="21"/>
        </w:rPr>
        <w:t xml:space="preserve"> VAPID keys (PUSH_VAPID_PUBLIC, PUSH_VAPID_PRIVATE env).</w:t>
      </w:r>
    </w:p>
    <w:p>
      <w:pPr>
        <w:pStyle w:val="ListBullet"/>
      </w:pPr>
      <w:r>
        <w:rPr>
          <w:b/>
          <w:sz w:val="21"/>
        </w:rPr>
        <w:t xml:space="preserve">Subscription: </w:t>
      </w:r>
      <w:r>
        <w:rPr>
          <w:sz w:val="21"/>
        </w:rPr>
        <w:t xml:space="preserve"> Client requests permission, posts subscription endpoint + keys to /api/push/subscribe; stored in PushSubscription model.</w:t>
      </w:r>
    </w:p>
    <w:p>
      <w:pPr>
        <w:pStyle w:val="ListBullet"/>
      </w:pPr>
      <w:r>
        <w:rPr>
          <w:b/>
          <w:sz w:val="21"/>
        </w:rPr>
        <w:t xml:space="preserve">Dispatch: </w:t>
      </w:r>
      <w:r>
        <w:rPr>
          <w:sz w:val="21"/>
        </w:rPr>
        <w:t xml:space="preserve"> notification_dispatcher.dispatch() iterates a user's subscriptions and POSTs through pywebpush.webpush().</w:t>
      </w:r>
    </w:p>
    <w:p>
      <w:pPr>
        <w:pStyle w:val="ListBullet"/>
      </w:pPr>
      <w:r>
        <w:rPr>
          <w:b/>
          <w:sz w:val="21"/>
        </w:rPr>
        <w:t xml:space="preserve">Service worker: </w:t>
      </w:r>
      <w:r>
        <w:rPr>
          <w:sz w:val="21"/>
        </w:rPr>
        <w:t xml:space="preserve"> /sw.js handles incoming push events + displays notification with deep-link click handler.</w:t>
      </w:r>
    </w:p>
    <w:p>
      <w:pPr>
        <w:pStyle w:val="Heading2"/>
      </w:pPr>
      <w:r>
        <w:rPr>
          <w:color w:val="1A237E"/>
          <w:sz w:val="30"/>
        </w:rPr>
        <w:t>8.6 Email transport</w:t>
      </w:r>
    </w:p>
    <w:p>
      <w:pPr>
        <w:pStyle w:val="ListBullet"/>
      </w:pPr>
      <w:r>
        <w:rPr>
          <w:b/>
          <w:sz w:val="21"/>
        </w:rPr>
        <w:t xml:space="preserve">Service: </w:t>
      </w:r>
      <w:r>
        <w:rPr>
          <w:sz w:val="21"/>
        </w:rPr>
        <w:t xml:space="preserve"> email_service.send_email() wraps an SMTP client. Production uses Postmark-style transactional provider via SMTP_HOST + SMTP_USER + SMTP_PASS env vars.</w:t>
      </w:r>
    </w:p>
    <w:p>
      <w:pPr>
        <w:pStyle w:val="ListBullet"/>
      </w:pPr>
      <w:r>
        <w:rPr>
          <w:b/>
          <w:sz w:val="21"/>
        </w:rPr>
        <w:t xml:space="preserve">Fallback: </w:t>
      </w:r>
      <w:r>
        <w:rPr>
          <w:sz w:val="21"/>
        </w:rPr>
        <w:t xml:space="preserve"> Logs to console when SMTP env is unset (dev mode).</w:t>
      </w:r>
    </w:p>
    <w:p>
      <w:pPr>
        <w:pStyle w:val="ListBullet"/>
      </w:pPr>
      <w:r>
        <w:rPr>
          <w:b/>
          <w:sz w:val="21"/>
        </w:rPr>
        <w:t xml:space="preserve">Templates: </w:t>
      </w:r>
      <w:r>
        <w:rPr>
          <w:sz w:val="21"/>
        </w:rPr>
        <w:t xml:space="preserve"> Jinja2 templates in app/templates/email/; subject + body rendered per category + user language.</w:t>
      </w:r>
    </w:p>
    <w:p>
      <w:pPr>
        <w:pStyle w:val="ListBullet"/>
      </w:pPr>
      <w:r>
        <w:rPr>
          <w:b/>
          <w:sz w:val="21"/>
        </w:rPr>
        <w:t xml:space="preserve">Categories: </w:t>
      </w:r>
      <w:r>
        <w:rPr>
          <w:sz w:val="21"/>
        </w:rPr>
        <w:t xml:space="preserve"> deadlines, decisions, compliance, reviews — match the NotificationPreference category vocab.</w:t>
      </w:r>
    </w:p>
    <w:p>
      <w:pPr>
        <w:pStyle w:val="ListBullet"/>
      </w:pPr>
      <w:r>
        <w:rPr>
          <w:b/>
          <w:sz w:val="21"/>
        </w:rPr>
        <w:t xml:space="preserve">Bounce handling: </w:t>
      </w:r>
      <w:r>
        <w:rPr>
          <w:sz w:val="21"/>
        </w:rPr>
        <w:t xml:space="preserve"> Logged but not currently retried; future hardening.</w:t>
      </w:r>
    </w:p>
    <w:p>
      <w:pPr>
        <w:pStyle w:val="Heading2"/>
      </w:pPr>
      <w:r>
        <w:rPr>
          <w:color w:val="1A237E"/>
          <w:sz w:val="30"/>
        </w:rPr>
        <w:t>8.7 SMS + WhatsApp adapters</w:t>
      </w:r>
    </w:p>
    <w:p>
      <w:pPr>
        <w:pStyle w:val="ListBullet"/>
      </w:pPr>
      <w:r>
        <w:rPr>
          <w:b/>
          <w:sz w:val="21"/>
        </w:rPr>
        <w:t xml:space="preserve">Service: </w:t>
      </w:r>
      <w:r>
        <w:rPr>
          <w:sz w:val="21"/>
        </w:rPr>
        <w:t xml:space="preserve"> messaging_service abstracts both channels behind a single send() method.</w:t>
      </w:r>
    </w:p>
    <w:p>
      <w:pPr>
        <w:pStyle w:val="ListBullet"/>
      </w:pPr>
      <w:r>
        <w:rPr>
          <w:b/>
          <w:sz w:val="21"/>
        </w:rPr>
        <w:t xml:space="preserve">SMS adapter: </w:t>
      </w:r>
      <w:r>
        <w:rPr>
          <w:sz w:val="21"/>
        </w:rPr>
        <w:t xml:space="preserve"> Africa's Talking-compatible (env: AT_USERNAME + AT_API_KEY) OR Twilio (env: TWILIO_SID + TWILIO_TOKEN + TWILIO_FROM).</w:t>
      </w:r>
    </w:p>
    <w:p>
      <w:pPr>
        <w:pStyle w:val="ListBullet"/>
      </w:pPr>
      <w:r>
        <w:rPr>
          <w:b/>
          <w:sz w:val="21"/>
        </w:rPr>
        <w:t xml:space="preserve">WhatsApp adapter: </w:t>
      </w:r>
      <w:r>
        <w:rPr>
          <w:sz w:val="21"/>
        </w:rPr>
        <w:t xml:space="preserve"> Twilio WhatsApp API (env: TWILIO_WA_FROM).</w:t>
      </w:r>
    </w:p>
    <w:p>
      <w:pPr>
        <w:pStyle w:val="ListBullet"/>
      </w:pPr>
      <w:r>
        <w:rPr>
          <w:b/>
          <w:sz w:val="21"/>
        </w:rPr>
        <w:t xml:space="preserve">Phone resolution: </w:t>
      </w:r>
      <w:r>
        <w:rPr>
          <w:sz w:val="21"/>
        </w:rPr>
        <w:t xml:space="preserve"> Each NotificationPreference row carries phone_e164 + whatsapp_e164 fields; kept in sync across the user's category rows.</w:t>
      </w:r>
    </w:p>
    <w:p>
      <w:pPr>
        <w:pStyle w:val="Heading2"/>
      </w:pPr>
      <w:r>
        <w:rPr>
          <w:color w:val="1A237E"/>
          <w:sz w:val="30"/>
        </w:rPr>
        <w:t>8.8 Railway platform</w:t>
      </w:r>
    </w:p>
    <w:p>
      <w:pPr>
        <w:pStyle w:val="ListBullet"/>
      </w:pPr>
      <w:r>
        <w:rPr>
          <w:b/>
          <w:sz w:val="21"/>
        </w:rPr>
        <w:t xml:space="preserve">Project: </w:t>
      </w:r>
      <w:r>
        <w:rPr>
          <w:sz w:val="21"/>
        </w:rPr>
        <w:t xml:space="preserve"> clever-cooperation; service id c47233a9-9828-4430-b75c-f11df546764a.</w:t>
      </w:r>
    </w:p>
    <w:p>
      <w:pPr>
        <w:pStyle w:val="ListBullet"/>
      </w:pPr>
      <w:r>
        <w:rPr>
          <w:b/>
          <w:sz w:val="21"/>
        </w:rPr>
        <w:t xml:space="preserve">Deployment: </w:t>
      </w:r>
      <w:r>
        <w:rPr>
          <w:sz w:val="21"/>
        </w:rPr>
        <w:t xml:space="preserve"> `railway up --detach` uploads source, Railway builds Docker image, rotates container.</w:t>
      </w:r>
    </w:p>
    <w:p>
      <w:pPr>
        <w:pStyle w:val="ListBullet"/>
      </w:pPr>
      <w:r>
        <w:rPr>
          <w:b/>
          <w:sz w:val="21"/>
        </w:rPr>
        <w:t xml:space="preserve">Database: </w:t>
      </w:r>
      <w:r>
        <w:rPr>
          <w:sz w:val="21"/>
        </w:rPr>
        <w:t xml:space="preserve"> Railway-managed PostgreSQL; DATABASE_URL auto-injected.</w:t>
      </w:r>
    </w:p>
    <w:p>
      <w:pPr>
        <w:pStyle w:val="ListBullet"/>
      </w:pPr>
      <w:r>
        <w:rPr>
          <w:b/>
          <w:sz w:val="21"/>
        </w:rPr>
        <w:t xml:space="preserve">Env vars: </w:t>
      </w:r>
      <w:r>
        <w:rPr>
          <w:sz w:val="21"/>
        </w:rPr>
        <w:t xml:space="preserve"> Set via Railway dashboard or CLI; loaded at container start. See Appendix A for canonical list.</w:t>
      </w:r>
    </w:p>
    <w:p>
      <w:pPr>
        <w:pStyle w:val="ListBullet"/>
      </w:pPr>
      <w:r>
        <w:rPr>
          <w:b/>
          <w:sz w:val="21"/>
        </w:rPr>
        <w:t xml:space="preserve">Logs: </w:t>
      </w:r>
      <w:r>
        <w:rPr>
          <w:sz w:val="21"/>
        </w:rPr>
        <w:t xml:space="preserve"> `railway logs --tail N` for live; persistent logs visible in dashboard.</w:t>
      </w:r>
    </w:p>
    <w:p>
      <w:pPr>
        <w:pStyle w:val="ListBullet"/>
      </w:pPr>
      <w:r>
        <w:rPr>
          <w:b/>
          <w:sz w:val="21"/>
        </w:rPr>
        <w:t xml:space="preserve">Domain: </w:t>
      </w:r>
      <w:r>
        <w:rPr>
          <w:sz w:val="21"/>
        </w:rPr>
        <w:t xml:space="preserve"> web-production-6f8a.up.railway.app (Railway-provided); custom domain pending.</w:t>
      </w:r>
    </w:p>
    <w:p>
      <w:pPr>
        <w:pStyle w:val="Heading2"/>
      </w:pPr>
      <w:r>
        <w:rPr>
          <w:color w:val="1A237E"/>
          <w:sz w:val="30"/>
        </w:rPr>
        <w:t>8.9 GitHub Actions (CI + crons)</w:t>
      </w:r>
    </w:p>
    <w:p>
      <w:pPr>
        <w:pStyle w:val="ListBullet"/>
      </w:pPr>
      <w:r>
        <w:rPr>
          <w:b/>
          <w:sz w:val="21"/>
        </w:rPr>
        <w:t xml:space="preserve">Workflows: </w:t>
      </w:r>
      <w:r>
        <w:rPr>
          <w:sz w:val="21"/>
        </w:rPr>
        <w:t xml:space="preserve"> .github/workflows/smoke.yml + browser-smoke.yml + cron-compliance-rerun.yml + cron-uat-fixtures.yml + cron-reviewer-auto-assign.yml + e2e-regression.yml.</w:t>
      </w:r>
    </w:p>
    <w:p>
      <w:pPr>
        <w:pStyle w:val="ListBullet"/>
      </w:pPr>
      <w:r>
        <w:rPr>
          <w:b/>
          <w:sz w:val="21"/>
        </w:rPr>
        <w:t xml:space="preserve">Triggers: </w:t>
      </w:r>
      <w:r>
        <w:rPr>
          <w:sz w:val="21"/>
        </w:rPr>
        <w:t xml:space="preserve"> smoke runs on every push to main + every PR; browser smoke runs on app/, frontend/, static/nextjs/ changes; crons fire on schedule (UAT 03:15 UTC, compliance 02:30 UTC, reviewer sweep 02:45 UTC).</w:t>
      </w:r>
    </w:p>
    <w:p>
      <w:pPr>
        <w:pStyle w:val="ListBullet"/>
      </w:pPr>
      <w:r>
        <w:rPr>
          <w:b/>
          <w:sz w:val="21"/>
        </w:rPr>
        <w:t xml:space="preserve">Secrets: </w:t>
      </w:r>
      <w:r>
        <w:rPr>
          <w:sz w:val="21"/>
        </w:rPr>
        <w:t xml:space="preserve"> CRON_SECRET (matches Railway env), PROD_BASE (overrides prod URL for staging tests).</w:t>
      </w:r>
    </w:p>
    <w:p>
      <w:pPr>
        <w:pStyle w:val="ListBullet"/>
      </w:pPr>
      <w:r>
        <w:rPr>
          <w:b/>
          <w:sz w:val="21"/>
        </w:rPr>
        <w:t xml:space="preserve">Cron auth: </w:t>
      </w:r>
      <w:r>
        <w:rPr>
          <w:sz w:val="21"/>
        </w:rPr>
        <w:t xml:space="preserve"> POST with Authorization: Bearer $CRON_SECRET against /api/cron/* endpoints.</w:t>
      </w:r>
    </w:p>
    <w:p>
      <w:pPr>
        <w:pStyle w:val="ListBullet"/>
      </w:pPr>
      <w:r>
        <w:rPr>
          <w:b/>
          <w:sz w:val="21"/>
        </w:rPr>
        <w:t xml:space="preserve">Step summary: </w:t>
      </w:r>
      <w:r>
        <w:rPr>
          <w:sz w:val="21"/>
        </w:rPr>
        <w:t xml:space="preserve"> Each cron workflow writes a summary to $GITHUB_STEP_SUMMARY so failures show in the run UI.</w:t>
      </w:r>
    </w:p>
    <w:p>
      <w:r>
        <w:br w:type="page"/>
      </w:r>
    </w:p>
    <w:p>
      <w:pPr>
        <w:pStyle w:val="Heading1"/>
      </w:pPr>
      <w:r>
        <w:rPr>
          <w:color w:val="1A237E"/>
          <w:sz w:val="40"/>
        </w:rPr>
        <w:t>9. Real-User Metrics + Feedback Infrastructure</w:t>
      </w:r>
    </w:p>
    <w:p>
      <w:pPr>
        <w:spacing w:after="120"/>
      </w:pPr>
      <w:r>
        <w:rPr>
          <w:rFonts w:ascii="Calibri" w:hAnsi="Calibri"/>
          <w:color w:val="212121"/>
          <w:sz w:val="21"/>
        </w:rPr>
        <w:t>Phase 29-31 added a lightweight behavioural event store + NPS micro-survey infrastructure (BRD §6.20 covers the spec). Architecture details:</w:t>
      </w:r>
    </w:p>
    <w:p>
      <w:pPr>
        <w:pStyle w:val="ListBullet"/>
      </w:pPr>
      <w:r>
        <w:rPr>
          <w:b/>
          <w:sz w:val="21"/>
        </w:rPr>
        <w:t xml:space="preserve">UserEvent table: </w:t>
      </w:r>
      <w:r>
        <w:rPr>
          <w:sz w:val="21"/>
        </w:rPr>
        <w:t xml:space="preserve"> id + user_id + org_id (denorm) + role + language + event_name + event_props JSON + ab_arm + occurred_at. Indexes: (user_id, occurred_at), (org_id, occurred_at), (event_name, occurred_at).</w:t>
      </w:r>
    </w:p>
    <w:p>
      <w:pPr>
        <w:pStyle w:val="ListBullet"/>
      </w:pPr>
      <w:r>
        <w:rPr>
          <w:b/>
          <w:sz w:val="21"/>
        </w:rPr>
        <w:t xml:space="preserve">Stable event vocab (12 events instrumented): </w:t>
      </w:r>
      <w:r>
        <w:rPr>
          <w:sz w:val="21"/>
        </w:rPr>
        <w:t xml:space="preserve"> session.start, application.start_draft/.submit, report.start_draft/.submit/.preflight_used, readiness_check.used, chat.thread_open/.message_sent, search.query, donor.decision_recorded/.broadcast_sent, reviewer.assignment_opened/.review_submitted, trust_profile.viewed.</w:t>
      </w:r>
    </w:p>
    <w:p>
      <w:pPr>
        <w:pStyle w:val="ListBullet"/>
      </w:pPr>
      <w:r>
        <w:rPr>
          <w:b/>
          <w:sz w:val="21"/>
        </w:rPr>
        <w:t xml:space="preserve">Non-blocking discipline: </w:t>
      </w:r>
      <w:r>
        <w:rPr>
          <w:sz w:val="21"/>
        </w:rPr>
        <w:t xml:space="preserve"> UserEventService.record() catches all exceptions; a failed event write NEVER raises in the user-visible request path.</w:t>
      </w:r>
    </w:p>
    <w:p>
      <w:pPr>
        <w:pStyle w:val="ListBullet"/>
      </w:pPr>
      <w:r>
        <w:rPr>
          <w:b/>
          <w:sz w:val="21"/>
        </w:rPr>
        <w:t xml:space="preserve">Aggregation API: </w:t>
      </w:r>
      <w:r>
        <w:rPr>
          <w:sz w:val="21"/>
        </w:rPr>
        <w:t xml:space="preserve"> active_users(days), event_counts(days), funnel(stages, days), feature_usage_by_language(event_name, days), ab_outcome(outcome_event, days).</w:t>
      </w:r>
    </w:p>
    <w:p>
      <w:pPr>
        <w:pStyle w:val="ListBullet"/>
      </w:pPr>
      <w:r>
        <w:rPr>
          <w:b/>
          <w:sz w:val="21"/>
        </w:rPr>
        <w:t xml:space="preserve">A/B helper: </w:t>
      </w:r>
      <w:r>
        <w:rPr>
          <w:sz w:val="21"/>
        </w:rPr>
        <w:t xml:space="preserve"> ab_arm() in app/utils/feature_flags.py — see §7.10 for math.</w:t>
      </w:r>
    </w:p>
    <w:p>
      <w:pPr>
        <w:pStyle w:val="ListBullet"/>
      </w:pPr>
      <w:r>
        <w:rPr>
          <w:b/>
          <w:sz w:val="21"/>
        </w:rPr>
        <w:t xml:space="preserve">Generic event ingest: </w:t>
      </w:r>
      <w:r>
        <w:rPr>
          <w:sz w:val="21"/>
        </w:rPr>
        <w:t xml:space="preserve"> POST /api/ai/events/track with whitelisted event_name + arbitrary props (capped at 4KB). Frontend uses this for client-only events like ai_assist.suggestion_accepted.</w:t>
      </w:r>
    </w:p>
    <w:p>
      <w:pPr>
        <w:pStyle w:val="ListBullet"/>
      </w:pPr>
      <w:r>
        <w:rPr>
          <w:b/>
          <w:sz w:val="21"/>
        </w:rPr>
        <w:t xml:space="preserve">UserFeedback table: </w:t>
      </w:r>
      <w:r>
        <w:rPr>
          <w:sz w:val="21"/>
        </w:rPr>
        <w:t xml:space="preserve"> Same shape with score (0-10) + comment (≤500 chars). UNIQUE constraint on (user_id, surface, related_kind, related_id) prevents duplicates.</w:t>
      </w:r>
    </w:p>
    <w:p>
      <w:pPr>
        <w:pStyle w:val="ListBullet"/>
      </w:pPr>
      <w:r>
        <w:rPr>
          <w:b/>
          <w:sz w:val="21"/>
        </w:rPr>
        <w:t xml:space="preserve">NPS dashboard: </w:t>
      </w:r>
      <w:r>
        <w:rPr>
          <w:sz w:val="21"/>
        </w:rPr>
        <w:t xml:space="preserve"> /admin/metrics surfaces overall NPS + by_surface + by_language + recent_comments stream.</w:t>
      </w:r>
    </w:p>
    <w:p>
      <w:r>
        <w:br w:type="page"/>
      </w:r>
    </w:p>
    <w:p>
      <w:pPr>
        <w:pStyle w:val="Heading1"/>
      </w:pPr>
      <w:r>
        <w:rPr>
          <w:color w:val="1A237E"/>
          <w:sz w:val="40"/>
        </w:rPr>
        <w:t>10. Internationalisation (i18n)</w:t>
      </w:r>
    </w:p>
    <w:p>
      <w:pPr>
        <w:pStyle w:val="ListBullet"/>
      </w:pPr>
      <w:r>
        <w:rPr>
          <w:b/>
          <w:sz w:val="21"/>
        </w:rPr>
        <w:t xml:space="preserve">Supported languages: </w:t>
      </w:r>
      <w:r>
        <w:rPr>
          <w:sz w:val="21"/>
        </w:rPr>
        <w:t xml:space="preserve"> English (en), French (fr), Arabic (ar), Swahili (sw), Somali (so), Spanish (es).</w:t>
      </w:r>
    </w:p>
    <w:p>
      <w:pPr>
        <w:pStyle w:val="ListBullet"/>
      </w:pPr>
      <w:r>
        <w:rPr>
          <w:b/>
          <w:sz w:val="21"/>
        </w:rPr>
        <w:t xml:space="preserve">Frontend dictionaries: </w:t>
      </w:r>
      <w:r>
        <w:rPr>
          <w:sz w:val="21"/>
        </w:rPr>
        <w:t xml:space="preserve"> frontend/src/i18n/{en,fr,ar,sw,so,es}.json — flat key/value, ~2100 keys each (parity across locales). Loaded once at module init; switching language re-renders without reload.</w:t>
      </w:r>
    </w:p>
    <w:p>
      <w:pPr>
        <w:pStyle w:val="ListBullet"/>
      </w:pPr>
      <w:r>
        <w:rPr>
          <w:b/>
          <w:sz w:val="21"/>
        </w:rPr>
        <w:t xml:space="preserve">Translation function: </w:t>
      </w:r>
      <w:r>
        <w:rPr>
          <w:sz w:val="21"/>
        </w:rPr>
        <w:t xml:space="preserve"> i18n/index.ts translate(key, lang, params) — returns translations[lang]?.[key] ?? translations.en?.[key] ?? key. Param interpolation via {placeholder} replacement.</w:t>
      </w:r>
    </w:p>
    <w:p>
      <w:pPr>
        <w:pStyle w:val="ListBullet"/>
      </w:pPr>
      <w:r>
        <w:rPr>
          <w:b/>
          <w:sz w:val="21"/>
        </w:rPr>
        <w:t xml:space="preserve">Backend dictionaries: </w:t>
      </w:r>
      <w:r>
        <w:rPr>
          <w:sz w:val="21"/>
        </w:rPr>
        <w:t xml:space="preserve"> app/translations/{lang}.json — same shape, used for server-rendered messages (email subjects, notification body templates).</w:t>
      </w:r>
    </w:p>
    <w:p>
      <w:pPr>
        <w:pStyle w:val="ListBullet"/>
      </w:pPr>
      <w:r>
        <w:rPr>
          <w:b/>
          <w:sz w:val="21"/>
        </w:rPr>
        <w:t xml:space="preserve">Language preference: </w:t>
      </w:r>
      <w:r>
        <w:rPr>
          <w:sz w:val="21"/>
        </w:rPr>
        <w:t xml:space="preserve"> User.language column; PUT /api/auth/language to switch. Persisted across sessions.</w:t>
      </w:r>
    </w:p>
    <w:p>
      <w:pPr>
        <w:pStyle w:val="ListBullet"/>
      </w:pPr>
      <w:r>
        <w:rPr>
          <w:b/>
          <w:sz w:val="21"/>
        </w:rPr>
        <w:t xml:space="preserve">Tone discipline: </w:t>
      </w:r>
      <w:r>
        <w:rPr>
          <w:sz w:val="21"/>
        </w:rPr>
        <w:t xml:space="preserve"> NGO surfaces (apply, dashboard, reports) lean coaching + supportive; donor surfaces (dashboard, decisions, broadcast) lean precise + executive. Maintained per locale.</w:t>
      </w:r>
    </w:p>
    <w:p>
      <w:pPr>
        <w:pStyle w:val="ListBullet"/>
      </w:pPr>
      <w:r>
        <w:rPr>
          <w:b/>
          <w:sz w:val="21"/>
        </w:rPr>
        <w:t xml:space="preserve">RTL support: </w:t>
      </w:r>
      <w:r>
        <w:rPr>
          <w:sz w:val="21"/>
        </w:rPr>
        <w:t xml:space="preserve"> Arabic + Somali. &lt;html dir='rtl'&gt; applied via useTranslation hook on language switch. Tailwind RTL plugin handles padding/margin mirroring.</w:t>
      </w:r>
    </w:p>
    <w:p>
      <w:pPr>
        <w:pStyle w:val="ListBullet"/>
      </w:pPr>
      <w:r>
        <w:rPr>
          <w:b/>
          <w:sz w:val="21"/>
        </w:rPr>
        <w:t xml:space="preserve">AI replies: </w:t>
      </w:r>
      <w:r>
        <w:rPr>
          <w:sz w:val="21"/>
        </w:rPr>
        <w:t xml:space="preserve"> Every chat + AI surface receives a 'User language: {lang}' line in the system prompt so model replies in the user's locale.</w:t>
      </w:r>
    </w:p>
    <w:p>
      <w:pPr>
        <w:pStyle w:val="ListBullet"/>
      </w:pPr>
      <w:r>
        <w:rPr>
          <w:b/>
          <w:sz w:val="21"/>
        </w:rPr>
        <w:t xml:space="preserve">Tests: </w:t>
      </w:r>
      <w:r>
        <w:rPr>
          <w:sz w:val="21"/>
        </w:rPr>
        <w:t xml:space="preserve"> TC-550-557 (RTL + i18n edge cases), TC-406-407 (chat in Arabic + Swahili), TC-553 (cohort verdict pills in French).</w:t>
      </w:r>
    </w:p>
    <w:p>
      <w:r>
        <w:br w:type="page"/>
      </w:r>
    </w:p>
    <w:p>
      <w:pPr>
        <w:pStyle w:val="Heading1"/>
      </w:pPr>
      <w:r>
        <w:rPr>
          <w:color w:val="1A237E"/>
          <w:sz w:val="40"/>
        </w:rPr>
        <w:t>11. Frontend Architecture</w:t>
      </w:r>
    </w:p>
    <w:p>
      <w:pPr>
        <w:pStyle w:val="ListBullet"/>
      </w:pPr>
      <w:r>
        <w:rPr>
          <w:b/>
          <w:sz w:val="21"/>
        </w:rPr>
        <w:t xml:space="preserve">Build: </w:t>
      </w:r>
      <w:r>
        <w:rPr>
          <w:sz w:val="21"/>
        </w:rPr>
        <w:t xml:space="preserve"> Next.js 14 App Router with output: 'export'. Static HTML + JS generated by `next build`, copied to /static/nextjs/ by scripts/copy-build.js. Flask serves /static/nextjs/* under the root path.</w:t>
      </w:r>
    </w:p>
    <w:p>
      <w:pPr>
        <w:pStyle w:val="ListBullet"/>
      </w:pPr>
      <w:r>
        <w:rPr>
          <w:b/>
          <w:sz w:val="21"/>
        </w:rPr>
        <w:t xml:space="preserve">Routing: </w:t>
      </w:r>
      <w:r>
        <w:rPr>
          <w:sz w:val="21"/>
        </w:rPr>
        <w:t xml:space="preserve"> App-Router file-based. Authenticated pages under (app)/ group share a layout with sidebar + header; public pages under (auth)/.</w:t>
      </w:r>
    </w:p>
    <w:p>
      <w:pPr>
        <w:pStyle w:val="ListBullet"/>
      </w:pPr>
      <w:r>
        <w:rPr>
          <w:b/>
          <w:sz w:val="21"/>
        </w:rPr>
        <w:t xml:space="preserve">State: </w:t>
      </w:r>
      <w:r>
        <w:rPr>
          <w:sz w:val="21"/>
        </w:rPr>
        <w:t xml:space="preserve"> Zustand stores for auth (auth-store.ts) + UI (ui-store.ts). SWR for server data fetching with cache + revalidate-on-focus.</w:t>
      </w:r>
    </w:p>
    <w:p>
      <w:pPr>
        <w:pStyle w:val="ListBullet"/>
      </w:pPr>
      <w:r>
        <w:rPr>
          <w:b/>
          <w:sz w:val="21"/>
        </w:rPr>
        <w:t xml:space="preserve">API helper: </w:t>
      </w:r>
      <w:r>
        <w:rPr>
          <w:sz w:val="21"/>
        </w:rPr>
        <w:t xml:space="preserve"> frontend/src/lib/api.ts — apiFetch(method, path, body) handles JSON serialisation, CSRF X-Requested-With header, 401 redirect, transient 5xx retry, /api/api/ normalisation (Phase 27 fix). Exposes api.get/.post/.put/.patch/.delete/.upload.</w:t>
      </w:r>
    </w:p>
    <w:p>
      <w:pPr>
        <w:pStyle w:val="ListBullet"/>
      </w:pPr>
      <w:r>
        <w:rPr>
          <w:b/>
          <w:sz w:val="21"/>
        </w:rPr>
        <w:t xml:space="preserve">Auth gate: </w:t>
      </w:r>
      <w:r>
        <w:rPr>
          <w:sz w:val="21"/>
        </w:rPr>
        <w:t xml:space="preserve"> 401 responses trigger window.location.href = '/login' (handled in api.ts). Session check via /api/auth/me on app boot.</w:t>
      </w:r>
    </w:p>
    <w:p>
      <w:pPr>
        <w:pStyle w:val="ListBullet"/>
      </w:pPr>
      <w:r>
        <w:rPr>
          <w:b/>
          <w:sz w:val="21"/>
        </w:rPr>
        <w:t xml:space="preserve">Component library: </w:t>
      </w:r>
      <w:r>
        <w:rPr>
          <w:sz w:val="21"/>
        </w:rPr>
        <w:t xml:space="preserve"> shadcn/ui primitives in frontend/src/components/ui; Kuja-specific components in frontend/src/components/{dashboards,copilot,grants,applications,etc.}.</w:t>
      </w:r>
    </w:p>
    <w:p>
      <w:pPr>
        <w:pStyle w:val="ListBullet"/>
      </w:pPr>
      <w:r>
        <w:rPr>
          <w:b/>
          <w:sz w:val="21"/>
        </w:rPr>
        <w:t xml:space="preserve">Design tokens: </w:t>
      </w:r>
      <w:r>
        <w:rPr>
          <w:sz w:val="21"/>
        </w:rPr>
        <w:t xml:space="preserve"> Kuja Studio palette in globals.css as CSS custom properties (--kuja-clay, --kuja-savanna, --kuja-spark, etc.). All components reference tokens, not hex codes.</w:t>
      </w:r>
    </w:p>
    <w:p>
      <w:pPr>
        <w:pStyle w:val="ListBullet"/>
      </w:pPr>
      <w:r>
        <w:rPr>
          <w:b/>
          <w:sz w:val="21"/>
        </w:rPr>
        <w:t xml:space="preserve">PWA: </w:t>
      </w:r>
      <w:r>
        <w:rPr>
          <w:sz w:val="21"/>
        </w:rPr>
        <w:t xml:space="preserve"> manifest.webmanifest + sw.js in /public/. Service worker registered on first paint by app-registry.tsx. Install banner (shared/pwa-install-banner.tsx) captures beforeinstallprompt + persists dismiss in localStorage.</w:t>
      </w:r>
    </w:p>
    <w:p>
      <w:pPr>
        <w:pStyle w:val="ListBullet"/>
      </w:pPr>
      <w:r>
        <w:rPr>
          <w:b/>
          <w:sz w:val="21"/>
        </w:rPr>
        <w:t xml:space="preserve">Bundle size: </w:t>
      </w:r>
      <w:r>
        <w:rPr>
          <w:sz w:val="21"/>
        </w:rPr>
        <w:t xml:space="preserve"> Tree-shaken; common chunks split. Main bundle ~250 KB gz after Tailwind purge + Next.js code-splitting.</w:t>
      </w:r>
    </w:p>
    <w:p>
      <w:r>
        <w:br w:type="page"/>
      </w:r>
    </w:p>
    <w:p>
      <w:pPr>
        <w:pStyle w:val="Heading1"/>
      </w:pPr>
      <w:r>
        <w:rPr>
          <w:color w:val="1A237E"/>
          <w:sz w:val="40"/>
        </w:rPr>
        <w:t>12. Background Jobs + Crons</w:t>
      </w:r>
    </w:p>
    <w:p>
      <w:pPr>
        <w:spacing w:after="120"/>
      </w:pPr>
      <w:r>
        <w:rPr>
          <w:rFonts w:ascii="Calibri" w:hAnsi="Calibri"/>
          <w:color w:val="212121"/>
          <w:sz w:val="21"/>
        </w:rPr>
        <w:t>Three classes of background work: in-process async AI jobs, GitHub-Actions-driven crons, and the per-process scheduler.</w:t>
      </w:r>
    </w:p>
    <w:p>
      <w:pPr>
        <w:pStyle w:val="Heading3"/>
      </w:pPr>
      <w:r>
        <w:rPr>
          <w:color w:val="C2410C"/>
          <w:sz w:val="25"/>
        </w:rPr>
        <w:t>In-process async AI jobs</w:t>
      </w:r>
    </w:p>
    <w:p>
      <w:pPr>
        <w:spacing w:after="120"/>
      </w:pPr>
      <w:r>
        <w:rPr>
          <w:rFonts w:ascii="Calibri" w:hAnsi="Calibri"/>
          <w:color w:val="212121"/>
          <w:sz w:val="21"/>
        </w:rPr>
        <w:t>ai_jobs.py spawns a daemon thread per submitted job and stores the result in an in-memory _AI_JOBS dict. Single-worker design means cross-request job lookup works without external state. Acceptable for current load (3-30 concurrent jobs); when scaling out, _AI_JOBS would move to Redis.</w:t>
      </w:r>
    </w:p>
    <w:p>
      <w:pPr>
        <w:pStyle w:val="Heading3"/>
      </w:pPr>
      <w:r>
        <w:rPr>
          <w:color w:val="C2410C"/>
          <w:sz w:val="25"/>
        </w:rPr>
        <w:t>GitHub Actions crons</w:t>
      </w:r>
    </w:p>
    <w:tbl>
      <w:tblPr>
        <w:tblStyle w:val="LightGrid-Accent1"/>
        <w:tblW w:type="auto" w:w="0"/>
        <w:tblLook w:firstColumn="1" w:firstRow="1" w:lastColumn="0" w:lastRow="0" w:noHBand="0" w:noVBand="1" w:val="04A0"/>
      </w:tblPr>
      <w:tblGrid>
        <w:gridCol w:w="3137"/>
        <w:gridCol w:w="3137"/>
        <w:gridCol w:w="3137"/>
      </w:tblGrid>
      <w:tr>
        <w:tc>
          <w:tcPr>
            <w:tcW w:type="dxa" w:w="3456"/>
            <w:shd w:fill="1A237E"/>
          </w:tcPr>
          <w:p>
            <w:pPr>
              <w:jc w:val="center"/>
            </w:pPr>
            <w:r>
              <w:rPr>
                <w:b/>
                <w:color w:val="FFFFFF"/>
                <w:sz w:val="20"/>
              </w:rPr>
              <w:t>Cron</w:t>
            </w:r>
          </w:p>
        </w:tc>
        <w:tc>
          <w:tcPr>
            <w:tcW w:type="dxa" w:w="2304"/>
            <w:shd w:fill="1A237E"/>
          </w:tcPr>
          <w:p>
            <w:pPr>
              <w:jc w:val="center"/>
            </w:pPr>
            <w:r>
              <w:rPr>
                <w:b/>
                <w:color w:val="FFFFFF"/>
                <w:sz w:val="20"/>
              </w:rPr>
              <w:t>Schedule</w:t>
            </w:r>
          </w:p>
        </w:tc>
        <w:tc>
          <w:tcPr>
            <w:tcW w:type="dxa" w:w="4320"/>
            <w:shd w:fill="1A237E"/>
          </w:tcPr>
          <w:p>
            <w:pPr>
              <w:jc w:val="center"/>
            </w:pPr>
            <w:r>
              <w:rPr>
                <w:b/>
                <w:color w:val="FFFFFF"/>
                <w:sz w:val="20"/>
              </w:rPr>
              <w:t>Purpose</w:t>
            </w:r>
          </w:p>
        </w:tc>
      </w:tr>
      <w:tr>
        <w:tc>
          <w:tcPr>
            <w:tcW w:type="dxa" w:w="3456"/>
          </w:tcPr>
          <w:p>
            <w:r>
              <w:rPr>
                <w:sz w:val="19"/>
              </w:rPr>
              <w:t>cron-compliance-rerun</w:t>
            </w:r>
          </w:p>
        </w:tc>
        <w:tc>
          <w:tcPr>
            <w:tcW w:type="dxa" w:w="2304"/>
          </w:tcPr>
          <w:p>
            <w:r>
              <w:rPr>
                <w:sz w:val="19"/>
              </w:rPr>
              <w:t>02:30 UTC daily</w:t>
            </w:r>
          </w:p>
        </w:tc>
        <w:tc>
          <w:tcPr>
            <w:tcW w:type="dxa" w:w="4320"/>
          </w:tcPr>
          <w:p>
            <w:r>
              <w:rPr>
                <w:sz w:val="19"/>
              </w:rPr>
              <w:t>Re-screen NGOs whose adverse media check is &gt; 30 days old</w:t>
            </w:r>
          </w:p>
        </w:tc>
      </w:tr>
      <w:tr>
        <w:tc>
          <w:tcPr>
            <w:tcW w:type="dxa" w:w="3456"/>
          </w:tcPr>
          <w:p>
            <w:r>
              <w:rPr>
                <w:sz w:val="19"/>
              </w:rPr>
              <w:t>cron-reviewer-auto-assign</w:t>
            </w:r>
          </w:p>
        </w:tc>
        <w:tc>
          <w:tcPr>
            <w:tcW w:type="dxa" w:w="2304"/>
          </w:tcPr>
          <w:p>
            <w:r>
              <w:rPr>
                <w:sz w:val="19"/>
              </w:rPr>
              <w:t>02:45 UTC daily</w:t>
            </w:r>
          </w:p>
        </w:tc>
        <w:tc>
          <w:tcPr>
            <w:tcW w:type="dxa" w:w="4320"/>
          </w:tcPr>
          <w:p>
            <w:r>
              <w:rPr>
                <w:sz w:val="19"/>
              </w:rPr>
              <w:t>Sweep applications in {submitted, under_review} with zero reviews; auto-assign top-3</w:t>
            </w:r>
          </w:p>
        </w:tc>
      </w:tr>
      <w:tr>
        <w:tc>
          <w:tcPr>
            <w:tcW w:type="dxa" w:w="3456"/>
          </w:tcPr>
          <w:p>
            <w:r>
              <w:rPr>
                <w:sz w:val="19"/>
              </w:rPr>
              <w:t>cron-uat-fixtures</w:t>
            </w:r>
          </w:p>
        </w:tc>
        <w:tc>
          <w:tcPr>
            <w:tcW w:type="dxa" w:w="2304"/>
          </w:tcPr>
          <w:p>
            <w:r>
              <w:rPr>
                <w:sz w:val="19"/>
              </w:rPr>
              <w:t>03:15 UTC daily</w:t>
            </w:r>
          </w:p>
        </w:tc>
        <w:tc>
          <w:tcPr>
            <w:tcW w:type="dxa" w:w="4320"/>
          </w:tcPr>
          <w:p>
            <w:r>
              <w:rPr>
                <w:sz w:val="19"/>
              </w:rPr>
              <w:t>Ensure each donor has open + awarded + rejected apps + a published report bundle</w:t>
            </w:r>
          </w:p>
        </w:tc>
      </w:tr>
    </w:tbl>
    <w:p>
      <w:pPr>
        <w:spacing w:after="120"/>
      </w:pPr>
      <w:r>
        <w:rPr>
          <w:rFonts w:ascii="Calibri" w:hAnsi="Calibri"/>
          <w:color w:val="212121"/>
          <w:sz w:val="21"/>
        </w:rPr>
        <w:t>All cron endpoints require Bearer CRON_SECRET (matches Railway env) OR an admin session. Each runs idempotently — re-running is safe + reports zero-deltas in its drift summary.</w:t>
      </w:r>
    </w:p>
    <w:p>
      <w:pPr>
        <w:pStyle w:val="Heading3"/>
      </w:pPr>
      <w:r>
        <w:rPr>
          <w:color w:val="C2410C"/>
          <w:sz w:val="25"/>
        </w:rPr>
        <w:t>Per-process scheduler</w:t>
      </w:r>
    </w:p>
    <w:p>
      <w:pPr>
        <w:spacing w:after="120"/>
      </w:pPr>
      <w:r>
        <w:rPr>
          <w:rFonts w:ascii="Calibri" w:hAnsi="Calibri"/>
          <w:color w:val="212121"/>
          <w:sz w:val="21"/>
        </w:rPr>
        <w:t>Rescreening scheduler (app/__init__.py) runs daily compliance snapshots into ComplianceSnapshot if RESCREENING_SCHEDULER=true. Disabled by default in prod (the cron handles it); enabled in single-instance dev to keep dashboards populated.</w:t>
      </w:r>
    </w:p>
    <w:p>
      <w:r>
        <w:br w:type="page"/>
      </w:r>
    </w:p>
    <w:p>
      <w:pPr>
        <w:pStyle w:val="Heading1"/>
      </w:pPr>
      <w:r>
        <w:rPr>
          <w:color w:val="1A237E"/>
          <w:sz w:val="40"/>
        </w:rPr>
        <w:t>13. Observability + Operations</w:t>
      </w:r>
    </w:p>
    <w:p>
      <w:pPr>
        <w:pStyle w:val="ListBullet"/>
      </w:pPr>
      <w:r>
        <w:rPr>
          <w:b/>
          <w:sz w:val="21"/>
        </w:rPr>
        <w:t xml:space="preserve">System health: </w:t>
      </w:r>
      <w:r>
        <w:rPr>
          <w:sz w:val="21"/>
        </w:rPr>
        <w:t xml:space="preserve"> /api/health returns 200 with status='healthy' if DB ping succeeds; /api/ready also checks DB + critical envs.</w:t>
      </w:r>
    </w:p>
    <w:p>
      <w:pPr>
        <w:pStyle w:val="ListBullet"/>
      </w:pPr>
      <w:r>
        <w:rPr>
          <w:b/>
          <w:sz w:val="21"/>
        </w:rPr>
        <w:t xml:space="preserve">AI surface health: </w:t>
      </w:r>
      <w:r>
        <w:rPr>
          <w:sz w:val="21"/>
        </w:rPr>
        <w:t xml:space="preserve"> /api/admin/ai-surface-health probes 7 flagship surfaces (chat, scoring, briefing, gap insights, etc.) with timeout + reports per-surface pass/fail + latency.</w:t>
      </w:r>
    </w:p>
    <w:p>
      <w:pPr>
        <w:pStyle w:val="ListBullet"/>
      </w:pPr>
      <w:r>
        <w:rPr>
          <w:b/>
          <w:sz w:val="21"/>
        </w:rPr>
        <w:t xml:space="preserve">System health detail: </w:t>
      </w:r>
      <w:r>
        <w:rPr>
          <w:sz w:val="21"/>
        </w:rPr>
        <w:t xml:space="preserve"> /api/admin/system-health checks OpenSanctions + Anthropic + DB + email transport + Sentry connection + storage + recent error rate. Returns overall='ok'/'degraded'/'down'.</w:t>
      </w:r>
    </w:p>
    <w:p>
      <w:pPr>
        <w:pStyle w:val="ListBullet"/>
      </w:pPr>
      <w:r>
        <w:rPr>
          <w:b/>
          <w:sz w:val="21"/>
        </w:rPr>
        <w:t xml:space="preserve">Metrics dashboard: </w:t>
      </w:r>
      <w:r>
        <w:rPr>
          <w:sz w:val="21"/>
        </w:rPr>
        <w:t xml:space="preserve"> /admin/metrics covered in §9.</w:t>
      </w:r>
    </w:p>
    <w:p>
      <w:pPr>
        <w:pStyle w:val="ListBullet"/>
      </w:pPr>
      <w:r>
        <w:rPr>
          <w:b/>
          <w:sz w:val="21"/>
        </w:rPr>
        <w:t xml:space="preserve">Audit chain viewer: </w:t>
      </w:r>
      <w:r>
        <w:rPr>
          <w:sz w:val="21"/>
        </w:rPr>
        <w:t xml:space="preserve"> /admin/audit-chain — chronological table with action + actor + subject + timestamp + hash verify status.</w:t>
      </w:r>
    </w:p>
    <w:p>
      <w:pPr>
        <w:pStyle w:val="ListBullet"/>
      </w:pPr>
      <w:r>
        <w:rPr>
          <w:b/>
          <w:sz w:val="21"/>
        </w:rPr>
        <w:t xml:space="preserve">Failed login analytics: </w:t>
      </w:r>
      <w:r>
        <w:rPr>
          <w:sz w:val="21"/>
        </w:rPr>
        <w:t xml:space="preserve"> /api/admin/security-events lists recent failed logins + lockouts.</w:t>
      </w:r>
    </w:p>
    <w:p>
      <w:pPr>
        <w:pStyle w:val="ListBullet"/>
      </w:pPr>
      <w:r>
        <w:rPr>
          <w:b/>
          <w:sz w:val="21"/>
        </w:rPr>
        <w:t xml:space="preserve">Demo readiness: </w:t>
      </w:r>
      <w:r>
        <w:rPr>
          <w:sz w:val="21"/>
        </w:rPr>
        <w:t xml:space="preserve"> /api/admin/demo-readiness scans for empty fixtures / missing data that would break a demo.</w:t>
      </w:r>
    </w:p>
    <w:p>
      <w:pPr>
        <w:pStyle w:val="ListBullet"/>
      </w:pPr>
      <w:r>
        <w:rPr>
          <w:b/>
          <w:sz w:val="21"/>
        </w:rPr>
        <w:t xml:space="preserve">Logging: </w:t>
      </w:r>
      <w:r>
        <w:rPr>
          <w:sz w:val="21"/>
        </w:rPr>
        <w:t xml:space="preserve"> Structured logging via Python logging; every request logged with method + path + status + duration + user + request_id.</w:t>
      </w:r>
    </w:p>
    <w:p>
      <w:pPr>
        <w:pStyle w:val="ListBullet"/>
      </w:pPr>
      <w:r>
        <w:rPr>
          <w:b/>
          <w:sz w:val="21"/>
        </w:rPr>
        <w:t xml:space="preserve">Sentry: </w:t>
      </w:r>
      <w:r>
        <w:rPr>
          <w:sz w:val="21"/>
        </w:rPr>
        <w:t xml:space="preserve"> Unhandled exceptions captured; sampled performance traces; release tagged per build.</w:t>
      </w:r>
    </w:p>
    <w:p>
      <w:r>
        <w:br w:type="page"/>
      </w:r>
    </w:p>
    <w:p>
      <w:pPr>
        <w:pStyle w:val="Heading1"/>
      </w:pPr>
      <w:r>
        <w:rPr>
          <w:color w:val="1A237E"/>
          <w:sz w:val="40"/>
        </w:rPr>
        <w:t>14. Deployment Pipeline</w:t>
      </w:r>
    </w:p>
    <w:p>
      <w:pPr>
        <w:pStyle w:val="ListNumber"/>
      </w:pPr>
      <w:r>
        <w:rPr>
          <w:sz w:val="21"/>
        </w:rPr>
        <w:t>Developer makes changes locally. Runs `py -3 smoke_test.py` — must be 137/137 PASS.</w:t>
      </w:r>
    </w:p>
    <w:p>
      <w:pPr>
        <w:pStyle w:val="ListNumber"/>
      </w:pPr>
      <w:r>
        <w:rPr>
          <w:sz w:val="21"/>
        </w:rPr>
        <w:t>If frontend changed: `cd frontend &amp;&amp; npm run build` — copies output to /static/nextjs/.</w:t>
      </w:r>
    </w:p>
    <w:p>
      <w:pPr>
        <w:pStyle w:val="ListNumber"/>
      </w:pPr>
      <w:r>
        <w:rPr>
          <w:sz w:val="21"/>
        </w:rPr>
        <w:t>git commit + push to main.</w:t>
      </w:r>
    </w:p>
    <w:p>
      <w:pPr>
        <w:pStyle w:val="ListNumber"/>
      </w:pPr>
      <w:r>
        <w:rPr>
          <w:sz w:val="21"/>
        </w:rPr>
        <w:t>GitHub Actions runs smoke + browser regression on the PR. Required to pass for merge (when PR mode is used; in solo mode pushed directly).</w:t>
      </w:r>
    </w:p>
    <w:p>
      <w:pPr>
        <w:pStyle w:val="ListNumber"/>
      </w:pPr>
      <w:r>
        <w:rPr>
          <w:sz w:val="21"/>
        </w:rPr>
        <w:t>Developer runs `railway up --detach` from the repo root. Railway uploads source, builds Docker image, rotates container.</w:t>
      </w:r>
    </w:p>
    <w:p>
      <w:pPr>
        <w:pStyle w:val="ListNumber"/>
      </w:pPr>
      <w:r>
        <w:rPr>
          <w:sz w:val="21"/>
        </w:rPr>
        <w:t>Container takes 4-5 min to be fully serving traffic (old container drains, new one comes up).</w:t>
      </w:r>
    </w:p>
    <w:p>
      <w:pPr>
        <w:pStyle w:val="ListNumber"/>
      </w:pPr>
      <w:r>
        <w:rPr>
          <w:sz w:val="21"/>
        </w:rPr>
        <w:t>Verify by hitting /api/version (build hash) + /api/health.</w:t>
      </w:r>
    </w:p>
    <w:p>
      <w:pPr>
        <w:pStyle w:val="ListNumber"/>
      </w:pPr>
      <w:r>
        <w:rPr>
          <w:sz w:val="21"/>
        </w:rPr>
        <w:t>Run smoke from outside (curl + cookies) against prod to confirm critical paths work.</w:t>
      </w:r>
    </w:p>
    <w:p>
      <w:pPr>
        <w:pStyle w:val="ListNumber"/>
      </w:pPr>
      <w:r>
        <w:rPr>
          <w:sz w:val="21"/>
        </w:rPr>
        <w:t>If issue: roll back via Railway dashboard (one-click revert to prior deploy).</w:t>
      </w:r>
    </w:p>
    <w:p>
      <w:pPr>
        <w:spacing w:after="120"/>
      </w:pPr>
      <w:r>
        <w:rPr>
          <w:rFonts w:ascii="Calibri" w:hAnsi="Calibri"/>
          <w:color w:val="212121"/>
          <w:sz w:val="21"/>
        </w:rPr>
        <w:t>Frontend build IDs change on every `npm run build`, so the /api/version response's frontend_build field is a strong deploy fingerprint. Backend build is shorter — first 12 chars of the git commit hash.</w:t>
      </w:r>
    </w:p>
    <w:p>
      <w:r>
        <w:br w:type="page"/>
      </w:r>
    </w:p>
    <w:p>
      <w:pPr>
        <w:pStyle w:val="Heading1"/>
      </w:pPr>
      <w:r>
        <w:rPr>
          <w:color w:val="1A237E"/>
          <w:sz w:val="40"/>
        </w:rPr>
        <w:t>15. Performance + Scalability</w:t>
      </w:r>
    </w:p>
    <w:p>
      <w:pPr>
        <w:pStyle w:val="ListBullet"/>
      </w:pPr>
      <w:r>
        <w:rPr>
          <w:b/>
          <w:sz w:val="21"/>
        </w:rPr>
        <w:t xml:space="preserve">Current scale: </w:t>
      </w:r>
      <w:r>
        <w:rPr>
          <w:sz w:val="21"/>
        </w:rPr>
        <w:t xml:space="preserve"> Single Gunicorn worker; ~600 active users; ~200 organisations. Sufficient for current load.</w:t>
      </w:r>
    </w:p>
    <w:p>
      <w:pPr>
        <w:pStyle w:val="ListBullet"/>
      </w:pPr>
      <w:r>
        <w:rPr>
          <w:b/>
          <w:sz w:val="21"/>
        </w:rPr>
        <w:t xml:space="preserve">Concurrency model: </w:t>
      </w:r>
      <w:r>
        <w:rPr>
          <w:sz w:val="21"/>
        </w:rPr>
        <w:t xml:space="preserve"> Sync handlers + threaded async AI jobs. Long AI calls don't block other endpoints because the route returns 202 + job_id immediately.</w:t>
      </w:r>
    </w:p>
    <w:p>
      <w:pPr>
        <w:pStyle w:val="ListBullet"/>
      </w:pPr>
      <w:r>
        <w:rPr>
          <w:b/>
          <w:sz w:val="21"/>
        </w:rPr>
        <w:t xml:space="preserve">DB connection pool: </w:t>
      </w:r>
      <w:r>
        <w:rPr>
          <w:sz w:val="21"/>
        </w:rPr>
        <w:t xml:space="preserve"> SQLAlchemy default (5 pool + 10 overflow). Sufficient; haven't observed pool exhaustion in prod.</w:t>
      </w:r>
    </w:p>
    <w:p>
      <w:pPr>
        <w:pStyle w:val="ListBullet"/>
      </w:pPr>
      <w:r>
        <w:rPr>
          <w:b/>
          <w:sz w:val="21"/>
        </w:rPr>
        <w:t xml:space="preserve">Caching: </w:t>
      </w:r>
      <w:r>
        <w:rPr>
          <w:sz w:val="21"/>
        </w:rPr>
        <w:t xml:space="preserve"> _dashboard_cache (30s TTL, in-process) for dashboard aggregations. AI job results cached in-process via ai_jobs._AI_JOBS until cleanup.</w:t>
      </w:r>
    </w:p>
    <w:p>
      <w:pPr>
        <w:pStyle w:val="ListBullet"/>
      </w:pPr>
      <w:r>
        <w:rPr>
          <w:b/>
          <w:sz w:val="21"/>
        </w:rPr>
        <w:t xml:space="preserve">Rate limits: </w:t>
      </w:r>
      <w:r>
        <w:rPr>
          <w:sz w:val="21"/>
        </w:rPr>
        <w:t xml:space="preserve"> Covered in §5.4.</w:t>
      </w:r>
    </w:p>
    <w:p>
      <w:pPr>
        <w:pStyle w:val="ListBullet"/>
      </w:pPr>
      <w:r>
        <w:rPr>
          <w:b/>
          <w:sz w:val="21"/>
        </w:rPr>
        <w:t xml:space="preserve">AI cost cap: </w:t>
      </w:r>
      <w:r>
        <w:rPr>
          <w:sz w:val="21"/>
        </w:rPr>
        <w:t xml:space="preserve"> Per-org monthly budget via ai_budget_service. Forecasted spend visible on /admin/ai-budget.</w:t>
      </w:r>
    </w:p>
    <w:p>
      <w:pPr>
        <w:pStyle w:val="ListBullet"/>
      </w:pPr>
      <w:r>
        <w:rPr>
          <w:b/>
          <w:sz w:val="21"/>
        </w:rPr>
        <w:t xml:space="preserve">Scale-out plan: </w:t>
      </w:r>
      <w:r>
        <w:rPr>
          <w:sz w:val="21"/>
        </w:rPr>
        <w:t xml:space="preserve"> When &gt; 1 worker needed: (a) move _AI_JOBS + ai_limiter to Redis; (b) bump worker count from 1 to 3-4; (c) verify rate limits still scope correctly per IP (they do — middleware reads X-Forwarded-For); (d) confirm rescreening scheduler runs on exactly one worker (use distributed_lock).</w:t>
      </w:r>
    </w:p>
    <w:p>
      <w:pPr>
        <w:pStyle w:val="ListBullet"/>
      </w:pPr>
      <w:r>
        <w:rPr>
          <w:b/>
          <w:sz w:val="21"/>
        </w:rPr>
        <w:t xml:space="preserve">SLOs: </w:t>
      </w:r>
      <w:r>
        <w:rPr>
          <w:sz w:val="21"/>
        </w:rPr>
        <w:t xml:space="preserve"> First chat reply p95 ≤ 15s; follow-up chat reply p95 ≤ 10s; dashboard TTI ≤ 5s; verdict card AI synthesis ≤ 15s; report pre-flight p95 ≤ 25s; search response p95 ≤ 1s; /api/health &lt; 200ms always. Covered in test cases TC-780-789.</w:t>
      </w:r>
    </w:p>
    <w:p>
      <w:r>
        <w:br w:type="page"/>
      </w:r>
    </w:p>
    <w:p>
      <w:pPr>
        <w:pStyle w:val="Heading1"/>
      </w:pPr>
      <w:r>
        <w:rPr>
          <w:color w:val="1A237E"/>
          <w:sz w:val="40"/>
        </w:rPr>
        <w:t>16. Testing Architecture</w:t>
      </w:r>
    </w:p>
    <w:p>
      <w:pPr>
        <w:pStyle w:val="ListBullet"/>
      </w:pPr>
      <w:r>
        <w:rPr>
          <w:b/>
          <w:sz w:val="21"/>
        </w:rPr>
        <w:t xml:space="preserve">Python smoke tests: </w:t>
      </w:r>
      <w:r>
        <w:rPr>
          <w:sz w:val="21"/>
        </w:rPr>
        <w:t xml:space="preserve"> smoke_test.py — 153/153 cases, runs in-process Flask app on a free port + executes against it. Covers every blueprint + critical regression points.</w:t>
      </w:r>
    </w:p>
    <w:p>
      <w:pPr>
        <w:pStyle w:val="ListBullet"/>
      </w:pPr>
      <w:r>
        <w:rPr>
          <w:b/>
          <w:sz w:val="21"/>
        </w:rPr>
        <w:t xml:space="preserve">Browser UAT tests: </w:t>
      </w:r>
      <w:r>
        <w:rPr>
          <w:sz w:val="21"/>
        </w:rPr>
        <w:t xml:space="preserve"> browser_test.py + browser_test_strict.py (Playwright). 100+ specs across 23 categories incl. Phase 27 strict user-flow tests that catch the 2026-05-16 double-prefix wiring class of bug.</w:t>
      </w:r>
    </w:p>
    <w:p>
      <w:pPr>
        <w:pStyle w:val="ListBullet"/>
      </w:pPr>
      <w:r>
        <w:rPr>
          <w:b/>
          <w:sz w:val="21"/>
        </w:rPr>
        <w:t xml:space="preserve">Test cases (manual UAT): </w:t>
      </w:r>
      <w:r>
        <w:rPr>
          <w:sz w:val="21"/>
        </w:rPr>
        <w:t xml:space="preserve"> 354 cases across 37 categories in Kuja_Grant_v5.0_Test_Cases.xlsx (covered in detail in the test-cases doc).</w:t>
      </w:r>
    </w:p>
    <w:p>
      <w:pPr>
        <w:pStyle w:val="ListBullet"/>
      </w:pPr>
      <w:r>
        <w:rPr>
          <w:b/>
          <w:sz w:val="21"/>
        </w:rPr>
        <w:t xml:space="preserve">Test fixtures: </w:t>
      </w:r>
      <w:r>
        <w:rPr>
          <w:sz w:val="21"/>
        </w:rPr>
        <w:t xml:space="preserve"> 53 files (22 txt + 31 binary including PDF/XLSX/CSV/HTML/EXE/Unicode/AI-adversarial) in kuja-test-files-v5.zip.</w:t>
      </w:r>
    </w:p>
    <w:p>
      <w:pPr>
        <w:pStyle w:val="ListBullet"/>
      </w:pPr>
      <w:r>
        <w:rPr>
          <w:b/>
          <w:sz w:val="21"/>
        </w:rPr>
        <w:t xml:space="preserve">CI gates: </w:t>
      </w:r>
      <w:r>
        <w:rPr>
          <w:sz w:val="21"/>
        </w:rPr>
        <w:t xml:space="preserve"> smoke must pass on every push; browser smoke must pass when frontend/backend changes.</w:t>
      </w:r>
    </w:p>
    <w:p>
      <w:pPr>
        <w:pStyle w:val="ListBullet"/>
      </w:pPr>
      <w:r>
        <w:rPr>
          <w:b/>
          <w:sz w:val="21"/>
        </w:rPr>
        <w:t xml:space="preserve">Mocks: </w:t>
      </w:r>
      <w:r>
        <w:rPr>
          <w:sz w:val="21"/>
        </w:rPr>
        <w:t xml:space="preserve"> ai_mock.py for AI calls when ANTHROPIC_API_KEY missing; deterministic outputs so tests pass offline.</w:t>
      </w:r>
    </w:p>
    <w:p>
      <w:pPr>
        <w:pStyle w:val="ListBullet"/>
      </w:pPr>
      <w:r>
        <w:rPr>
          <w:b/>
          <w:sz w:val="21"/>
        </w:rPr>
        <w:t xml:space="preserve">UAT fixture cron: </w:t>
      </w:r>
      <w:r>
        <w:rPr>
          <w:sz w:val="21"/>
        </w:rPr>
        <w:t xml:space="preserve"> Daily cron ensures demo state stays meaningful — each donor has open + awarded + rejected apps + published bundle.</w:t>
      </w:r>
    </w:p>
    <w:p>
      <w:r>
        <w:br w:type="page"/>
      </w:r>
    </w:p>
    <w:p>
      <w:pPr>
        <w:pStyle w:val="Heading1"/>
      </w:pPr>
      <w:r>
        <w:rPr>
          <w:color w:val="1A237E"/>
          <w:sz w:val="40"/>
        </w:rPr>
        <w:t>17. Tech Debt + Future Hardening</w:t>
      </w:r>
    </w:p>
    <w:p>
      <w:pPr>
        <w:spacing w:after="120"/>
      </w:pPr>
      <w:r>
        <w:rPr>
          <w:rFonts w:ascii="Calibri" w:hAnsi="Calibri"/>
          <w:color w:val="212121"/>
          <w:sz w:val="21"/>
        </w:rPr>
        <w:t>Known limitations documented honestly. None block current scale; all have concrete paths forward.</w:t>
      </w:r>
    </w:p>
    <w:p>
      <w:pPr>
        <w:pStyle w:val="ListBullet"/>
      </w:pPr>
      <w:r>
        <w:rPr>
          <w:b/>
          <w:sz w:val="21"/>
        </w:rPr>
        <w:t xml:space="preserve">Single Gunicorn worker: </w:t>
      </w:r>
      <w:r>
        <w:rPr>
          <w:sz w:val="21"/>
        </w:rPr>
        <w:t xml:space="preserve"> Wedges under sustained AI load (Phase 27 wall — 60/min AI rate limit hit a hard ceiling). Walked back to 40/min; long-term: scale workers + move state to Redis.</w:t>
      </w:r>
    </w:p>
    <w:p>
      <w:pPr>
        <w:pStyle w:val="ListBullet"/>
      </w:pPr>
      <w:r>
        <w:rPr>
          <w:b/>
          <w:sz w:val="21"/>
        </w:rPr>
        <w:t xml:space="preserve">In-process AI job store: </w:t>
      </w:r>
      <w:r>
        <w:rPr>
          <w:sz w:val="21"/>
        </w:rPr>
        <w:t xml:space="preserve"> _AI_JOBS dict doesn't survive restart + doesn't share across workers. Acceptable today; move to Redis when scaling out.</w:t>
      </w:r>
    </w:p>
    <w:p>
      <w:pPr>
        <w:pStyle w:val="ListBullet"/>
      </w:pPr>
      <w:r>
        <w:rPr>
          <w:b/>
          <w:sz w:val="21"/>
        </w:rPr>
        <w:t xml:space="preserve">require_reauth() wired but not gated: </w:t>
      </w:r>
      <w:r>
        <w:rPr>
          <w:sz w:val="21"/>
        </w:rPr>
        <w:t xml:space="preserve"> WebAuthn helper ready but no specific route currently uses it. Pending team input on which sensitive actions to gate (likely candidates: decision recording, document downloads, notification preference changes).</w:t>
      </w:r>
    </w:p>
    <w:p>
      <w:pPr>
        <w:pStyle w:val="ListBullet"/>
      </w:pPr>
      <w:r>
        <w:rPr>
          <w:b/>
          <w:sz w:val="21"/>
        </w:rPr>
        <w:t xml:space="preserve">Payment integration: </w:t>
      </w:r>
      <w:r>
        <w:rPr>
          <w:sz w:val="21"/>
        </w:rPr>
        <w:t xml:space="preserve"> Only deferred high-priority backlog item; everything around money — award, debrief, audit, bundles — exists; the actual disbursement is the gap. Blocking on finance ops sign-off + real Stripe/Flutterwave keys.</w:t>
      </w:r>
    </w:p>
    <w:p>
      <w:pPr>
        <w:pStyle w:val="ListBullet"/>
      </w:pPr>
      <w:r>
        <w:rPr>
          <w:b/>
          <w:sz w:val="21"/>
        </w:rPr>
        <w:t xml:space="preserve">Outcome metrics A/B: </w:t>
      </w:r>
      <w:r>
        <w:rPr>
          <w:sz w:val="21"/>
        </w:rPr>
        <w:t xml:space="preserve"> Phase 29-31 infrastructure is live + data is accumulating; first experiment not yet wired. Awaiting 30 days of baseline data to design the first experiment.</w:t>
      </w:r>
    </w:p>
    <w:p>
      <w:pPr>
        <w:pStyle w:val="ListBullet"/>
      </w:pPr>
      <w:r>
        <w:rPr>
          <w:b/>
          <w:sz w:val="21"/>
        </w:rPr>
        <w:t xml:space="preserve">Deep i18n per locale: </w:t>
      </w:r>
      <w:r>
        <w:rPr>
          <w:sz w:val="21"/>
        </w:rPr>
        <w:t xml:space="preserve"> Translations are present + parity is enforced. Native-speaker QA per locale waits for usage data — invest where users actually are, not across all 5 non-English locales upfront.</w:t>
      </w:r>
    </w:p>
    <w:p>
      <w:pPr>
        <w:pStyle w:val="ListBullet"/>
      </w:pPr>
      <w:r>
        <w:rPr>
          <w:b/>
          <w:sz w:val="21"/>
        </w:rPr>
        <w:t xml:space="preserve">Soft FK polymorphism: </w:t>
      </w:r>
      <w:r>
        <w:rPr>
          <w:sz w:val="21"/>
        </w:rPr>
        <w:t xml:space="preserve"> Risk.subject_kind/id + similar are app-enforced, not DB-enforced. Trade-off accepted because the polymorphism crosses 4-5 entities; tightening would require explicit join tables per (subject, target) pair.</w:t>
      </w:r>
    </w:p>
    <w:p>
      <w:pPr>
        <w:pStyle w:val="ListBullet"/>
      </w:pPr>
      <w:r>
        <w:rPr>
          <w:b/>
          <w:sz w:val="21"/>
        </w:rPr>
        <w:t xml:space="preserve">Single SMTP provider: </w:t>
      </w:r>
      <w:r>
        <w:rPr>
          <w:sz w:val="21"/>
        </w:rPr>
        <w:t xml:space="preserve"> No retry / bounce-handling logic. Future: connect to a service like Postmark + handle bounces + maintain reputation.</w:t>
      </w:r>
    </w:p>
    <w:p>
      <w:pPr>
        <w:pStyle w:val="ListBullet"/>
      </w:pPr>
      <w:r>
        <w:rPr>
          <w:b/>
          <w:sz w:val="21"/>
        </w:rPr>
        <w:t xml:space="preserve">Web push: </w:t>
      </w:r>
      <w:r>
        <w:rPr>
          <w:sz w:val="21"/>
        </w:rPr>
        <w:t xml:space="preserve"> Endpoint deduplication is naive — same browser may register multiple PushSubscription rows over time. Future: dedupe on endpoint URL + reap stale subscriptions.</w:t>
      </w:r>
    </w:p>
    <w:p>
      <w:r>
        <w:br w:type="page"/>
      </w:r>
    </w:p>
    <w:p>
      <w:pPr>
        <w:pStyle w:val="Heading1"/>
      </w:pPr>
      <w:r>
        <w:rPr>
          <w:color w:val="1A237E"/>
          <w:sz w:val="40"/>
        </w:rPr>
        <w:t>Appendix A: Environment Variables</w:t>
      </w:r>
    </w:p>
    <w:tbl>
      <w:tblPr>
        <w:tblStyle w:val="LightGrid-Accent1"/>
        <w:tblW w:type="auto" w:w="0"/>
        <w:tblLook w:firstColumn="1" w:firstRow="1" w:lastColumn="0" w:lastRow="0" w:noHBand="0" w:noVBand="1" w:val="04A0"/>
      </w:tblPr>
      <w:tblGrid>
        <w:gridCol w:w="3137"/>
        <w:gridCol w:w="3137"/>
        <w:gridCol w:w="3137"/>
      </w:tblGrid>
      <w:tr>
        <w:tc>
          <w:tcPr>
            <w:tcW w:type="dxa" w:w="3744"/>
            <w:shd w:fill="1A237E"/>
          </w:tcPr>
          <w:p>
            <w:pPr>
              <w:jc w:val="center"/>
            </w:pPr>
            <w:r>
              <w:rPr>
                <w:b/>
                <w:color w:val="FFFFFF"/>
                <w:sz w:val="20"/>
              </w:rPr>
              <w:t>Variable</w:t>
            </w:r>
          </w:p>
        </w:tc>
        <w:tc>
          <w:tcPr>
            <w:tcW w:type="dxa" w:w="2016"/>
            <w:shd w:fill="1A237E"/>
          </w:tcPr>
          <w:p>
            <w:pPr>
              <w:jc w:val="center"/>
            </w:pPr>
            <w:r>
              <w:rPr>
                <w:b/>
                <w:color w:val="FFFFFF"/>
                <w:sz w:val="20"/>
              </w:rPr>
              <w:t>Required</w:t>
            </w:r>
          </w:p>
        </w:tc>
        <w:tc>
          <w:tcPr>
            <w:tcW w:type="dxa" w:w="4320"/>
            <w:shd w:fill="1A237E"/>
          </w:tcPr>
          <w:p>
            <w:pPr>
              <w:jc w:val="center"/>
            </w:pPr>
            <w:r>
              <w:rPr>
                <w:b/>
                <w:color w:val="FFFFFF"/>
                <w:sz w:val="20"/>
              </w:rPr>
              <w:t>Purpose</w:t>
            </w:r>
          </w:p>
        </w:tc>
      </w:tr>
      <w:tr>
        <w:tc>
          <w:tcPr>
            <w:tcW w:type="dxa" w:w="3744"/>
          </w:tcPr>
          <w:p>
            <w:r>
              <w:rPr>
                <w:sz w:val="19"/>
              </w:rPr>
              <w:t>DATABASE_URL</w:t>
            </w:r>
          </w:p>
        </w:tc>
        <w:tc>
          <w:tcPr>
            <w:tcW w:type="dxa" w:w="2016"/>
          </w:tcPr>
          <w:p>
            <w:r>
              <w:rPr>
                <w:sz w:val="19"/>
              </w:rPr>
              <w:t>yes</w:t>
            </w:r>
          </w:p>
        </w:tc>
        <w:tc>
          <w:tcPr>
            <w:tcW w:type="dxa" w:w="4320"/>
          </w:tcPr>
          <w:p>
            <w:r>
              <w:rPr>
                <w:sz w:val="19"/>
              </w:rPr>
              <w:t>Postgres connection string (Railway auto-injects)</w:t>
            </w:r>
          </w:p>
        </w:tc>
      </w:tr>
      <w:tr>
        <w:tc>
          <w:tcPr>
            <w:tcW w:type="dxa" w:w="3744"/>
          </w:tcPr>
          <w:p>
            <w:r>
              <w:rPr>
                <w:sz w:val="19"/>
              </w:rPr>
              <w:t>SECRET_KEY</w:t>
            </w:r>
          </w:p>
        </w:tc>
        <w:tc>
          <w:tcPr>
            <w:tcW w:type="dxa" w:w="2016"/>
          </w:tcPr>
          <w:p>
            <w:r>
              <w:rPr>
                <w:sz w:val="19"/>
              </w:rPr>
              <w:t>yes</w:t>
            </w:r>
          </w:p>
        </w:tc>
        <w:tc>
          <w:tcPr>
            <w:tcW w:type="dxa" w:w="4320"/>
          </w:tcPr>
          <w:p>
            <w:r>
              <w:rPr>
                <w:sz w:val="19"/>
              </w:rPr>
              <w:t>Flask session signing key (generate with secrets.token_hex(32))</w:t>
            </w:r>
          </w:p>
        </w:tc>
      </w:tr>
      <w:tr>
        <w:tc>
          <w:tcPr>
            <w:tcW w:type="dxa" w:w="3744"/>
          </w:tcPr>
          <w:p>
            <w:r>
              <w:rPr>
                <w:sz w:val="19"/>
              </w:rPr>
              <w:t>ANTHROPIC_API_KEY</w:t>
            </w:r>
          </w:p>
        </w:tc>
        <w:tc>
          <w:tcPr>
            <w:tcW w:type="dxa" w:w="2016"/>
          </w:tcPr>
          <w:p>
            <w:r>
              <w:rPr>
                <w:sz w:val="19"/>
              </w:rPr>
              <w:t>yes for AI</w:t>
            </w:r>
          </w:p>
        </w:tc>
        <w:tc>
          <w:tcPr>
            <w:tcW w:type="dxa" w:w="4320"/>
          </w:tcPr>
          <w:p>
            <w:r>
              <w:rPr>
                <w:sz w:val="19"/>
              </w:rPr>
              <w:t>Anthropic Claude API key</w:t>
            </w:r>
          </w:p>
        </w:tc>
      </w:tr>
      <w:tr>
        <w:tc>
          <w:tcPr>
            <w:tcW w:type="dxa" w:w="3744"/>
          </w:tcPr>
          <w:p>
            <w:r>
              <w:rPr>
                <w:sz w:val="19"/>
              </w:rPr>
              <w:t>OPENSANCTIONS_API_KEY</w:t>
            </w:r>
          </w:p>
        </w:tc>
        <w:tc>
          <w:tcPr>
            <w:tcW w:type="dxa" w:w="2016"/>
          </w:tcPr>
          <w:p>
            <w:r>
              <w:rPr>
                <w:sz w:val="19"/>
              </w:rPr>
              <w:t>yes for sanctions</w:t>
            </w:r>
          </w:p>
        </w:tc>
        <w:tc>
          <w:tcPr>
            <w:tcW w:type="dxa" w:w="4320"/>
          </w:tcPr>
          <w:p>
            <w:r>
              <w:rPr>
                <w:sz w:val="19"/>
              </w:rPr>
              <w:t>OpenSanctions API key</w:t>
            </w:r>
          </w:p>
        </w:tc>
      </w:tr>
      <w:tr>
        <w:tc>
          <w:tcPr>
            <w:tcW w:type="dxa" w:w="3744"/>
          </w:tcPr>
          <w:p>
            <w:r>
              <w:rPr>
                <w:sz w:val="19"/>
              </w:rPr>
              <w:t>SENTRY_DSN</w:t>
            </w:r>
          </w:p>
        </w:tc>
        <w:tc>
          <w:tcPr>
            <w:tcW w:type="dxa" w:w="2016"/>
          </w:tcPr>
          <w:p>
            <w:r>
              <w:rPr>
                <w:sz w:val="19"/>
              </w:rPr>
              <w:t>no (recommended)</w:t>
            </w:r>
          </w:p>
        </w:tc>
        <w:tc>
          <w:tcPr>
            <w:tcW w:type="dxa" w:w="4320"/>
          </w:tcPr>
          <w:p>
            <w:r>
              <w:rPr>
                <w:sz w:val="19"/>
              </w:rPr>
              <w:t>Sentry DSN; disables Sentry when unset</w:t>
            </w:r>
          </w:p>
        </w:tc>
      </w:tr>
      <w:tr>
        <w:tc>
          <w:tcPr>
            <w:tcW w:type="dxa" w:w="3744"/>
          </w:tcPr>
          <w:p>
            <w:r>
              <w:rPr>
                <w:sz w:val="19"/>
              </w:rPr>
              <w:t>CRON_SECRET</w:t>
            </w:r>
          </w:p>
        </w:tc>
        <w:tc>
          <w:tcPr>
            <w:tcW w:type="dxa" w:w="2016"/>
          </w:tcPr>
          <w:p>
            <w:r>
              <w:rPr>
                <w:sz w:val="19"/>
              </w:rPr>
              <w:t>yes for crons</w:t>
            </w:r>
          </w:p>
        </w:tc>
        <w:tc>
          <w:tcPr>
            <w:tcW w:type="dxa" w:w="4320"/>
          </w:tcPr>
          <w:p>
            <w:r>
              <w:rPr>
                <w:sz w:val="19"/>
              </w:rPr>
              <w:t>Bearer secret for /api/cron/* endpoints</w:t>
            </w:r>
          </w:p>
        </w:tc>
      </w:tr>
      <w:tr>
        <w:tc>
          <w:tcPr>
            <w:tcW w:type="dxa" w:w="3744"/>
          </w:tcPr>
          <w:p>
            <w:r>
              <w:rPr>
                <w:sz w:val="19"/>
              </w:rPr>
              <w:t>RATE_LIMIT_LOGIN_PER_IP_PER_MIN</w:t>
            </w:r>
          </w:p>
        </w:tc>
        <w:tc>
          <w:tcPr>
            <w:tcW w:type="dxa" w:w="2016"/>
          </w:tcPr>
          <w:p>
            <w:r>
              <w:rPr>
                <w:sz w:val="19"/>
              </w:rPr>
              <w:t>no (default 30)</w:t>
            </w:r>
          </w:p>
        </w:tc>
        <w:tc>
          <w:tcPr>
            <w:tcW w:type="dxa" w:w="4320"/>
          </w:tcPr>
          <w:p>
            <w:r>
              <w:rPr>
                <w:sz w:val="19"/>
              </w:rPr>
              <w:t>Per-IP login attempts per minute</w:t>
            </w:r>
          </w:p>
        </w:tc>
      </w:tr>
      <w:tr>
        <w:tc>
          <w:tcPr>
            <w:tcW w:type="dxa" w:w="3744"/>
          </w:tcPr>
          <w:p>
            <w:r>
              <w:rPr>
                <w:sz w:val="19"/>
              </w:rPr>
              <w:t>PUSH_VAPID_PUBLIC + PUSH_VAPID_PRIVATE</w:t>
            </w:r>
          </w:p>
        </w:tc>
        <w:tc>
          <w:tcPr>
            <w:tcW w:type="dxa" w:w="2016"/>
          </w:tcPr>
          <w:p>
            <w:r>
              <w:rPr>
                <w:sz w:val="19"/>
              </w:rPr>
              <w:t>yes for web push</w:t>
            </w:r>
          </w:p>
        </w:tc>
        <w:tc>
          <w:tcPr>
            <w:tcW w:type="dxa" w:w="4320"/>
          </w:tcPr>
          <w:p>
            <w:r>
              <w:rPr>
                <w:sz w:val="19"/>
              </w:rPr>
              <w:t>VAPID key pair</w:t>
            </w:r>
          </w:p>
        </w:tc>
      </w:tr>
      <w:tr>
        <w:tc>
          <w:tcPr>
            <w:tcW w:type="dxa" w:w="3744"/>
          </w:tcPr>
          <w:p>
            <w:r>
              <w:rPr>
                <w:sz w:val="19"/>
              </w:rPr>
              <w:t>SMTP_HOST + SMTP_USER + SMTP_PASS + SMTP_FROM</w:t>
            </w:r>
          </w:p>
        </w:tc>
        <w:tc>
          <w:tcPr>
            <w:tcW w:type="dxa" w:w="2016"/>
          </w:tcPr>
          <w:p>
            <w:r>
              <w:rPr>
                <w:sz w:val="19"/>
              </w:rPr>
              <w:t>yes for email</w:t>
            </w:r>
          </w:p>
        </w:tc>
        <w:tc>
          <w:tcPr>
            <w:tcW w:type="dxa" w:w="4320"/>
          </w:tcPr>
          <w:p>
            <w:r>
              <w:rPr>
                <w:sz w:val="19"/>
              </w:rPr>
              <w:t>SMTP transport config</w:t>
            </w:r>
          </w:p>
        </w:tc>
      </w:tr>
      <w:tr>
        <w:tc>
          <w:tcPr>
            <w:tcW w:type="dxa" w:w="3744"/>
          </w:tcPr>
          <w:p>
            <w:r>
              <w:rPr>
                <w:sz w:val="19"/>
              </w:rPr>
              <w:t>AT_USERNAME + AT_API_KEY</w:t>
            </w:r>
          </w:p>
        </w:tc>
        <w:tc>
          <w:tcPr>
            <w:tcW w:type="dxa" w:w="2016"/>
          </w:tcPr>
          <w:p>
            <w:r>
              <w:rPr>
                <w:sz w:val="19"/>
              </w:rPr>
              <w:t>yes for SMS via Africa's Talking</w:t>
            </w:r>
          </w:p>
        </w:tc>
        <w:tc>
          <w:tcPr>
            <w:tcW w:type="dxa" w:w="4320"/>
          </w:tcPr>
          <w:p>
            <w:r>
              <w:rPr>
                <w:sz w:val="19"/>
              </w:rPr>
              <w:t>SMS auth</w:t>
            </w:r>
          </w:p>
        </w:tc>
      </w:tr>
      <w:tr>
        <w:tc>
          <w:tcPr>
            <w:tcW w:type="dxa" w:w="3744"/>
          </w:tcPr>
          <w:p>
            <w:r>
              <w:rPr>
                <w:sz w:val="19"/>
              </w:rPr>
              <w:t>TWILIO_SID + TWILIO_TOKEN + TWILIO_FROM + TWILIO_WA_FROM</w:t>
            </w:r>
          </w:p>
        </w:tc>
        <w:tc>
          <w:tcPr>
            <w:tcW w:type="dxa" w:w="2016"/>
          </w:tcPr>
          <w:p>
            <w:r>
              <w:rPr>
                <w:sz w:val="19"/>
              </w:rPr>
              <w:t>yes for SMS/WhatsApp via Twilio</w:t>
            </w:r>
          </w:p>
        </w:tc>
        <w:tc>
          <w:tcPr>
            <w:tcW w:type="dxa" w:w="4320"/>
          </w:tcPr>
          <w:p>
            <w:r>
              <w:rPr>
                <w:sz w:val="19"/>
              </w:rPr>
              <w:t>Twilio auth + sender</w:t>
            </w:r>
          </w:p>
        </w:tc>
      </w:tr>
      <w:tr>
        <w:tc>
          <w:tcPr>
            <w:tcW w:type="dxa" w:w="3744"/>
          </w:tcPr>
          <w:p>
            <w:r>
              <w:rPr>
                <w:sz w:val="19"/>
              </w:rPr>
              <w:t>WEBAUTHN_ORIGIN + WEBAUTHN_RP_ID</w:t>
            </w:r>
          </w:p>
        </w:tc>
        <w:tc>
          <w:tcPr>
            <w:tcW w:type="dxa" w:w="2016"/>
          </w:tcPr>
          <w:p>
            <w:r>
              <w:rPr>
                <w:sz w:val="19"/>
              </w:rPr>
              <w:t>yes for WebAuthn</w:t>
            </w:r>
          </w:p>
        </w:tc>
        <w:tc>
          <w:tcPr>
            <w:tcW w:type="dxa" w:w="4320"/>
          </w:tcPr>
          <w:p>
            <w:r>
              <w:rPr>
                <w:sz w:val="19"/>
              </w:rPr>
              <w:t>Origin + RP id for FIDO2 verification</w:t>
            </w:r>
          </w:p>
        </w:tc>
      </w:tr>
      <w:tr>
        <w:tc>
          <w:tcPr>
            <w:tcW w:type="dxa" w:w="3744"/>
          </w:tcPr>
          <w:p>
            <w:r>
              <w:rPr>
                <w:sz w:val="19"/>
              </w:rPr>
              <w:t>RESCREENING_SCHEDULER</w:t>
            </w:r>
          </w:p>
        </w:tc>
        <w:tc>
          <w:tcPr>
            <w:tcW w:type="dxa" w:w="2016"/>
          </w:tcPr>
          <w:p>
            <w:r>
              <w:rPr>
                <w:sz w:val="19"/>
              </w:rPr>
              <w:t>no (default false)</w:t>
            </w:r>
          </w:p>
        </w:tc>
        <w:tc>
          <w:tcPr>
            <w:tcW w:type="dxa" w:w="4320"/>
          </w:tcPr>
          <w:p>
            <w:r>
              <w:rPr>
                <w:sz w:val="19"/>
              </w:rPr>
              <w:t>Enable per-process daily snapshot scheduler</w:t>
            </w:r>
          </w:p>
        </w:tc>
      </w:tr>
      <w:tr>
        <w:tc>
          <w:tcPr>
            <w:tcW w:type="dxa" w:w="3744"/>
          </w:tcPr>
          <w:p>
            <w:r>
              <w:rPr>
                <w:sz w:val="19"/>
              </w:rPr>
              <w:t>KUJA_FF_&lt;KEY&gt;</w:t>
            </w:r>
          </w:p>
        </w:tc>
        <w:tc>
          <w:tcPr>
            <w:tcW w:type="dxa" w:w="2016"/>
          </w:tcPr>
          <w:p>
            <w:r>
              <w:rPr>
                <w:sz w:val="19"/>
              </w:rPr>
              <w:t>no</w:t>
            </w:r>
          </w:p>
        </w:tc>
        <w:tc>
          <w:tcPr>
            <w:tcW w:type="dxa" w:w="4320"/>
          </w:tcPr>
          <w:p>
            <w:r>
              <w:rPr>
                <w:sz w:val="19"/>
              </w:rPr>
              <w:t>Per-feature-flag overrides (env &gt; DB &gt; default)</w:t>
            </w:r>
          </w:p>
        </w:tc>
      </w:tr>
      <w:tr>
        <w:tc>
          <w:tcPr>
            <w:tcW w:type="dxa" w:w="3744"/>
          </w:tcPr>
          <w:p>
            <w:r>
              <w:rPr>
                <w:sz w:val="19"/>
              </w:rPr>
              <w:t>FLASK_ENV</w:t>
            </w:r>
          </w:p>
        </w:tc>
        <w:tc>
          <w:tcPr>
            <w:tcW w:type="dxa" w:w="2016"/>
          </w:tcPr>
          <w:p>
            <w:r>
              <w:rPr>
                <w:sz w:val="19"/>
              </w:rPr>
              <w:t>no (default production)</w:t>
            </w:r>
          </w:p>
        </w:tc>
        <w:tc>
          <w:tcPr>
            <w:tcW w:type="dxa" w:w="4320"/>
          </w:tcPr>
          <w:p>
            <w:r>
              <w:rPr>
                <w:sz w:val="19"/>
              </w:rPr>
              <w:t>Set to 'development' for verbose errors</w:t>
            </w:r>
          </w:p>
        </w:tc>
      </w:tr>
    </w:tbl>
    <w:p>
      <w:r>
        <w:br w:type="page"/>
      </w:r>
    </w:p>
    <w:p>
      <w:pPr>
        <w:pStyle w:val="Heading1"/>
      </w:pPr>
      <w:r>
        <w:rPr>
          <w:color w:val="1A237E"/>
          <w:sz w:val="40"/>
        </w:rPr>
        <w:t>Appendix B: API Endpoint Census</w:t>
      </w:r>
    </w:p>
    <w:p>
      <w:pPr>
        <w:spacing w:after="120"/>
      </w:pPr>
      <w:r>
        <w:rPr>
          <w:rFonts w:ascii="Calibri" w:hAnsi="Calibri"/>
          <w:color w:val="212121"/>
          <w:sz w:val="21"/>
        </w:rPr>
        <w:t>Sampled enumeration; full enumeration available via `flask routes` against a running app. See §3.3 for the canonical blueprint catalogue. Roughly 220 routes across 45 blueprints.</w:t>
      </w:r>
    </w:p>
    <w:tbl>
      <w:tblPr>
        <w:tblStyle w:val="LightGrid-Accent1"/>
        <w:tblW w:type="auto" w:w="0"/>
        <w:tblLook w:firstColumn="1" w:firstRow="1" w:lastColumn="0" w:lastRow="0" w:noHBand="0" w:noVBand="1" w:val="04A0"/>
      </w:tblPr>
      <w:tblGrid>
        <w:gridCol w:w="3137"/>
        <w:gridCol w:w="3137"/>
        <w:gridCol w:w="3137"/>
      </w:tblGrid>
      <w:tr>
        <w:tc>
          <w:tcPr>
            <w:tcW w:type="dxa" w:w="2016"/>
            <w:shd w:fill="1A237E"/>
          </w:tcPr>
          <w:p>
            <w:pPr>
              <w:jc w:val="center"/>
            </w:pPr>
            <w:r>
              <w:rPr>
                <w:b/>
                <w:color w:val="FFFFFF"/>
                <w:sz w:val="20"/>
              </w:rPr>
              <w:t>Category</w:t>
            </w:r>
          </w:p>
        </w:tc>
        <w:tc>
          <w:tcPr>
            <w:tcW w:type="dxa" w:w="6336"/>
            <w:shd w:fill="1A237E"/>
          </w:tcPr>
          <w:p>
            <w:pPr>
              <w:jc w:val="center"/>
            </w:pPr>
            <w:r>
              <w:rPr>
                <w:b/>
                <w:color w:val="FFFFFF"/>
                <w:sz w:val="20"/>
              </w:rPr>
              <w:t>Sample endpoints</w:t>
            </w:r>
          </w:p>
        </w:tc>
        <w:tc>
          <w:tcPr>
            <w:tcW w:type="dxa" w:w="1728"/>
            <w:shd w:fill="1A237E"/>
          </w:tcPr>
          <w:p>
            <w:pPr>
              <w:jc w:val="center"/>
            </w:pPr>
            <w:r>
              <w:rPr>
                <w:b/>
                <w:color w:val="FFFFFF"/>
                <w:sz w:val="20"/>
              </w:rPr>
              <w:t>Methods</w:t>
            </w:r>
          </w:p>
        </w:tc>
      </w:tr>
      <w:tr>
        <w:tc>
          <w:tcPr>
            <w:tcW w:type="dxa" w:w="2016"/>
          </w:tcPr>
          <w:p>
            <w:r>
              <w:rPr>
                <w:sz w:val="19"/>
              </w:rPr>
              <w:t>Auth + 2FA</w:t>
            </w:r>
          </w:p>
        </w:tc>
        <w:tc>
          <w:tcPr>
            <w:tcW w:type="dxa" w:w="6336"/>
          </w:tcPr>
          <w:p>
            <w:r>
              <w:rPr>
                <w:sz w:val="19"/>
              </w:rPr>
              <w:t>/api/auth/{login,logout,me,language}, /api/auth/totp/{status,enroll/start,enroll/confirm,verify,disable}, /api/auth/webauthn/{credentials,register/begin,register/finish,authenticate/begin,authenticate/finish}</w:t>
            </w:r>
          </w:p>
        </w:tc>
        <w:tc>
          <w:tcPr>
            <w:tcW w:type="dxa" w:w="1728"/>
          </w:tcPr>
          <w:p>
            <w:r>
              <w:rPr>
                <w:sz w:val="19"/>
              </w:rPr>
              <w:t>POST/GET/PUT/DELETE</w:t>
            </w:r>
          </w:p>
        </w:tc>
      </w:tr>
      <w:tr>
        <w:tc>
          <w:tcPr>
            <w:tcW w:type="dxa" w:w="2016"/>
          </w:tcPr>
          <w:p>
            <w:r>
              <w:rPr>
                <w:sz w:val="19"/>
              </w:rPr>
              <w:t>Dashboard</w:t>
            </w:r>
          </w:p>
        </w:tc>
        <w:tc>
          <w:tcPr>
            <w:tcW w:type="dxa" w:w="6336"/>
          </w:tcPr>
          <w:p>
            <w:r>
              <w:rPr>
                <w:sz w:val="19"/>
              </w:rPr>
              <w:t>/api/dashboard/{today,stats,benchmarks,portfolio-risk-heatmap,donor-cohort-analytics,onboarding,reviewer-throughput}</w:t>
            </w:r>
          </w:p>
        </w:tc>
        <w:tc>
          <w:tcPr>
            <w:tcW w:type="dxa" w:w="1728"/>
          </w:tcPr>
          <w:p>
            <w:r>
              <w:rPr>
                <w:sz w:val="19"/>
              </w:rPr>
              <w:t>GET</w:t>
            </w:r>
          </w:p>
        </w:tc>
      </w:tr>
      <w:tr>
        <w:tc>
          <w:tcPr>
            <w:tcW w:type="dxa" w:w="2016"/>
          </w:tcPr>
          <w:p>
            <w:r>
              <w:rPr>
                <w:sz w:val="19"/>
              </w:rPr>
              <w:t>Grants</w:t>
            </w:r>
          </w:p>
        </w:tc>
        <w:tc>
          <w:tcPr>
            <w:tcW w:type="dxa" w:w="6336"/>
          </w:tcPr>
          <w:p>
            <w:r>
              <w:rPr>
                <w:sz w:val="19"/>
              </w:rPr>
              <w:t>/api/grants/, /api/grants/&lt;id&gt;, /api/grants/&lt;id&gt;/broadcast, /api/grants/fit-compare, /api/grants/&lt;id&gt;/upload-grant-doc</w:t>
            </w:r>
          </w:p>
        </w:tc>
        <w:tc>
          <w:tcPr>
            <w:tcW w:type="dxa" w:w="1728"/>
          </w:tcPr>
          <w:p>
            <w:r>
              <w:rPr>
                <w:sz w:val="19"/>
              </w:rPr>
              <w:t>GET/POST/PUT/DELETE</w:t>
            </w:r>
          </w:p>
        </w:tc>
      </w:tr>
      <w:tr>
        <w:tc>
          <w:tcPr>
            <w:tcW w:type="dxa" w:w="2016"/>
          </w:tcPr>
          <w:p>
            <w:r>
              <w:rPr>
                <w:sz w:val="19"/>
              </w:rPr>
              <w:t>Applications</w:t>
            </w:r>
          </w:p>
        </w:tc>
        <w:tc>
          <w:tcPr>
            <w:tcW w:type="dxa" w:w="6336"/>
          </w:tcPr>
          <w:p>
            <w:r>
              <w:rPr>
                <w:sz w:val="19"/>
              </w:rPr>
              <w:t>/api/applications/, /api/applications/&lt;id&gt;, /api/applications/&lt;id&gt;/{submit,debrief,auto-assign-reviewers,status,timeline,signals,comments,compare}</w:t>
            </w:r>
          </w:p>
        </w:tc>
        <w:tc>
          <w:tcPr>
            <w:tcW w:type="dxa" w:w="1728"/>
          </w:tcPr>
          <w:p>
            <w:r>
              <w:rPr>
                <w:sz w:val="19"/>
              </w:rPr>
              <w:t>GET/POST/PATCH</w:t>
            </w:r>
          </w:p>
        </w:tc>
      </w:tr>
      <w:tr>
        <w:tc>
          <w:tcPr>
            <w:tcW w:type="dxa" w:w="2016"/>
          </w:tcPr>
          <w:p>
            <w:r>
              <w:rPr>
                <w:sz w:val="19"/>
              </w:rPr>
              <w:t>Reviews</w:t>
            </w:r>
          </w:p>
        </w:tc>
        <w:tc>
          <w:tcPr>
            <w:tcW w:type="dxa" w:w="6336"/>
          </w:tcPr>
          <w:p>
            <w:r>
              <w:rPr>
                <w:sz w:val="19"/>
              </w:rPr>
              <w:t>/api/reviews/, /api/reviews/&lt;id&gt;, /api/reviews/&lt;id&gt;/complete, /api/reviews/&lt;id&gt;/briefing</w:t>
            </w:r>
          </w:p>
        </w:tc>
        <w:tc>
          <w:tcPr>
            <w:tcW w:type="dxa" w:w="1728"/>
          </w:tcPr>
          <w:p>
            <w:r>
              <w:rPr>
                <w:sz w:val="19"/>
              </w:rPr>
              <w:t>GET/POST/PUT</w:t>
            </w:r>
          </w:p>
        </w:tc>
      </w:tr>
      <w:tr>
        <w:tc>
          <w:tcPr>
            <w:tcW w:type="dxa" w:w="2016"/>
          </w:tcPr>
          <w:p>
            <w:r>
              <w:rPr>
                <w:sz w:val="19"/>
              </w:rPr>
              <w:t>Reports</w:t>
            </w:r>
          </w:p>
        </w:tc>
        <w:tc>
          <w:tcPr>
            <w:tcW w:type="dxa" w:w="6336"/>
          </w:tcPr>
          <w:p>
            <w:r>
              <w:rPr>
                <w:sz w:val="19"/>
              </w:rPr>
              <w:t>/api/reports/, /api/reports/&lt;id&gt;, /api/reports/&lt;id&gt;/{submit,precheck,review,bundle,attachments}</w:t>
            </w:r>
          </w:p>
        </w:tc>
        <w:tc>
          <w:tcPr>
            <w:tcW w:type="dxa" w:w="1728"/>
          </w:tcPr>
          <w:p>
            <w:r>
              <w:rPr>
                <w:sz w:val="19"/>
              </w:rPr>
              <w:t>GET/POST/PUT</w:t>
            </w:r>
          </w:p>
        </w:tc>
      </w:tr>
      <w:tr>
        <w:tc>
          <w:tcPr>
            <w:tcW w:type="dxa" w:w="2016"/>
          </w:tcPr>
          <w:p>
            <w:r>
              <w:rPr>
                <w:sz w:val="19"/>
              </w:rPr>
              <w:t>AI</w:t>
            </w:r>
          </w:p>
        </w:tc>
        <w:tc>
          <w:tcPr>
            <w:tcW w:type="dxa" w:w="6336"/>
          </w:tcPr>
          <w:p>
            <w:r>
              <w:rPr>
                <w:sz w:val="19"/>
              </w:rPr>
              <w:t>/api/ai/{chat,guidance,strengthen-section,jobs/&lt;id&gt;,extract-evidence,burden-estimate,grant-brief,fit-compare,submission-readiness,threads/{open,/&lt;id&gt;/messages,/&lt;id&gt;/reset},events/track,calls/&lt;id&gt;/feedback}</w:t>
            </w:r>
          </w:p>
        </w:tc>
        <w:tc>
          <w:tcPr>
            <w:tcW w:type="dxa" w:w="1728"/>
          </w:tcPr>
          <w:p>
            <w:r>
              <w:rPr>
                <w:sz w:val="19"/>
              </w:rPr>
              <w:t>POST/GET/PATCH</w:t>
            </w:r>
          </w:p>
        </w:tc>
      </w:tr>
      <w:tr>
        <w:tc>
          <w:tcPr>
            <w:tcW w:type="dxa" w:w="2016"/>
          </w:tcPr>
          <w:p>
            <w:r>
              <w:rPr>
                <w:sz w:val="19"/>
              </w:rPr>
              <w:t>Trust</w:t>
            </w:r>
          </w:p>
        </w:tc>
        <w:tc>
          <w:tcPr>
            <w:tcW w:type="dxa" w:w="6336"/>
          </w:tcPr>
          <w:p>
            <w:r>
              <w:rPr>
                <w:sz w:val="19"/>
              </w:rPr>
              <w:t>/api/trust-profile/&lt;id&gt;, /api/trust-profile/&lt;id&gt;/gap-insights, /api/adverse-media/&lt;id&gt;, /api/adverse-media/screen, /api/bank-verification/&lt;id&gt;, /api/bank-verification/verify, /api/passport/&lt;id&gt;, /api/passport/publish, /api/passport/&lt;id&gt;/revoke</w:t>
            </w:r>
          </w:p>
        </w:tc>
        <w:tc>
          <w:tcPr>
            <w:tcW w:type="dxa" w:w="1728"/>
          </w:tcPr>
          <w:p>
            <w:r>
              <w:rPr>
                <w:sz w:val="19"/>
              </w:rPr>
              <w:t>GET/POST</w:t>
            </w:r>
          </w:p>
        </w:tc>
      </w:tr>
      <w:tr>
        <w:tc>
          <w:tcPr>
            <w:tcW w:type="dxa" w:w="2016"/>
          </w:tcPr>
          <w:p>
            <w:r>
              <w:rPr>
                <w:sz w:val="19"/>
              </w:rPr>
              <w:t>Compliance + Risk</w:t>
            </w:r>
          </w:p>
        </w:tc>
        <w:tc>
          <w:tcPr>
            <w:tcW w:type="dxa" w:w="6336"/>
          </w:tcPr>
          <w:p>
            <w:r>
              <w:rPr>
                <w:sz w:val="19"/>
              </w:rPr>
              <w:t>/api/compliance/screen, /api/risks/, /api/signals/, /api/preemption/me</w:t>
            </w:r>
          </w:p>
        </w:tc>
        <w:tc>
          <w:tcPr>
            <w:tcW w:type="dxa" w:w="1728"/>
          </w:tcPr>
          <w:p>
            <w:r>
              <w:rPr>
                <w:sz w:val="19"/>
              </w:rPr>
              <w:t>GET/POST/PATCH/DELETE</w:t>
            </w:r>
          </w:p>
        </w:tc>
      </w:tr>
      <w:tr>
        <w:tc>
          <w:tcPr>
            <w:tcW w:type="dxa" w:w="2016"/>
          </w:tcPr>
          <w:p>
            <w:r>
              <w:rPr>
                <w:sz w:val="19"/>
              </w:rPr>
              <w:t>Discovery</w:t>
            </w:r>
          </w:p>
        </w:tc>
        <w:tc>
          <w:tcPr>
            <w:tcW w:type="dxa" w:w="6336"/>
          </w:tcPr>
          <w:p>
            <w:r>
              <w:rPr>
                <w:sz w:val="19"/>
              </w:rPr>
              <w:t>/api/search?q=, /api/documents/search, /api/documents/search/global, /api/saved-searches, /api/watchlist/toggle, /api/match</w:t>
            </w:r>
          </w:p>
        </w:tc>
        <w:tc>
          <w:tcPr>
            <w:tcW w:type="dxa" w:w="1728"/>
          </w:tcPr>
          <w:p>
            <w:r>
              <w:rPr>
                <w:sz w:val="19"/>
              </w:rPr>
              <w:t>GET/POST/PATCH/DELETE</w:t>
            </w:r>
          </w:p>
        </w:tc>
      </w:tr>
      <w:tr>
        <w:tc>
          <w:tcPr>
            <w:tcW w:type="dxa" w:w="2016"/>
          </w:tcPr>
          <w:p>
            <w:r>
              <w:rPr>
                <w:sz w:val="19"/>
              </w:rPr>
              <w:t>Notifications</w:t>
            </w:r>
          </w:p>
        </w:tc>
        <w:tc>
          <w:tcPr>
            <w:tcW w:type="dxa" w:w="6336"/>
          </w:tcPr>
          <w:p>
            <w:r>
              <w:rPr>
                <w:sz w:val="19"/>
              </w:rPr>
              <w:t>/api/notifications/, /api/notification-preferences, /api/notifications/preferences, /api/push/subscribe</w:t>
            </w:r>
          </w:p>
        </w:tc>
        <w:tc>
          <w:tcPr>
            <w:tcW w:type="dxa" w:w="1728"/>
          </w:tcPr>
          <w:p>
            <w:r>
              <w:rPr>
                <w:sz w:val="19"/>
              </w:rPr>
              <w:t>GET/PUT/POST</w:t>
            </w:r>
          </w:p>
        </w:tc>
      </w:tr>
      <w:tr>
        <w:tc>
          <w:tcPr>
            <w:tcW w:type="dxa" w:w="2016"/>
          </w:tcPr>
          <w:p>
            <w:r>
              <w:rPr>
                <w:sz w:val="19"/>
              </w:rPr>
              <w:t>Admin</w:t>
            </w:r>
          </w:p>
        </w:tc>
        <w:tc>
          <w:tcPr>
            <w:tcW w:type="dxa" w:w="6336"/>
          </w:tcPr>
          <w:p>
            <w:r>
              <w:rPr>
                <w:sz w:val="19"/>
              </w:rPr>
              <w:t>/api/admin/{stats,canary,system-health,ai-surface-health,demo-readiness,security-events,perf-budgets,clear-lockout,clear-all-lockouts,orgs/merge,metrics,trigger-rescreening}, /api/audit-chain/{recent,verify}</w:t>
            </w:r>
          </w:p>
        </w:tc>
        <w:tc>
          <w:tcPr>
            <w:tcW w:type="dxa" w:w="1728"/>
          </w:tcPr>
          <w:p>
            <w:r>
              <w:rPr>
                <w:sz w:val="19"/>
              </w:rPr>
              <w:t>GET/POST</w:t>
            </w:r>
          </w:p>
        </w:tc>
      </w:tr>
      <w:tr>
        <w:tc>
          <w:tcPr>
            <w:tcW w:type="dxa" w:w="2016"/>
          </w:tcPr>
          <w:p>
            <w:r>
              <w:rPr>
                <w:sz w:val="19"/>
              </w:rPr>
              <w:t>Cron</w:t>
            </w:r>
          </w:p>
        </w:tc>
        <w:tc>
          <w:tcPr>
            <w:tcW w:type="dxa" w:w="6336"/>
          </w:tcPr>
          <w:p>
            <w:r>
              <w:rPr>
                <w:sz w:val="19"/>
              </w:rPr>
              <w:t>/api/cron/{compliance-rerun,uat-fixtures,reviewer-auto-assign-sweep}</w:t>
            </w:r>
          </w:p>
        </w:tc>
        <w:tc>
          <w:tcPr>
            <w:tcW w:type="dxa" w:w="1728"/>
          </w:tcPr>
          <w:p>
            <w:r>
              <w:rPr>
                <w:sz w:val="19"/>
              </w:rPr>
              <w:t>POST</w:t>
            </w:r>
          </w:p>
        </w:tc>
      </w:tr>
      <w:tr>
        <w:tc>
          <w:tcPr>
            <w:tcW w:type="dxa" w:w="2016"/>
          </w:tcPr>
          <w:p>
            <w:r>
              <w:rPr>
                <w:sz w:val="19"/>
              </w:rPr>
              <w:t>Exports</w:t>
            </w:r>
          </w:p>
        </w:tc>
        <w:tc>
          <w:tcPr>
            <w:tcW w:type="dxa" w:w="6336"/>
          </w:tcPr>
          <w:p>
            <w:r>
              <w:rPr>
                <w:sz w:val="19"/>
              </w:rPr>
              <w:t>/api/exports/{grants,applications,reviews}.csv</w:t>
            </w:r>
          </w:p>
        </w:tc>
        <w:tc>
          <w:tcPr>
            <w:tcW w:type="dxa" w:w="1728"/>
          </w:tcPr>
          <w:p>
            <w:r>
              <w:rPr>
                <w:sz w:val="19"/>
              </w:rPr>
              <w:t>GET</w:t>
            </w:r>
          </w:p>
        </w:tc>
      </w:tr>
      <w:tr>
        <w:tc>
          <w:tcPr>
            <w:tcW w:type="dxa" w:w="2016"/>
          </w:tcPr>
          <w:p>
            <w:r>
              <w:rPr>
                <w:sz w:val="19"/>
              </w:rPr>
              <w:t>Bundles</w:t>
            </w:r>
          </w:p>
        </w:tc>
        <w:tc>
          <w:tcPr>
            <w:tcW w:type="dxa" w:w="6336"/>
          </w:tcPr>
          <w:p>
            <w:r>
              <w:rPr>
                <w:sz w:val="19"/>
              </w:rPr>
              <w:t>/api/portfolio/audit-timeline, /api/portfolio/bundle, /api/reports/&lt;id&gt;/bundle, /api/calendar/deadlines, /api/calendar/pdf</w:t>
            </w:r>
          </w:p>
        </w:tc>
        <w:tc>
          <w:tcPr>
            <w:tcW w:type="dxa" w:w="1728"/>
          </w:tcPr>
          <w:p>
            <w:r>
              <w:rPr>
                <w:sz w:val="19"/>
              </w:rPr>
              <w:t>GET</w:t>
            </w:r>
          </w:p>
        </w:tc>
      </w:tr>
      <w:tr>
        <w:tc>
          <w:tcPr>
            <w:tcW w:type="dxa" w:w="2016"/>
          </w:tcPr>
          <w:p>
            <w:r>
              <w:rPr>
                <w:sz w:val="19"/>
              </w:rPr>
              <w:t>Feedback</w:t>
            </w:r>
          </w:p>
        </w:tc>
        <w:tc>
          <w:tcPr>
            <w:tcW w:type="dxa" w:w="6336"/>
          </w:tcPr>
          <w:p>
            <w:r>
              <w:rPr>
                <w:sz w:val="19"/>
              </w:rPr>
              <w:t>/api/feedback, /api/feedback/my</w:t>
            </w:r>
          </w:p>
        </w:tc>
        <w:tc>
          <w:tcPr>
            <w:tcW w:type="dxa" w:w="1728"/>
          </w:tcPr>
          <w:p>
            <w:r>
              <w:rPr>
                <w:sz w:val="19"/>
              </w:rPr>
              <w:t>POST/GET</w:t>
            </w:r>
          </w:p>
        </w:tc>
      </w:tr>
      <w:tr>
        <w:tc>
          <w:tcPr>
            <w:tcW w:type="dxa" w:w="2016"/>
          </w:tcPr>
          <w:p>
            <w:r>
              <w:rPr>
                <w:sz w:val="19"/>
              </w:rPr>
              <w:t>Health</w:t>
            </w:r>
          </w:p>
        </w:tc>
        <w:tc>
          <w:tcPr>
            <w:tcW w:type="dxa" w:w="6336"/>
          </w:tcPr>
          <w:p>
            <w:r>
              <w:rPr>
                <w:sz w:val="19"/>
              </w:rPr>
              <w:t>/api/health, /api/ready, /api/version</w:t>
            </w:r>
          </w:p>
        </w:tc>
        <w:tc>
          <w:tcPr>
            <w:tcW w:type="dxa" w:w="1728"/>
          </w:tcPr>
          <w:p>
            <w:r>
              <w:rPr>
                <w:sz w:val="19"/>
              </w:rPr>
              <w:t>GET</w:t>
            </w:r>
          </w:p>
        </w:tc>
      </w:tr>
    </w:tbl>
    <w:p>
      <w:r>
        <w:br w:type="page"/>
      </w:r>
    </w:p>
    <w:p>
      <w:pPr>
        <w:pStyle w:val="Heading1"/>
      </w:pPr>
      <w:r>
        <w:rPr>
          <w:color w:val="1A237E"/>
          <w:sz w:val="40"/>
        </w:rPr>
        <w:t>Appendix C: Tools Inventory (what + why)</w:t>
      </w:r>
    </w:p>
    <w:p>
      <w:pPr>
        <w:spacing w:after="120"/>
      </w:pPr>
      <w:r>
        <w:rPr>
          <w:rFonts w:ascii="Calibri" w:hAnsi="Calibri"/>
          <w:color w:val="212121"/>
          <w:sz w:val="21"/>
        </w:rPr>
        <w:t>Every external service + library currently in use, with the specific Kuja capability it enables. Cross-reference with §2 for version pins.</w:t>
      </w:r>
    </w:p>
    <w:tbl>
      <w:tblPr>
        <w:tblStyle w:val="LightGrid-Accent1"/>
        <w:tblW w:type="auto" w:w="0"/>
        <w:tblLook w:firstColumn="1" w:firstRow="1" w:lastColumn="0" w:lastRow="0" w:noHBand="0" w:noVBand="1" w:val="04A0"/>
      </w:tblPr>
      <w:tblGrid>
        <w:gridCol w:w="2353"/>
        <w:gridCol w:w="2353"/>
        <w:gridCol w:w="2353"/>
        <w:gridCol w:w="2353"/>
      </w:tblGrid>
      <w:tr>
        <w:tc>
          <w:tcPr>
            <w:tcW w:type="dxa" w:w="2448"/>
            <w:shd w:fill="1A237E"/>
          </w:tcPr>
          <w:p>
            <w:pPr>
              <w:jc w:val="center"/>
            </w:pPr>
            <w:r>
              <w:rPr>
                <w:b/>
                <w:color w:val="FFFFFF"/>
                <w:sz w:val="20"/>
              </w:rPr>
              <w:t>Tool</w:t>
            </w:r>
          </w:p>
        </w:tc>
        <w:tc>
          <w:tcPr>
            <w:tcW w:type="dxa" w:w="1440"/>
            <w:shd w:fill="1A237E"/>
          </w:tcPr>
          <w:p>
            <w:pPr>
              <w:jc w:val="center"/>
            </w:pPr>
            <w:r>
              <w:rPr>
                <w:b/>
                <w:color w:val="FFFFFF"/>
                <w:sz w:val="20"/>
              </w:rPr>
              <w:t>Category</w:t>
            </w:r>
          </w:p>
        </w:tc>
        <w:tc>
          <w:tcPr>
            <w:tcW w:type="dxa" w:w="3888"/>
            <w:shd w:fill="1A237E"/>
          </w:tcPr>
          <w:p>
            <w:pPr>
              <w:jc w:val="center"/>
            </w:pPr>
            <w:r>
              <w:rPr>
                <w:b/>
                <w:color w:val="FFFFFF"/>
                <w:sz w:val="20"/>
              </w:rPr>
              <w:t>What it does for Kuja</w:t>
            </w:r>
          </w:p>
        </w:tc>
        <w:tc>
          <w:tcPr>
            <w:tcW w:type="dxa" w:w="2592"/>
            <w:shd w:fill="1A237E"/>
          </w:tcPr>
          <w:p>
            <w:pPr>
              <w:jc w:val="center"/>
            </w:pPr>
            <w:r>
              <w:rPr>
                <w:b/>
                <w:color w:val="FFFFFF"/>
                <w:sz w:val="20"/>
              </w:rPr>
              <w:t>Why this choice</w:t>
            </w:r>
          </w:p>
        </w:tc>
      </w:tr>
      <w:tr>
        <w:tc>
          <w:tcPr>
            <w:tcW w:type="dxa" w:w="2448"/>
          </w:tcPr>
          <w:p>
            <w:r>
              <w:rPr>
                <w:sz w:val="19"/>
              </w:rPr>
              <w:t>Anthropic Claude (claude-sonnet-4-20250514)</w:t>
            </w:r>
          </w:p>
        </w:tc>
        <w:tc>
          <w:tcPr>
            <w:tcW w:type="dxa" w:w="1440"/>
          </w:tcPr>
          <w:p>
            <w:r>
              <w:rPr>
                <w:sz w:val="19"/>
              </w:rPr>
              <w:t>AI</w:t>
            </w:r>
          </w:p>
        </w:tc>
        <w:tc>
          <w:tcPr>
            <w:tcW w:type="dxa" w:w="3888"/>
          </w:tcPr>
          <w:p>
            <w:r>
              <w:rPr>
                <w:sz w:val="19"/>
              </w:rPr>
              <w:t>Powers all 28 AI surfaces — drafting, scoring, briefing, agent tool-use, vision OCR on scanned PDFs</w:t>
            </w:r>
          </w:p>
        </w:tc>
        <w:tc>
          <w:tcPr>
            <w:tcW w:type="dxa" w:w="2592"/>
          </w:tcPr>
          <w:p>
            <w:r>
              <w:rPr>
                <w:sz w:val="19"/>
              </w:rPr>
              <w:t>Best-in-class reasoning, strong vision, official Python SDK with native tool-use schema, cost-effective at our scale</w:t>
            </w:r>
          </w:p>
        </w:tc>
      </w:tr>
      <w:tr>
        <w:tc>
          <w:tcPr>
            <w:tcW w:type="dxa" w:w="2448"/>
          </w:tcPr>
          <w:p>
            <w:r>
              <w:rPr>
                <w:sz w:val="19"/>
              </w:rPr>
              <w:t>OpenSanctions API</w:t>
            </w:r>
          </w:p>
        </w:tc>
        <w:tc>
          <w:tcPr>
            <w:tcW w:type="dxa" w:w="1440"/>
          </w:tcPr>
          <w:p>
            <w:r>
              <w:rPr>
                <w:sz w:val="19"/>
              </w:rPr>
              <w:t>Compliance</w:t>
            </w:r>
          </w:p>
        </w:tc>
        <w:tc>
          <w:tcPr>
            <w:tcW w:type="dxa" w:w="3888"/>
          </w:tcPr>
          <w:p>
            <w:r>
              <w:rPr>
                <w:sz w:val="19"/>
              </w:rPr>
              <w:t>Sanctions + PEP + adverse media screening of orgs, principals, beneficial owners</w:t>
            </w:r>
          </w:p>
        </w:tc>
        <w:tc>
          <w:tcPr>
            <w:tcW w:type="dxa" w:w="2592"/>
          </w:tcPr>
          <w:p>
            <w:r>
              <w:rPr>
                <w:sz w:val="19"/>
              </w:rPr>
              <w:t>Live, well-maintained, single endpoint covering UN+OFAC+EU+regional; saves us building + maintaining 5+ separate scrape pipelines</w:t>
            </w:r>
          </w:p>
        </w:tc>
      </w:tr>
      <w:tr>
        <w:tc>
          <w:tcPr>
            <w:tcW w:type="dxa" w:w="2448"/>
          </w:tcPr>
          <w:p>
            <w:r>
              <w:rPr>
                <w:sz w:val="19"/>
              </w:rPr>
              <w:t>UN/OFAC/EU direct downloads</w:t>
            </w:r>
          </w:p>
        </w:tc>
        <w:tc>
          <w:tcPr>
            <w:tcW w:type="dxa" w:w="1440"/>
          </w:tcPr>
          <w:p>
            <w:r>
              <w:rPr>
                <w:sz w:val="19"/>
              </w:rPr>
              <w:t>Compliance fallback</w:t>
            </w:r>
          </w:p>
        </w:tc>
        <w:tc>
          <w:tcPr>
            <w:tcW w:type="dxa" w:w="3888"/>
          </w:tcPr>
          <w:p>
            <w:r>
              <w:rPr>
                <w:sz w:val="19"/>
              </w:rPr>
              <w:t>Sanctions screening fallback when OpenSanctions API is down or key missing</w:t>
            </w:r>
          </w:p>
        </w:tc>
        <w:tc>
          <w:tcPr>
            <w:tcW w:type="dxa" w:w="2592"/>
          </w:tcPr>
          <w:p>
            <w:r>
              <w:rPr>
                <w:sz w:val="19"/>
              </w:rPr>
              <w:t>Authoritative lists; no API dependency for the critical-path compliance check</w:t>
            </w:r>
          </w:p>
        </w:tc>
      </w:tr>
      <w:tr>
        <w:tc>
          <w:tcPr>
            <w:tcW w:type="dxa" w:w="2448"/>
          </w:tcPr>
          <w:p>
            <w:r>
              <w:rPr>
                <w:sz w:val="19"/>
              </w:rPr>
              <w:t>Government registries (7 countries)</w:t>
            </w:r>
          </w:p>
        </w:tc>
        <w:tc>
          <w:tcPr>
            <w:tcW w:type="dxa" w:w="1440"/>
          </w:tcPr>
          <w:p>
            <w:r>
              <w:rPr>
                <w:sz w:val="19"/>
              </w:rPr>
              <w:t>Verification</w:t>
            </w:r>
          </w:p>
        </w:tc>
        <w:tc>
          <w:tcPr>
            <w:tcW w:type="dxa" w:w="3888"/>
          </w:tcPr>
          <w:p>
            <w:r>
              <w:rPr>
                <w:sz w:val="19"/>
              </w:rPr>
              <w:t>Verify NGO registration + standing in Kenya/Nigeria/SA/Uganda/Tanzania/Somalia/Ethiopia</w:t>
            </w:r>
          </w:p>
        </w:tc>
        <w:tc>
          <w:tcPr>
            <w:tcW w:type="dxa" w:w="2592"/>
          </w:tcPr>
          <w:p>
            <w:r>
              <w:rPr>
                <w:sz w:val="19"/>
              </w:rPr>
              <w:t>Direct authoritative source; no third-party intermediary</w:t>
            </w:r>
          </w:p>
        </w:tc>
      </w:tr>
      <w:tr>
        <w:tc>
          <w:tcPr>
            <w:tcW w:type="dxa" w:w="2448"/>
          </w:tcPr>
          <w:p>
            <w:r>
              <w:rPr>
                <w:sz w:val="19"/>
              </w:rPr>
              <w:t>Sentry</w:t>
            </w:r>
          </w:p>
        </w:tc>
        <w:tc>
          <w:tcPr>
            <w:tcW w:type="dxa" w:w="1440"/>
          </w:tcPr>
          <w:p>
            <w:r>
              <w:rPr>
                <w:sz w:val="19"/>
              </w:rPr>
              <w:t>Observability</w:t>
            </w:r>
          </w:p>
        </w:tc>
        <w:tc>
          <w:tcPr>
            <w:tcW w:type="dxa" w:w="3888"/>
          </w:tcPr>
          <w:p>
            <w:r>
              <w:rPr>
                <w:sz w:val="19"/>
              </w:rPr>
              <w:t>Captures unhandled exceptions, sampled traces, release-tagged error attribution</w:t>
            </w:r>
          </w:p>
        </w:tc>
        <w:tc>
          <w:tcPr>
            <w:tcW w:type="dxa" w:w="2592"/>
          </w:tcPr>
          <w:p>
            <w:r>
              <w:rPr>
                <w:sz w:val="19"/>
              </w:rPr>
              <w:t>De-facto industry standard with mature Flask + SQLAlchemy integrations</w:t>
            </w:r>
          </w:p>
        </w:tc>
      </w:tr>
      <w:tr>
        <w:tc>
          <w:tcPr>
            <w:tcW w:type="dxa" w:w="2448"/>
          </w:tcPr>
          <w:p>
            <w:r>
              <w:rPr>
                <w:sz w:val="19"/>
              </w:rPr>
              <w:t>Railway</w:t>
            </w:r>
          </w:p>
        </w:tc>
        <w:tc>
          <w:tcPr>
            <w:tcW w:type="dxa" w:w="1440"/>
          </w:tcPr>
          <w:p>
            <w:r>
              <w:rPr>
                <w:sz w:val="19"/>
              </w:rPr>
              <w:t>Hosting</w:t>
            </w:r>
          </w:p>
        </w:tc>
        <w:tc>
          <w:tcPr>
            <w:tcW w:type="dxa" w:w="3888"/>
          </w:tcPr>
          <w:p>
            <w:r>
              <w:rPr>
                <w:sz w:val="19"/>
              </w:rPr>
              <w:t>Managed PaaS with built-in Postgres + HTTPS + env-var management</w:t>
            </w:r>
          </w:p>
        </w:tc>
        <w:tc>
          <w:tcPr>
            <w:tcW w:type="dxa" w:w="2592"/>
          </w:tcPr>
          <w:p>
            <w:r>
              <w:rPr>
                <w:sz w:val="19"/>
              </w:rPr>
              <w:t>Single-command deploys (`railway up`); fits a small team without ops overhead; cheaper than AWS for our scale</w:t>
            </w:r>
          </w:p>
        </w:tc>
      </w:tr>
      <w:tr>
        <w:tc>
          <w:tcPr>
            <w:tcW w:type="dxa" w:w="2448"/>
          </w:tcPr>
          <w:p>
            <w:r>
              <w:rPr>
                <w:sz w:val="19"/>
              </w:rPr>
              <w:t>PostgreSQL (Railway-managed)</w:t>
            </w:r>
          </w:p>
        </w:tc>
        <w:tc>
          <w:tcPr>
            <w:tcW w:type="dxa" w:w="1440"/>
          </w:tcPr>
          <w:p>
            <w:r>
              <w:rPr>
                <w:sz w:val="19"/>
              </w:rPr>
              <w:t>Data</w:t>
            </w:r>
          </w:p>
        </w:tc>
        <w:tc>
          <w:tcPr>
            <w:tcW w:type="dxa" w:w="3888"/>
          </w:tcPr>
          <w:p>
            <w:r>
              <w:rPr>
                <w:sz w:val="19"/>
              </w:rPr>
              <w:t>Production database for all 31 models + audit chain + event ledger</w:t>
            </w:r>
          </w:p>
        </w:tc>
        <w:tc>
          <w:tcPr>
            <w:tcW w:type="dxa" w:w="2592"/>
          </w:tcPr>
          <w:p>
            <w:r>
              <w:rPr>
                <w:sz w:val="19"/>
              </w:rPr>
              <w:t>ACID, mature JSON support, well-understood scaling path, Railway-managed</w:t>
            </w:r>
          </w:p>
        </w:tc>
      </w:tr>
      <w:tr>
        <w:tc>
          <w:tcPr>
            <w:tcW w:type="dxa" w:w="2448"/>
          </w:tcPr>
          <w:p>
            <w:r>
              <w:rPr>
                <w:sz w:val="19"/>
              </w:rPr>
              <w:t>SQLite</w:t>
            </w:r>
          </w:p>
        </w:tc>
        <w:tc>
          <w:tcPr>
            <w:tcW w:type="dxa" w:w="1440"/>
          </w:tcPr>
          <w:p>
            <w:r>
              <w:rPr>
                <w:sz w:val="19"/>
              </w:rPr>
              <w:t>Dev data</w:t>
            </w:r>
          </w:p>
        </w:tc>
        <w:tc>
          <w:tcPr>
            <w:tcW w:type="dxa" w:w="3888"/>
          </w:tcPr>
          <w:p>
            <w:r>
              <w:rPr>
                <w:sz w:val="19"/>
              </w:rPr>
              <w:t>Local development + test runs</w:t>
            </w:r>
          </w:p>
        </w:tc>
        <w:tc>
          <w:tcPr>
            <w:tcW w:type="dxa" w:w="2592"/>
          </w:tcPr>
          <w:p>
            <w:r>
              <w:rPr>
                <w:sz w:val="19"/>
              </w:rPr>
              <w:t>Zero-config; same SQL surface as Postgres (with helpers for TZ-aware timestamps)</w:t>
            </w:r>
          </w:p>
        </w:tc>
      </w:tr>
      <w:tr>
        <w:tc>
          <w:tcPr>
            <w:tcW w:type="dxa" w:w="2448"/>
          </w:tcPr>
          <w:p>
            <w:r>
              <w:rPr>
                <w:sz w:val="19"/>
              </w:rPr>
              <w:t>Anthropic SDK (Python)</w:t>
            </w:r>
          </w:p>
        </w:tc>
        <w:tc>
          <w:tcPr>
            <w:tcW w:type="dxa" w:w="1440"/>
          </w:tcPr>
          <w:p>
            <w:r>
              <w:rPr>
                <w:sz w:val="19"/>
              </w:rPr>
              <w:t>AI integration</w:t>
            </w:r>
          </w:p>
        </w:tc>
        <w:tc>
          <w:tcPr>
            <w:tcW w:type="dxa" w:w="3888"/>
          </w:tcPr>
          <w:p>
            <w:r>
              <w:rPr>
                <w:sz w:val="19"/>
              </w:rPr>
              <w:t>Wraps Claude API calls (free-text, tool-use, vision)</w:t>
            </w:r>
          </w:p>
        </w:tc>
        <w:tc>
          <w:tcPr>
            <w:tcW w:type="dxa" w:w="2592"/>
          </w:tcPr>
          <w:p>
            <w:r>
              <w:rPr>
                <w:sz w:val="19"/>
              </w:rPr>
              <w:t>Official SDK, kept current with model updates</w:t>
            </w:r>
          </w:p>
        </w:tc>
      </w:tr>
      <w:tr>
        <w:tc>
          <w:tcPr>
            <w:tcW w:type="dxa" w:w="2448"/>
          </w:tcPr>
          <w:p>
            <w:r>
              <w:rPr>
                <w:sz w:val="19"/>
              </w:rPr>
              <w:t>pyotp</w:t>
            </w:r>
          </w:p>
        </w:tc>
        <w:tc>
          <w:tcPr>
            <w:tcW w:type="dxa" w:w="1440"/>
          </w:tcPr>
          <w:p>
            <w:r>
              <w:rPr>
                <w:sz w:val="19"/>
              </w:rPr>
              <w:t>Security</w:t>
            </w:r>
          </w:p>
        </w:tc>
        <w:tc>
          <w:tcPr>
            <w:tcW w:type="dxa" w:w="3888"/>
          </w:tcPr>
          <w:p>
            <w:r>
              <w:rPr>
                <w:sz w:val="19"/>
              </w:rPr>
              <w:t>TOTP 2FA secrets + verification</w:t>
            </w:r>
          </w:p>
        </w:tc>
        <w:tc>
          <w:tcPr>
            <w:tcW w:type="dxa" w:w="2592"/>
          </w:tcPr>
          <w:p>
            <w:r>
              <w:rPr>
                <w:sz w:val="19"/>
              </w:rPr>
              <w:t>RFC 6238 standard; works with Google Authenticator / Authy / 1Password</w:t>
            </w:r>
          </w:p>
        </w:tc>
      </w:tr>
      <w:tr>
        <w:tc>
          <w:tcPr>
            <w:tcW w:type="dxa" w:w="2448"/>
          </w:tcPr>
          <w:p>
            <w:r>
              <w:rPr>
                <w:sz w:val="19"/>
              </w:rPr>
              <w:t>webauthn (Python)</w:t>
            </w:r>
          </w:p>
        </w:tc>
        <w:tc>
          <w:tcPr>
            <w:tcW w:type="dxa" w:w="1440"/>
          </w:tcPr>
          <w:p>
            <w:r>
              <w:rPr>
                <w:sz w:val="19"/>
              </w:rPr>
              <w:t>Security</w:t>
            </w:r>
          </w:p>
        </w:tc>
        <w:tc>
          <w:tcPr>
            <w:tcW w:type="dxa" w:w="3888"/>
          </w:tcPr>
          <w:p>
            <w:r>
              <w:rPr>
                <w:sz w:val="19"/>
              </w:rPr>
              <w:t>WebAuthn registration + assertion + sign-count clone detection</w:t>
            </w:r>
          </w:p>
        </w:tc>
        <w:tc>
          <w:tcPr>
            <w:tcW w:type="dxa" w:w="2592"/>
          </w:tcPr>
          <w:p>
            <w:r>
              <w:rPr>
                <w:sz w:val="19"/>
              </w:rPr>
              <w:t>Spec-compliant; handles platform + cross-platform authenticators</w:t>
            </w:r>
          </w:p>
        </w:tc>
      </w:tr>
      <w:tr>
        <w:tc>
          <w:tcPr>
            <w:tcW w:type="dxa" w:w="2448"/>
          </w:tcPr>
          <w:p>
            <w:r>
              <w:rPr>
                <w:sz w:val="19"/>
              </w:rPr>
              <w:t>pywebpush + VAPID</w:t>
            </w:r>
          </w:p>
        </w:tc>
        <w:tc>
          <w:tcPr>
            <w:tcW w:type="dxa" w:w="1440"/>
          </w:tcPr>
          <w:p>
            <w:r>
              <w:rPr>
                <w:sz w:val="19"/>
              </w:rPr>
              <w:t>Notifications</w:t>
            </w:r>
          </w:p>
        </w:tc>
        <w:tc>
          <w:tcPr>
            <w:tcW w:type="dxa" w:w="3888"/>
          </w:tcPr>
          <w:p>
            <w:r>
              <w:rPr>
                <w:sz w:val="19"/>
              </w:rPr>
              <w:t>Browser push notifications via service worker</w:t>
            </w:r>
          </w:p>
        </w:tc>
        <w:tc>
          <w:tcPr>
            <w:tcW w:type="dxa" w:w="2592"/>
          </w:tcPr>
          <w:p>
            <w:r>
              <w:rPr>
                <w:sz w:val="19"/>
              </w:rPr>
              <w:t>Open-standard; no vendor lock-in (vs FCM/APNs SDKs)</w:t>
            </w:r>
          </w:p>
        </w:tc>
      </w:tr>
      <w:tr>
        <w:tc>
          <w:tcPr>
            <w:tcW w:type="dxa" w:w="2448"/>
          </w:tcPr>
          <w:p>
            <w:r>
              <w:rPr>
                <w:sz w:val="19"/>
              </w:rPr>
              <w:t>Africa's Talking OR Twilio</w:t>
            </w:r>
          </w:p>
        </w:tc>
        <w:tc>
          <w:tcPr>
            <w:tcW w:type="dxa" w:w="1440"/>
          </w:tcPr>
          <w:p>
            <w:r>
              <w:rPr>
                <w:sz w:val="19"/>
              </w:rPr>
              <w:t>SMS + WhatsApp</w:t>
            </w:r>
          </w:p>
        </w:tc>
        <w:tc>
          <w:tcPr>
            <w:tcW w:type="dxa" w:w="3888"/>
          </w:tcPr>
          <w:p>
            <w:r>
              <w:rPr>
                <w:sz w:val="19"/>
              </w:rPr>
              <w:t>SMS + WhatsApp notification fan-out</w:t>
            </w:r>
          </w:p>
        </w:tc>
        <w:tc>
          <w:tcPr>
            <w:tcW w:type="dxa" w:w="2592"/>
          </w:tcPr>
          <w:p>
            <w:r>
              <w:rPr>
                <w:sz w:val="19"/>
              </w:rPr>
              <w:t>Africa's Talking has best African mobile-network coverage + pricing; Twilio is the fallback + WhatsApp Business connector</w:t>
            </w:r>
          </w:p>
        </w:tc>
      </w:tr>
      <w:tr>
        <w:tc>
          <w:tcPr>
            <w:tcW w:type="dxa" w:w="2448"/>
          </w:tcPr>
          <w:p>
            <w:r>
              <w:rPr>
                <w:sz w:val="19"/>
              </w:rPr>
              <w:t>SMTP (Postmark-class)</w:t>
            </w:r>
          </w:p>
        </w:tc>
        <w:tc>
          <w:tcPr>
            <w:tcW w:type="dxa" w:w="1440"/>
          </w:tcPr>
          <w:p>
            <w:r>
              <w:rPr>
                <w:sz w:val="19"/>
              </w:rPr>
              <w:t>Email</w:t>
            </w:r>
          </w:p>
        </w:tc>
        <w:tc>
          <w:tcPr>
            <w:tcW w:type="dxa" w:w="3888"/>
          </w:tcPr>
          <w:p>
            <w:r>
              <w:rPr>
                <w:sz w:val="19"/>
              </w:rPr>
              <w:t>Transactional email transport</w:t>
            </w:r>
          </w:p>
        </w:tc>
        <w:tc>
          <w:tcPr>
            <w:tcW w:type="dxa" w:w="2592"/>
          </w:tcPr>
          <w:p>
            <w:r>
              <w:rPr>
                <w:sz w:val="19"/>
              </w:rPr>
              <w:t>Pluggable via SMTP_HOST env; supports any SMTP provider</w:t>
            </w:r>
          </w:p>
        </w:tc>
      </w:tr>
      <w:tr>
        <w:tc>
          <w:tcPr>
            <w:tcW w:type="dxa" w:w="2448"/>
          </w:tcPr>
          <w:p>
            <w:r>
              <w:rPr>
                <w:sz w:val="19"/>
              </w:rPr>
              <w:t>PyPDF2</w:t>
            </w:r>
          </w:p>
        </w:tc>
        <w:tc>
          <w:tcPr>
            <w:tcW w:type="dxa" w:w="1440"/>
          </w:tcPr>
          <w:p>
            <w:r>
              <w:rPr>
                <w:sz w:val="19"/>
              </w:rPr>
              <w:t>Document</w:t>
            </w:r>
          </w:p>
        </w:tc>
        <w:tc>
          <w:tcPr>
            <w:tcW w:type="dxa" w:w="3888"/>
          </w:tcPr>
          <w:p>
            <w:r>
              <w:rPr>
                <w:sz w:val="19"/>
              </w:rPr>
              <w:t>Extract text from uploaded PDFs</w:t>
            </w:r>
          </w:p>
        </w:tc>
        <w:tc>
          <w:tcPr>
            <w:tcW w:type="dxa" w:w="2592"/>
          </w:tcPr>
          <w:p>
            <w:r>
              <w:rPr>
                <w:sz w:val="19"/>
              </w:rPr>
              <w:t>Pure-Python, no native deps</w:t>
            </w:r>
          </w:p>
        </w:tc>
      </w:tr>
      <w:tr>
        <w:tc>
          <w:tcPr>
            <w:tcW w:type="dxa" w:w="2448"/>
          </w:tcPr>
          <w:p>
            <w:r>
              <w:rPr>
                <w:sz w:val="19"/>
              </w:rPr>
              <w:t>python-docx</w:t>
            </w:r>
          </w:p>
        </w:tc>
        <w:tc>
          <w:tcPr>
            <w:tcW w:type="dxa" w:w="1440"/>
          </w:tcPr>
          <w:p>
            <w:r>
              <w:rPr>
                <w:sz w:val="19"/>
              </w:rPr>
              <w:t>Document</w:t>
            </w:r>
          </w:p>
        </w:tc>
        <w:tc>
          <w:tcPr>
            <w:tcW w:type="dxa" w:w="3888"/>
          </w:tcPr>
          <w:p>
            <w:r>
              <w:rPr>
                <w:sz w:val="19"/>
              </w:rPr>
              <w:t>Read + write .docx files</w:t>
            </w:r>
          </w:p>
        </w:tc>
        <w:tc>
          <w:tcPr>
            <w:tcW w:type="dxa" w:w="2592"/>
          </w:tcPr>
          <w:p>
            <w:r>
              <w:rPr>
                <w:sz w:val="19"/>
              </w:rPr>
              <w:t>Used both for parsing uploads + generating BRD/test-cases docs</w:t>
            </w:r>
          </w:p>
        </w:tc>
      </w:tr>
      <w:tr>
        <w:tc>
          <w:tcPr>
            <w:tcW w:type="dxa" w:w="2448"/>
          </w:tcPr>
          <w:p>
            <w:r>
              <w:rPr>
                <w:sz w:val="19"/>
              </w:rPr>
              <w:t>openpyxl</w:t>
            </w:r>
          </w:p>
        </w:tc>
        <w:tc>
          <w:tcPr>
            <w:tcW w:type="dxa" w:w="1440"/>
          </w:tcPr>
          <w:p>
            <w:r>
              <w:rPr>
                <w:sz w:val="19"/>
              </w:rPr>
              <w:t>Document</w:t>
            </w:r>
          </w:p>
        </w:tc>
        <w:tc>
          <w:tcPr>
            <w:tcW w:type="dxa" w:w="3888"/>
          </w:tcPr>
          <w:p>
            <w:r>
              <w:rPr>
                <w:sz w:val="19"/>
              </w:rPr>
              <w:t>Read + write .xlsx files</w:t>
            </w:r>
          </w:p>
        </w:tc>
        <w:tc>
          <w:tcPr>
            <w:tcW w:type="dxa" w:w="2592"/>
          </w:tcPr>
          <w:p>
            <w:r>
              <w:rPr>
                <w:sz w:val="19"/>
              </w:rPr>
              <w:t>Used both for parsing uploads + generating test-cases workbook</w:t>
            </w:r>
          </w:p>
        </w:tc>
      </w:tr>
      <w:tr>
        <w:tc>
          <w:tcPr>
            <w:tcW w:type="dxa" w:w="2448"/>
          </w:tcPr>
          <w:p>
            <w:r>
              <w:rPr>
                <w:sz w:val="19"/>
              </w:rPr>
              <w:t>reportlab</w:t>
            </w:r>
          </w:p>
        </w:tc>
        <w:tc>
          <w:tcPr>
            <w:tcW w:type="dxa" w:w="1440"/>
          </w:tcPr>
          <w:p>
            <w:r>
              <w:rPr>
                <w:sz w:val="19"/>
              </w:rPr>
              <w:t>Document</w:t>
            </w:r>
          </w:p>
        </w:tc>
        <w:tc>
          <w:tcPr>
            <w:tcW w:type="dxa" w:w="3888"/>
          </w:tcPr>
          <w:p>
            <w:r>
              <w:rPr>
                <w:sz w:val="19"/>
              </w:rPr>
              <w:t>Generate PDF bundles + calendars + reviewer take-home PDFs</w:t>
            </w:r>
          </w:p>
        </w:tc>
        <w:tc>
          <w:tcPr>
            <w:tcW w:type="dxa" w:w="2592"/>
          </w:tcPr>
          <w:p>
            <w:r>
              <w:rPr>
                <w:sz w:val="19"/>
              </w:rPr>
              <w:t>Mature; supports complex layouts (cover pages, tables, page numbers)</w:t>
            </w:r>
          </w:p>
        </w:tc>
      </w:tr>
      <w:tr>
        <w:tc>
          <w:tcPr>
            <w:tcW w:type="dxa" w:w="2448"/>
          </w:tcPr>
          <w:p>
            <w:r>
              <w:rPr>
                <w:sz w:val="19"/>
              </w:rPr>
              <w:t>GitHub Actions</w:t>
            </w:r>
          </w:p>
        </w:tc>
        <w:tc>
          <w:tcPr>
            <w:tcW w:type="dxa" w:w="1440"/>
          </w:tcPr>
          <w:p>
            <w:r>
              <w:rPr>
                <w:sz w:val="19"/>
              </w:rPr>
              <w:t>CI + crons</w:t>
            </w:r>
          </w:p>
        </w:tc>
        <w:tc>
          <w:tcPr>
            <w:tcW w:type="dxa" w:w="3888"/>
          </w:tcPr>
          <w:p>
            <w:r>
              <w:rPr>
                <w:sz w:val="19"/>
              </w:rPr>
              <w:t>Smoke + browser tests; daily cron triggers for compliance + reviewer sweep + UAT fixtures</w:t>
            </w:r>
          </w:p>
        </w:tc>
        <w:tc>
          <w:tcPr>
            <w:tcW w:type="dxa" w:w="2592"/>
          </w:tcPr>
          <w:p>
            <w:r>
              <w:rPr>
                <w:sz w:val="19"/>
              </w:rPr>
              <w:t>Free for our scale; tight integration with repo</w:t>
            </w:r>
          </w:p>
        </w:tc>
      </w:tr>
      <w:tr>
        <w:tc>
          <w:tcPr>
            <w:tcW w:type="dxa" w:w="2448"/>
          </w:tcPr>
          <w:p>
            <w:r>
              <w:rPr>
                <w:sz w:val="19"/>
              </w:rPr>
              <w:t>Flask + Flask-Login + Flask-SQLAlchemy + Flask-Migrate + Flask-CORS</w:t>
            </w:r>
          </w:p>
        </w:tc>
        <w:tc>
          <w:tcPr>
            <w:tcW w:type="dxa" w:w="1440"/>
          </w:tcPr>
          <w:p>
            <w:r>
              <w:rPr>
                <w:sz w:val="19"/>
              </w:rPr>
              <w:t>Backend</w:t>
            </w:r>
          </w:p>
        </w:tc>
        <w:tc>
          <w:tcPr>
            <w:tcW w:type="dxa" w:w="3888"/>
          </w:tcPr>
          <w:p>
            <w:r>
              <w:rPr>
                <w:sz w:val="19"/>
              </w:rPr>
              <w:t>Web framework + session auth + ORM + migrations + CORS</w:t>
            </w:r>
          </w:p>
        </w:tc>
        <w:tc>
          <w:tcPr>
            <w:tcW w:type="dxa" w:w="2592"/>
          </w:tcPr>
          <w:p>
            <w:r>
              <w:rPr>
                <w:sz w:val="19"/>
              </w:rPr>
              <w:t>Mature, well-understood, blueprint pattern fits our per-feature boundary</w:t>
            </w:r>
          </w:p>
        </w:tc>
      </w:tr>
      <w:tr>
        <w:tc>
          <w:tcPr>
            <w:tcW w:type="dxa" w:w="2448"/>
          </w:tcPr>
          <w:p>
            <w:r>
              <w:rPr>
                <w:sz w:val="19"/>
              </w:rPr>
              <w:t>Gunicorn</w:t>
            </w:r>
          </w:p>
        </w:tc>
        <w:tc>
          <w:tcPr>
            <w:tcW w:type="dxa" w:w="1440"/>
          </w:tcPr>
          <w:p>
            <w:r>
              <w:rPr>
                <w:sz w:val="19"/>
              </w:rPr>
              <w:t>Server</w:t>
            </w:r>
          </w:p>
        </w:tc>
        <w:tc>
          <w:tcPr>
            <w:tcW w:type="dxa" w:w="3888"/>
          </w:tcPr>
          <w:p>
            <w:r>
              <w:rPr>
                <w:sz w:val="19"/>
              </w:rPr>
              <w:t>Production WSGI server</w:t>
            </w:r>
          </w:p>
        </w:tc>
        <w:tc>
          <w:tcPr>
            <w:tcW w:type="dxa" w:w="2592"/>
          </w:tcPr>
          <w:p>
            <w:r>
              <w:rPr>
                <w:sz w:val="19"/>
              </w:rPr>
              <w:t>Battle-tested with Flask; sync workers match our sync-style handlers</w:t>
            </w:r>
          </w:p>
        </w:tc>
      </w:tr>
      <w:tr>
        <w:tc>
          <w:tcPr>
            <w:tcW w:type="dxa" w:w="2448"/>
          </w:tcPr>
          <w:p>
            <w:r>
              <w:rPr>
                <w:sz w:val="19"/>
              </w:rPr>
              <w:t>Next.js 14 (App Router, static export)</w:t>
            </w:r>
          </w:p>
        </w:tc>
        <w:tc>
          <w:tcPr>
            <w:tcW w:type="dxa" w:w="1440"/>
          </w:tcPr>
          <w:p>
            <w:r>
              <w:rPr>
                <w:sz w:val="19"/>
              </w:rPr>
              <w:t>Frontend</w:t>
            </w:r>
          </w:p>
        </w:tc>
        <w:tc>
          <w:tcPr>
            <w:tcW w:type="dxa" w:w="3888"/>
          </w:tcPr>
          <w:p>
            <w:r>
              <w:rPr>
                <w:sz w:val="19"/>
              </w:rPr>
              <w:t>React app shell + routing</w:t>
            </w:r>
          </w:p>
        </w:tc>
        <w:tc>
          <w:tcPr>
            <w:tcW w:type="dxa" w:w="2592"/>
          </w:tcPr>
          <w:p>
            <w:r>
              <w:rPr>
                <w:sz w:val="19"/>
              </w:rPr>
              <w:t>Static export → no server-side JS in prod → single deploy unit served by Flask</w:t>
            </w:r>
          </w:p>
        </w:tc>
      </w:tr>
      <w:tr>
        <w:tc>
          <w:tcPr>
            <w:tcW w:type="dxa" w:w="2448"/>
          </w:tcPr>
          <w:p>
            <w:r>
              <w:rPr>
                <w:sz w:val="19"/>
              </w:rPr>
              <w:t>shadcn/ui + Tailwind</w:t>
            </w:r>
          </w:p>
        </w:tc>
        <w:tc>
          <w:tcPr>
            <w:tcW w:type="dxa" w:w="1440"/>
          </w:tcPr>
          <w:p>
            <w:r>
              <w:rPr>
                <w:sz w:val="19"/>
              </w:rPr>
              <w:t>Frontend UI</w:t>
            </w:r>
          </w:p>
        </w:tc>
        <w:tc>
          <w:tcPr>
            <w:tcW w:type="dxa" w:w="3888"/>
          </w:tcPr>
          <w:p>
            <w:r>
              <w:rPr>
                <w:sz w:val="19"/>
              </w:rPr>
              <w:t>Component library + utility CSS</w:t>
            </w:r>
          </w:p>
        </w:tc>
        <w:tc>
          <w:tcPr>
            <w:tcW w:type="dxa" w:w="2592"/>
          </w:tcPr>
          <w:p>
            <w:r>
              <w:rPr>
                <w:sz w:val="19"/>
              </w:rPr>
              <w:t>Headless = full design control; Kuja Studio palette implementable; tree-shakeable</w:t>
            </w:r>
          </w:p>
        </w:tc>
      </w:tr>
      <w:tr>
        <w:tc>
          <w:tcPr>
            <w:tcW w:type="dxa" w:w="2448"/>
          </w:tcPr>
          <w:p>
            <w:r>
              <w:rPr>
                <w:sz w:val="19"/>
              </w:rPr>
              <w:t>zustand + swr</w:t>
            </w:r>
          </w:p>
        </w:tc>
        <w:tc>
          <w:tcPr>
            <w:tcW w:type="dxa" w:w="1440"/>
          </w:tcPr>
          <w:p>
            <w:r>
              <w:rPr>
                <w:sz w:val="19"/>
              </w:rPr>
              <w:t>Frontend state</w:t>
            </w:r>
          </w:p>
        </w:tc>
        <w:tc>
          <w:tcPr>
            <w:tcW w:type="dxa" w:w="3888"/>
          </w:tcPr>
          <w:p>
            <w:r>
              <w:rPr>
                <w:sz w:val="19"/>
              </w:rPr>
              <w:t>Auth/UI store + cached server data</w:t>
            </w:r>
          </w:p>
        </w:tc>
        <w:tc>
          <w:tcPr>
            <w:tcW w:type="dxa" w:w="2592"/>
          </w:tcPr>
          <w:p>
            <w:r>
              <w:rPr>
                <w:sz w:val="19"/>
              </w:rPr>
              <w:t>Minimal API surface; better than Redux for our scope</w:t>
            </w:r>
          </w:p>
        </w:tc>
      </w:tr>
      <w:tr>
        <w:tc>
          <w:tcPr>
            <w:tcW w:type="dxa" w:w="2448"/>
          </w:tcPr>
          <w:p>
            <w:r>
              <w:rPr>
                <w:sz w:val="19"/>
              </w:rPr>
              <w:t>Recharts</w:t>
            </w:r>
          </w:p>
        </w:tc>
        <w:tc>
          <w:tcPr>
            <w:tcW w:type="dxa" w:w="1440"/>
          </w:tcPr>
          <w:p>
            <w:r>
              <w:rPr>
                <w:sz w:val="19"/>
              </w:rPr>
              <w:t>Frontend charts</w:t>
            </w:r>
          </w:p>
        </w:tc>
        <w:tc>
          <w:tcPr>
            <w:tcW w:type="dxa" w:w="3888"/>
          </w:tcPr>
          <w:p>
            <w:r>
              <w:rPr>
                <w:sz w:val="19"/>
              </w:rPr>
              <w:t>Funnel + bar + heatmap + score-ring charts</w:t>
            </w:r>
          </w:p>
        </w:tc>
        <w:tc>
          <w:tcPr>
            <w:tcW w:type="dxa" w:w="2592"/>
          </w:tcPr>
          <w:p>
            <w:r>
              <w:rPr>
                <w:sz w:val="19"/>
              </w:rPr>
              <w:t>React-native; composable; SSR-safe</w:t>
            </w:r>
          </w:p>
        </w:tc>
      </w:tr>
      <w:tr>
        <w:tc>
          <w:tcPr>
            <w:tcW w:type="dxa" w:w="2448"/>
          </w:tcPr>
          <w:p>
            <w:r>
              <w:rPr>
                <w:sz w:val="19"/>
              </w:rPr>
              <w:t>Playwright</w:t>
            </w:r>
          </w:p>
        </w:tc>
        <w:tc>
          <w:tcPr>
            <w:tcW w:type="dxa" w:w="1440"/>
          </w:tcPr>
          <w:p>
            <w:r>
              <w:rPr>
                <w:sz w:val="19"/>
              </w:rPr>
              <w:t>Testing</w:t>
            </w:r>
          </w:p>
        </w:tc>
        <w:tc>
          <w:tcPr>
            <w:tcW w:type="dxa" w:w="3888"/>
          </w:tcPr>
          <w:p>
            <w:r>
              <w:rPr>
                <w:sz w:val="19"/>
              </w:rPr>
              <w:t>Browser UAT against in-process Flask + against prod URL</w:t>
            </w:r>
          </w:p>
        </w:tc>
        <w:tc>
          <w:tcPr>
            <w:tcW w:type="dxa" w:w="2592"/>
          </w:tcPr>
          <w:p>
            <w:r>
              <w:rPr>
                <w:sz w:val="19"/>
              </w:rPr>
              <w:t>Cross-browser, fast, robust selectors; Chromium-default keeps CI lean</w:t>
            </w:r>
          </w:p>
        </w:tc>
      </w:tr>
    </w:tbl>
    <w:sectPr w:rsidR="00FC693F" w:rsidRPr="0006063C" w:rsidSect="00034616">
      <w:pgSz w:w="11906" w:h="16838"/>
      <w:pgMar w:top="1247" w:right="1247" w:bottom="1247"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