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32"/>
        </w:rPr>
        <w:t>QA Findings — All Four Areas Closed</w:t>
      </w:r>
    </w:p>
    <w:p>
      <w:pPr>
        <w:spacing w:after="160"/>
      </w:pPr>
      <w:r>
        <w:rPr>
          <w:i/>
          <w:color w:val="555555"/>
          <w:sz w:val="19"/>
        </w:rPr>
        <w:t>Search crash, dark mode, translations, and the four "documented limitations"  ·  15 July 2026</w:t>
      </w:r>
    </w:p>
    <w:p>
      <w:pPr>
        <w:spacing w:before="240" w:after="60"/>
      </w:pPr>
      <w:r>
        <w:rPr>
          <w:b/>
          <w:color w:val="C2410C"/>
          <w:sz w:val="26"/>
        </w:rPr>
        <w:t>Summary</w:t>
      </w:r>
    </w:p>
    <w:p>
      <w:pPr>
        <w:spacing w:after="80"/>
      </w:pPr>
      <w:r>
        <w:t>The QA test summary flagged three defects (search crash — High; dark-mode inconsistency — Medium; incomplete translation — Medium) and listed four features as "API-only, not available in the UI". All three defects are fixed and live in production. Of the four "missing UI" items, two turned out to already exist in the UI, and the other two now have their UI. Nothing from this round remains open as a defect.</w:t>
      </w:r>
    </w:p>
    <w:p>
      <w:pPr>
        <w:spacing w:before="240" w:after="60"/>
      </w:pPr>
      <w:r>
        <w:rPr>
          <w:b/>
          <w:color w:val="C2410C"/>
          <w:sz w:val="26"/>
        </w:rPr>
        <w:t>1. Search crash (High) — fixed</w:t>
      </w:r>
    </w:p>
    <w:p>
      <w:pPr>
        <w:spacing w:after="80"/>
      </w:pPr>
      <w:r>
        <w:t>What QA saw: clicking Search took the whole page down with a "client-side exception". We reproduced it: the crash was in the global search palette (the Search box in the top bar), not the organization search page. A shared dialog component mounted the search input without the wrapper that supplies its data store, so the first click threw an error React could not recover from. One structural fix in that shared component resolves it everywhere it is used. Verified in the browser: the palette opens, types, and navigates with zero console errors.</w:t>
      </w:r>
    </w:p>
    <w:p>
      <w:pPr>
        <w:spacing w:before="240" w:after="60"/>
      </w:pPr>
      <w:r>
        <w:rPr>
          <w:b/>
          <w:color w:val="C2410C"/>
          <w:sz w:val="26"/>
        </w:rPr>
        <w:t>2. Dark-mode inconsistency (Medium) — fixed</w:t>
      </w:r>
    </w:p>
    <w:p>
      <w:pPr>
        <w:spacing w:after="80"/>
      </w:pPr>
      <w:r>
        <w:t>Six screens still hardcoded white backgrounds instead of using the theme system, so they glowed white in dark mode: the login page, the public endorsement (Yes/No) page, the app landing page, the public trust-profile share page, and two document panels. All six now follow the theme. Deliberate whites were kept where white is correct in both themes: QR codes, document previews, and print layouts.</w:t>
      </w:r>
    </w:p>
    <w:p>
      <w:pPr>
        <w:spacing w:before="240" w:after="60"/>
      </w:pPr>
      <w:r>
        <w:rPr>
          <w:b/>
          <w:color w:val="C2410C"/>
          <w:sz w:val="26"/>
        </w:rPr>
        <w:t>3. Incomplete translation (Medium) — corrected scope + Tier 1 shipped</w:t>
      </w:r>
    </w:p>
    <w:p>
      <w:pPr>
        <w:spacing w:after="80"/>
      </w:pPr>
      <w:r>
        <w:t>Ground truth first: all the public and partner-facing journeys (endorsement, verification, reporting and outcome token pages, the donor journey, the endorser journey) were already fully translated in all six languages — QA hit admin screens, which were English-only. This round we translated the highest-traffic of those (the Proximate Partners console, which also carries the new Import/Nominate controls) plus all newly added buttons — 14 new strings in each of English, Arabic, French, Spanish, Swahili and Somali, with an automated parity test keeping all six languages in lockstep (2,788 strings each). The remaining English-only screens are internal admin consoles; they are now enumerated in the backlog with a suggested order, user-facing pages first.</w:t>
      </w:r>
    </w:p>
    <w:p>
      <w:pPr>
        <w:spacing w:before="240" w:after="60"/>
      </w:pPr>
      <w:r>
        <w:rPr>
          <w:b/>
          <w:color w:val="C2410C"/>
          <w:sz w:val="26"/>
        </w:rPr>
        <w:t>4. The four "documented UI limitations" — all closed</w:t>
      </w:r>
    </w:p>
    <w:p>
      <w:pPr>
        <w:pStyle w:val="ListBullet"/>
        <w:spacing w:after="40"/>
      </w:pPr>
      <w:r>
        <w:rPr>
          <w:b/>
        </w:rPr>
        <w:t xml:space="preserve">Create Partner: </w:t>
      </w:r>
      <w:r>
        <w:t>the nomination form already existed but nothing linked to it — a navigation dead end. There is now a "Nominate partner" button on the Partners console.</w:t>
      </w:r>
    </w:p>
    <w:p>
      <w:pPr>
        <w:pStyle w:val="ListBullet"/>
        <w:spacing w:after="40"/>
      </w:pPr>
      <w:r>
        <w:rPr>
          <w:b/>
        </w:rPr>
        <w:t xml:space="preserve">Donor Subscription: </w:t>
      </w:r>
      <w:r>
        <w:t>donors could only be subscribed to rounds via the API. The donor page now has a Follow/Following button on every round.</w:t>
      </w:r>
    </w:p>
    <w:p>
      <w:pPr>
        <w:pStyle w:val="ListBullet"/>
        <w:spacing w:after="40"/>
      </w:pPr>
      <w:r>
        <w:rPr>
          <w:b/>
        </w:rPr>
        <w:t xml:space="preserve">FSP Registration: </w:t>
      </w:r>
      <w:r>
        <w:t>already in the UI (Financial Service Providers page with a registration form) — the test-case pack was out of date.</w:t>
      </w:r>
    </w:p>
    <w:p>
      <w:pPr>
        <w:pStyle w:val="ListBullet"/>
        <w:spacing w:after="40"/>
      </w:pPr>
      <w:r>
        <w:rPr>
          <w:b/>
        </w:rPr>
        <w:t xml:space="preserve">Assign Verifier: </w:t>
      </w:r>
      <w:r>
        <w:t>already in the UI (on the disbursement detail page for Oversight Body users) — same, pack out of date.</w:t>
      </w:r>
    </w:p>
    <w:p>
      <w:pPr>
        <w:spacing w:after="40"/>
      </w:pPr>
      <w:r>
        <w:t>Suggestion for the QA team: refresh the Test Case Pack against the current build before the next round; two of the four "limitations" were stale entries.</w:t>
      </w:r>
    </w:p>
    <w:p>
      <w:pPr>
        <w:spacing w:before="200"/>
      </w:pPr>
      <w:r>
        <w:rPr>
          <w:b/>
          <w:color w:val="1B7A3D"/>
          <w:sz w:val="21"/>
        </w:rPr>
        <w:t>Bottom line: the High-severity crash is gone, dark mode is consistent, the six-language parity is intact with the main partner console now translated, and all four "API-only" features are reachable in the UI.</w:t>
      </w:r>
    </w:p>
    <w:p>
      <w:pPr>
        <w:spacing w:before="200"/>
      </w:pPr>
      <w:r>
        <w:rPr>
          <w:i/>
          <w:color w:val="555555"/>
          <w:sz w:val="16"/>
        </w:rPr>
        <w:t>Production build fae8d2eba · regression gate 89/89 · all fixes browser-verified locally before deploy and re-verified on production · prepared by the engineering team, 15 July 2026.</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