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PROXIMATE FUND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410"/>
          <w:sz w:val="52"/>
          <w:szCs w:val="52"/>
        </w:rPr>
        <w:t xml:space="preserve">UAT Walkthrough Guide</w:t>
      </w:r>
    </w:p>
    <w:p>
      <w:pPr>
        <w:spacing w:after="80" w:before="80"/>
      </w:pPr>
      <w:r>
        <w:rPr>
          <w:rFonts w:ascii="Arial" w:cs="Arial" w:eastAsia="Arial" w:hAnsi="Arial"/>
          <w:color w:val="6B655F"/>
          <w:sz w:val="24"/>
          <w:szCs w:val="24"/>
        </w:rPr>
        <w:t xml:space="preserve">Six end-to-end scenarios that exercise every workflow and every persona, in order, with the exact accounts, fixtures and files to use at each step.</w:t>
      </w:r>
    </w:p>
    <w:p>
      <w:pPr>
        <w:spacing w:after="80" w:before="200"/>
      </w:pPr>
      <w:r>
        <w:rPr>
          <w:rFonts w:ascii="Arial" w:cs="Arial" w:eastAsia="Arial" w:hAnsi="Arial"/>
          <w:color w:val="6B655F"/>
          <w:sz w:val="20"/>
          <w:szCs w:val="20"/>
        </w:rPr>
        <w:t xml:space="preserve">July 2026  ·  Companion to Proximate_UAT_Test_Pack_July2026.xlsx  ·  Internal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2D12"/>
          <w:sz w:val="30"/>
          <w:szCs w:val="30"/>
        </w:rPr>
        <w:t xml:space="preserve">How to use this guide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The UAT workbook (84 cases) checks features one at a time. This guide connects them: each scenario is a real journey — a donor grant becomes an open round, a community group becomes a funded partner, money moves, the partner reports from a phone, the donor reads the result. Run the scenarios in order on your first pass; they build on each other and, together, they touch every workflow and every persona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Record results in the workbook.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Each scenario lists the workbook cases it covers — mark Pass/Fail there, and log anything broken in the Defect log sheet with steps and a screenshot.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Work in pairs where a scenario needs two people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(two Oversight Body signers, or an operator plus someone playing the partner on a phone).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Use a second browser or incognito windows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to switch personas — being logged in as the OB while opening a partner token link is exactly how it will happen in real life, and it should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Total time: about 3.5 hours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across all six scenarios. They split naturally: Scenarios 1+3 (money pair), Scenario 2 (partnerships), Scenarios 4+5 (programs + donor), Scenario 6 (governance).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2410C"/>
          <w:sz w:val="25"/>
          <w:szCs w:val="25"/>
        </w:rPr>
        <w:t xml:space="preserve">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Primary: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https://proximate.kuja.org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Backup (if the domain is ever unreachable):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https://web-production-6f8a.up.railway.app/login/?network=proximate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2410C"/>
          <w:sz w:val="25"/>
          <w:szCs w:val="25"/>
        </w:rPr>
        <w:t xml:space="preserve">Who — accounts and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Sign in 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What they can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Oversight Body (operator)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ob@proximate.org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full console: rounds, partners, due diligence, disbursements, reports, audit chain.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OB co-signer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ob2@proximate.org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second signature — round activation and large disbursements need two.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Donor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uat.donor@proximate.org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Donor portal only: their rounds, outcome rollups, published report packages, PDFs.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Partner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No account — token links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Nominates, submits proposals and reports entirely through no-login links on any phone.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Endorser / Panelist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No account — token links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Vouches for partners / votes on selection through one-shot token links.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Community (public)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No account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Nomination page, grievance channel, transparency page.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B655F"/>
          <w:sz w:val="21"/>
          <w:szCs w:val="21"/>
        </w:rPr>
        <w:t xml:space="preserve">Passwords are in the workbook, sheet "Accounts &amp; fixtures". That most personas have NO account is the product working as designed — treat any step that forces a partner to log in as a defect.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2410C"/>
          <w:sz w:val="25"/>
          <w:szCs w:val="25"/>
        </w:rPr>
        <w:t xml:space="preserve">Ground rules — read before you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Round 9 ("Blue Nile") is REAL program data.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Look if you need to, change nothing.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Round 10 is reserved.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QA has a controlled signature test pending on it (deliberately at 1 of 2 signatures). Do not open, sign or modify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Disbursement 24 stays flagged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(it is a QA fixture demonstrating the flagged state). Look, don’t "fix".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No new uploads to disbursement 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Prefix everything you create with "UAT"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— rounds, partners, grievances, signals — so it can be cleaned up after sign-off.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Existing fixtures you may look at: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round 8 (finished donor report demo), round 12 / partner 87 / disbursements 28–29 / grievances 12–13 (QA’s artifacts). For anything you change, prefer creating your own UAT items.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2410C"/>
          <w:sz w:val="25"/>
          <w:szCs w:val="25"/>
        </w:rPr>
        <w:t xml:space="preserve">The artifact kit — docs/uat-assets/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Ten fictional, UAT-prefixed files ship with the workbook (repo folder docs/uat-assets/, or ask for the zip). Each is used at a specific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300"/>
        <w:gridCol w:w="4500"/>
      </w:tblGrid>
      <w:tr>
        <w:trPr>
          <w:tblHeader/>
        </w:trP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Scenario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UAT_Grant_Agreement_UATDonor.pdf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Donor grant intake — the AI must extract USD 50,000 and 1 Aug 2026 – 31 Jan 2027 from it.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UAT_PIF_Amal_Relief.pdf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 information form upload in due diligence.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UAT_Registration_Certificate_Amal.pdf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Registration evidence in due diligence.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UAT_Leadership_List_Amal.pdf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Leadership screening input.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UAT_Panelist_CV_Halima.pdf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Panel candidate CV slot.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UAT_Evidence_Photo_1.jpg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Payment confirmation receipt on a disbursement.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UAT_Evidence_Photo_2.jpg / _3.jpg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S4, 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 report photo evidence.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UAT_Voice_Note.wav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S4, 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 voice answer — must transcribe.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UAT_Evidence_Video.mp4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Evidence shelf media in the report package.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2D12"/>
          <w:sz w:val="30"/>
          <w:szCs w:val="30"/>
        </w:rPr>
        <w:t xml:space="preserve">Scenario 1 — Donor money arrives: grant intake and an open round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A donor’s signed agreement becomes structured obligations, and a funding round opens under two-signature governance.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Personas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 operator + OB co-signer (two people or two browsers)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~30 minutes  ·  Workbook cases: B-01 to B-05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will use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UAT_Grant_Agreement_UATDonor.pdf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1150"/>
        <w:gridCol w:w="1500"/>
        <w:gridCol w:w="3480"/>
        <w:gridCol w:w="2800"/>
      </w:tblGrid>
      <w:tr>
        <w:trPr>
          <w:tblHeader/>
        </w:trP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Do this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should see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proximate.kuja.org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Sign in as ob@proximate.org.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operator dashboard, in English, with live counts.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Grants from donors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Create a new donor grant: upload UAT_Grant_Agreement_UATDonor.pdf and run the AI extraction wizard.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Extracted amount USD 50,000, period 1 Aug 2026 – 31 Jan 2027, plus an obligations list. Correct anything and accept.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Crisis signals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Log a manual signal: "UAT flood signal — &lt;your name&gt;".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signal appears in the register with a score; it can seed a round.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Rounds → New (or "Start round" from the signal)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Create "UAT Walkthrough Round"; set donor = UAT Donor Foundation; link the grant from step 2.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Round created in draft / in review. It is NOT yet active.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Round detail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Sign the round. Complete the conflict-of-interest declaration honestly.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Signature 1 of 2 recorded. Skipping the COI tick auto-recuses you — try it once if curious.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Second browser → same round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Sign in as ob2@proximate.org and add the second signature.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Round flips to ACTIVE. Both signatures on the roster; two "round signed" entries in the audit trail.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B655F"/>
          <w:sz w:val="21"/>
          <w:szCs w:val="21"/>
        </w:rPr>
        <w:t xml:space="preserve">Why it matters: no single person can open a funding round, and the donor’s obligations are structured data from day one — not a PDF in a drawer.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2D12"/>
          <w:sz w:val="30"/>
          <w:szCs w:val="30"/>
        </w:rPr>
        <w:t xml:space="preserve">Scenario 2 — A partner earns trust: nomination to panel selection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A community group enters through the public door and earns selection through endorsement, due diligence and an independent panel — no registry paperwork required of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Personas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Community (no login) + OB + endorser (token) + 2–3 panelists (tokens)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~45 minutes  ·  Workbook cases: C-01 to C-08, D-01 to D-06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will use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UAT_PIF_Amal_Relief.pdf, UAT_Registration_Certificate_Amal.pdf, UAT_Leadership_List_Amal.pdf, UAT_Panelist_CV_Halima.pdf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1150"/>
        <w:gridCol w:w="1500"/>
        <w:gridCol w:w="3480"/>
        <w:gridCol w:w="2800"/>
      </w:tblGrid>
      <w:tr>
        <w:trPr>
          <w:tblHeader/>
        </w:trP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Do this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should see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Incognito → /proximate-nominate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Nominate "UAT Amal Relief Initiative" with a phone number and a sentence on what they do. No login.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 friendly confirmation. You never saw a password screen.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Partners register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Find the new partner.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Status is a pending/nominated state — and sanctions screening ALREADY ran automatically at intake (visible on the partner’s due-diligence panel).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 Walkthrough Round → participants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Add the partner to the round.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 listed with a computed journey stage.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 detail → endorsements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Issue an endorsement invite link and open it in an incognito window as the endorser.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structured endorsement questions load without login.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Endorser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Endorsement token page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Answer the questions — record at least ONE answer by voice.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Submission confirmed. Back in the console, the voice answer appears with an automatic transcript.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 detail → due diligence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Upload the PIF, registration certificate and leadership list; run leadership screening; run the AI "web check" pre-fill on media verification.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Each document lands in its evidence slot; screening results (sanctions, exclusions, adverse media) recorded per person; the AI drafts the media-verification fields for your review.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Round → panel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Add a panel candidate and attach UAT_Panelist_CV_Halima.pdf. Open a selection vote and copy the panelist token links.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 vote session with one-shot links, one per panelist.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8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Panelists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2–3 incognito tabs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Vote through each token link. Try reusing a link after voting.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Each vote accepted once; a reused link is politely refused. Close the session as OB — results and turnout appear on the round.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B655F"/>
          <w:sz w:val="21"/>
          <w:szCs w:val="21"/>
        </w:rPr>
        <w:t xml:space="preserve">Why it matters: trust is established relationally — neighbors vouch, a panel decides — while screening, COI checks and the audit trail run underneath. The partner never filled in a government form.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2D12"/>
          <w:sz w:val="30"/>
          <w:szCs w:val="30"/>
        </w:rPr>
        <w:t xml:space="preserve">Scenario 3 — Money moves: the small one and the big one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Two disbursements: one under the co-sign threshold, one over it — plus the payment-confirmation habit the team asked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Personas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 operator + OB co-signer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~30 minutes  ·  Workbook cases: E-01 to E-07 (E-08 is look-only at flagged disbursement 24)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will use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UAT_Evidence_Photo_1.jpg (as the payment receipt)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1150"/>
        <w:gridCol w:w="1500"/>
        <w:gridCol w:w="3480"/>
        <w:gridCol w:w="2800"/>
      </w:tblGrid>
      <w:tr>
        <w:trPr>
          <w:tblHeader/>
        </w:trP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Do this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should see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FSPs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Create "UAT Hawala Broker" (kind: hawala) if it doesn’t exist.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Broker in the FSP registry with its vetting fields.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 detail → payment methods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Add a disbursement method for the partner via the UAT broker, then verify it.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 verified method. Note: the verify-without-method and disburse-without-method paths are deliberately blocked — the system explains why.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 round → disbursements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Create a USD 4,500 disbursement for the partner, linked to the verified method.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Single signature is enough at this amount. Move it through to disbursed.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Disbursement detail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Upload UAT_Evidence_Photo_1.jpg to the "Payment confirmations" card — this is the hawala receipt habit.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Receipt attached; the audit trail shows a payment-confirmation entry.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Round → disbursements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Create a USD 12,000 disbursement.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co-sign ladder engages: status waits at pending co-sign. You cannot push it through alone.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Second browser → the $12,000 disbursement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Co-sign it.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Second signature recorded; disbursement proceeds to disbursed. A report link is issued automatically for Scenario 4.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B655F"/>
          <w:sz w:val="21"/>
          <w:szCs w:val="21"/>
        </w:rPr>
        <w:t xml:space="preserve">Why it matters: approval scales with amount automatically — the system, not a person, refuses an under-signed transfer — and the receipt lives on the exact transfer it proves.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2D12"/>
          <w:sz w:val="30"/>
          <w:szCs w:val="30"/>
        </w:rPr>
        <w:t xml:space="preserve">Scenario 4 — The partner reports from a phone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The whole reporting burden sits on the system: five questions, voice and photos, no login. Then the flag-and-verify safety valve.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Personas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 (token link, ideally on a real phone) + OB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~25 minutes  ·  Workbook cases: F-01 to F-06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will use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UAT_Evidence_Photo_2.jpg, UAT_Voice_Note.wav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1150"/>
        <w:gridCol w:w="1500"/>
        <w:gridCol w:w="3480"/>
        <w:gridCol w:w="2800"/>
      </w:tblGrid>
      <w:tr>
        <w:trPr>
          <w:tblHeader/>
        </w:trP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Do this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should see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$4,500 disbursement detail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Copy the partner report link.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 /proximate-report link with a token.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Phone or incognito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Open the link. Answer the five questions; attach UAT_Evidence_Photo_2.jpg; answer one question with UAT_Voice_Note.wav.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No login asked. Submission ends in a clear acknowledgement.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Disbursement detail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Open the submitted report.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Voice note transcribed; photo in the evidence panel; answers structured.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Report 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Flag the report (pick any reason).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report enters the flagged (amber) path — and the outcome flow for this disbursement PAUSES. Attempting the outcome step is refused with a clear explanation.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Report 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Verify / clear the flag.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outcome flow resumes; complete the outcome attestation.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B655F"/>
          <w:sz w:val="21"/>
          <w:szCs w:val="21"/>
        </w:rPr>
        <w:t xml:space="preserve">Why it matters: a partner with a feature phone and no English can discharge their reporting duty in five minutes — and a concern pauses money-adjacent steps automatically instead of relying on someone remembering.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2D12"/>
          <w:sz w:val="30"/>
          <w:szCs w:val="30"/>
        </w:rPr>
        <w:t xml:space="preserve">Scenario 5 — From evidence to a donor-ready report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Partner evidence becomes a bilingual, safeguarding-gated report package the donor reads and downloads.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Personas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 + partner (token) + donor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~40 minutes  ·  Workbook cases: G-01 to G-08. Quick look first: round 8 already holds a FINISHED demo package — sign in as the donor and view it before running your own.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will use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UAT_Evidence_Photo_3.jpg, UAT_Evidence_Video.mp4, UAT_Voice_Note.wav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1150"/>
        <w:gridCol w:w="1500"/>
        <w:gridCol w:w="3480"/>
        <w:gridCol w:w="2800"/>
      </w:tblGrid>
      <w:tr>
        <w:trPr>
          <w:tblHeader/>
        </w:trP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Do this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should see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UAT round / grant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Set up the approved activities schedule (what the round is supposed to deliver).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Activities listed and editable.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Round → report 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Issue the partner package link; open it in incognito as the partner. Answer the voice questions; add the photo and video to the evidence shelf.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Again: no login. Evidence and voice answers accumulate on the package.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Report 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Run the AI compile.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Draft narratives in BOTH English and Arabic, grounded in the submitted evidence.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Package review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Review item by item. Toggle at least one item’s donor visibility off via the safeguarding gate. Publish.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published package excludes the redacted item. Publishing is recorded.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Donor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proximate.kuja.org (second browser)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Sign in as uat.donor@proximate.org.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donor portal — only THEIR rounds (round 8 + the UAT round; nothing else). No partner PII anywhere.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Donor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Round → published report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Read the report; download the PDF; open the Arabic version.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Branded PDF; the Arabic PDF renders properly shaped, right-to-left Arabic. The redacted item is absent.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Donor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Donor 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Try "Ask AI" about the portfolio.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Answers scoped to this donor’s rounds only.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B655F"/>
          <w:sz w:val="21"/>
          <w:szCs w:val="21"/>
        </w:rPr>
        <w:t xml:space="preserve">Why it matters: the distance from a voice note in a village to a donor-grade bilingual report is one review screen — and the safeguarding gate means publication is a decision, not an accident.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2D12"/>
          <w:sz w:val="30"/>
          <w:szCs w:val="30"/>
        </w:rPr>
        <w:t xml:space="preserve">Scenario 6 — Community voice, the record, and the locked doors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The grievance channel, the audit chain that now holds your whole week, and proof that every door you should NOT be able to open is locked.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Personas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Public + OB + donor + a logged-out 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~30 minutes  ·  Workbook cases: H-01 to H-06, A-01 to A-05, I-01 to I-04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will use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No files — this scenario audits what Scenarios 1–5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1150"/>
        <w:gridCol w:w="1500"/>
        <w:gridCol w:w="3480"/>
        <w:gridCol w:w="2800"/>
      </w:tblGrid>
      <w:tr>
        <w:trPr>
          <w:tblHeader/>
        </w:trP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Do this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You should see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Incognito → grievance page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Submit "UAT grievance — walkthrough test".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Acknowledgement with a reference. No login, no name required.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Grievances queue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Triage the new grievance; resolve it.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72-hour SLA clock is visible; status moves to resolved with your note.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Transparency page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Open the public transparency page; switch it to Arabic.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fund’s public account of itself, in both languages.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Audit chain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Filter to today. Find: the round signatures (S1), the endorsement and panel votes (S2), both disbursements and the payment confirmation (S3), the report flag/verify (S4), the package publish (S5).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Every event present, with HUMAN labels (no raw codes), each drilling into its entity. Run an export — your UAT events are in it; report tokens are redacted.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Donor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Donor browser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Paste OB URLs: /proximate/admin, a disbursement detail, the partners register.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Politely denied every time. The donor sees donor surfaces only.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Logged-out browser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Open any console URL directly.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Redirected to login. Public token pages from earlier still work — they are meant to.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Donor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Settings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Optional Arabic pass: switch the UAT DONOR account to Arabic, revisit the dashboard and report, then switch back to English. (Never change language on ob@ — it is shared.)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Full shell, navigation and content in Arabic, right-to-left, no English leftovers.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B655F"/>
          <w:sz w:val="21"/>
          <w:szCs w:val="21"/>
        </w:rPr>
        <w:t xml:space="preserve">Why it matters: the same week of work you just performed is fully reconstructable by an auditor — and provably invisible to anyone without the right seat.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2D12"/>
          <w:sz w:val="30"/>
          <w:szCs w:val="30"/>
        </w:rPr>
        <w:t xml:space="preserve">Coverage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Workflow / persona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Covered 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Donor grant intake + AI extraction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Scenario 1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Crisis signals → round; 2-signature round governance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Scenario 1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Public nomination; endorsement (voice); due diligence; screening; panel voting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Scenario 2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FSP registry; payment methods; single-sign + co-sign disbursements; payment confirmations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Scenario 3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Partner phone reporting (voice + photo); flag → pause → verify → outcome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Scenario 4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Approved activities; partner package; AI compile EN/AR; safeguarding gate; donor portal + PDFs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Scenario 5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Grievances + SLA; transparency; audit chain + export; access control; Arabic/RTL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Scenario 6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Personas: OB, OB co-signer, donor, partner, endorser, panelist, public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All six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2D12"/>
          <w:sz w:val="30"/>
          <w:szCs w:val="30"/>
        </w:rPr>
        <w:t xml:space="preserve">When you finish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Mark the workbook.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Every case a scenario covered gets Pass/Fail; anything broken goes in the Defect log with steps and a screenshot.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Leave your UAT artifacts in place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— they are the evidence of the run. Cleanup of everything UAT-prefixed happens once after sign-off.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Sign-off means: 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all six scenarios completed, defects triaged, no open P0/P1. That unlocks the post-UAT design wave already queued behind this.</w:t>
      </w:r>
    </w:p>
    <w:p>
      <w:pPr>
        <w:spacing w:after="80" w:before="160"/>
      </w:pPr>
      <w:r>
        <w:rPr>
          <w:rFonts w:ascii="Arial" w:cs="Arial" w:eastAsia="Arial" w:hAnsi="Arial"/>
          <w:i/>
          <w:iCs/>
          <w:color w:val="6B655F"/>
          <w:sz w:val="21"/>
          <w:szCs w:val="21"/>
        </w:rPr>
        <w:t xml:space="preserve">Questions or something looks wrong mid-run? Note the exact time and what you clicked — the audit chain lets us reconstruct precisely what happened.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2026-07-21T03:49:30.640Z</dcterms:created>
  <dcterms:modified xsi:type="dcterms:W3CDTF">2026-07-21T03:49:30.643Z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