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hapter-4-design-considerations"/>
    <w:p>
      <w:pPr>
        <w:pStyle w:val="Heading1"/>
      </w:pPr>
      <w:r>
        <w:t xml:space="preserve">Chapter 4 DESIGN CONSIDERATIONS</w:t>
      </w:r>
    </w:p>
    <w:p>
      <w:pPr>
        <w:pStyle w:val="FirstParagraph"/>
      </w:pPr>
      <w:r>
        <w:t xml:space="preserve">This chapter presents the design of the detection model: the requirements it must satisfy, the decisions taken at each of its five stages, the alternatives considered, the parameters chosen and why, and the procedures that will verify the design. It also presents the experimental design for comparing YOLOv8, YOLO11 and YOLO26 for Android deployment. The design follows the principle established in Chapter 3:</w:t>
      </w:r>
      <w:r>
        <w:t xml:space="preserve"> </w:t>
      </w:r>
      <w:r>
        <w:rPr>
          <w:b/>
          <w:bCs/>
        </w:rPr>
        <w:t xml:space="preserve">learned models perceive, and transparent rules interpret what they perceive.</w:t>
      </w:r>
    </w:p>
    <w:p>
      <w:pPr>
        <w:pStyle w:val="BodyText"/>
      </w:pPr>
      <w:r>
        <w:t xml:space="preserve">The reference implementation (version 1) is a Python package that runs on a laptop, which is used as a stand-in for the phone. It takes video from a webcam, a recorded file or the ESP32-CAM stream. All of its parameters are gathered in one configuration file (</w:t>
      </w:r>
      <w:r>
        <w:rPr>
          <w:rStyle w:val="VerbatimChar"/>
        </w:rPr>
        <w:t xml:space="preserve">configs/default.yaml</w:t>
      </w:r>
      <w:r>
        <w:t xml:space="preserve">), and every design claim in this chapter is checked by an automated test. Section 4.10 describes how the same design carries over to the companion Android application.</w:t>
      </w:r>
    </w:p>
    <w:p>
      <w:r>
        <w:pict>
          <v:rect style="width:0;height:1.5pt" o:hralign="center" o:hrstd="t" o:hr="t"/>
        </w:pict>
      </w:r>
    </w:p>
    <w:bookmarkStart w:id="9" w:name="design-requirements"/>
    <w:p>
      <w:pPr>
        <w:pStyle w:val="Heading2"/>
      </w:pPr>
      <w:r>
        <w:t xml:space="preserve">4.1 Design Requirements</w:t>
      </w:r>
    </w:p>
    <w:p>
      <w:pPr>
        <w:pStyle w:val="FirstParagraph"/>
      </w:pPr>
      <w:r>
        <w:t xml:space="preserve">TABLE 4.1 lists the requirements that the objectives and performance targets of Chapter 1 place on the detection model.</w:t>
      </w:r>
    </w:p>
    <w:p>
      <w:pPr>
        <w:pStyle w:val="BodyText"/>
      </w:pPr>
      <w:r>
        <w:t xml:space="preserve">TABLE 4.1 DESIGN REQUIREMENTS OF THE DETECTION MODEL</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pPr>
            <w:r>
              <w:rPr>
                <w:rFonts w:ascii="Times New Roman" w:hAnsi="Times New Roman"/>
                <w:sz w:val="20"/>
              </w:rPr>
              <w:t xml:space="preserve">ID</w:t>
            </w:r>
          </w:p>
        </w:tc>
        <w:tc>
          <w:tcPr/>
          <w:p>
            <w:pPr>
              <w:pStyle w:val="Compact"/>
            </w:pPr>
            <w:r>
              <w:rPr>
                <w:rFonts w:ascii="Times New Roman" w:hAnsi="Times New Roman"/>
                <w:sz w:val="20"/>
              </w:rPr>
              <w:t xml:space="preserve">Requirement</w:t>
            </w:r>
          </w:p>
        </w:tc>
        <w:tc>
          <w:tcPr/>
          <w:p>
            <w:pPr>
              <w:pStyle w:val="Compact"/>
            </w:pPr>
            <w:r>
              <w:rPr>
                <w:rFonts w:ascii="Times New Roman" w:hAnsi="Times New Roman"/>
                <w:sz w:val="20"/>
              </w:rPr>
              <w:t xml:space="preserve">Source</w:t>
            </w:r>
          </w:p>
        </w:tc>
        <w:tc>
          <w:tcPr/>
          <w:p>
            <w:pPr>
              <w:pStyle w:val="Compact"/>
            </w:pPr>
            <w:r>
              <w:rPr>
                <w:rFonts w:ascii="Times New Roman" w:hAnsi="Times New Roman"/>
                <w:sz w:val="20"/>
              </w:rPr>
              <w:t xml:space="preserve">How the design addresses it</w:t>
            </w:r>
          </w:p>
        </w:tc>
      </w:tr>
      <w:tr>
        <w:tc>
          <w:tcPr/>
          <w:p>
            <w:pPr>
              <w:pStyle w:val="Compact"/>
            </w:pPr>
            <w:r>
              <w:rPr>
                <w:rFonts w:ascii="Times New Roman" w:hAnsi="Times New Roman"/>
                <w:sz w:val="20"/>
              </w:rPr>
              <w:t xml:space="preserve">R1</w:t>
            </w:r>
          </w:p>
        </w:tc>
        <w:tc>
          <w:tcPr/>
          <w:p>
            <w:pPr>
              <w:pStyle w:val="Compact"/>
            </w:pPr>
            <w:r>
              <w:rPr>
                <w:rFonts w:ascii="Times New Roman" w:hAnsi="Times New Roman"/>
                <w:sz w:val="20"/>
              </w:rPr>
              <w:t xml:space="preserve">Detect drowsiness, yawning, gaze deviation and phone use</w:t>
            </w:r>
          </w:p>
        </w:tc>
        <w:tc>
          <w:tcPr/>
          <w:p>
            <w:pPr>
              <w:pStyle w:val="Compact"/>
            </w:pPr>
            <w:r>
              <w:rPr>
                <w:rFonts w:ascii="Times New Roman" w:hAnsi="Times New Roman"/>
                <w:sz w:val="20"/>
              </w:rPr>
              <w:t xml:space="preserve">SO3</w:t>
            </w:r>
          </w:p>
        </w:tc>
        <w:tc>
          <w:tcPr/>
          <w:p>
            <w:pPr>
              <w:pStyle w:val="Compact"/>
            </w:pPr>
            <w:r>
              <w:rPr>
                <w:rFonts w:ascii="Times New Roman" w:hAnsi="Times New Roman"/>
                <w:sz w:val="20"/>
              </w:rPr>
              <w:t xml:space="preserve">Four behaviour channels (Sections 4.5–4.7)</w:t>
            </w:r>
          </w:p>
        </w:tc>
      </w:tr>
      <w:tr>
        <w:tc>
          <w:tcPr/>
          <w:p>
            <w:pPr>
              <w:pStyle w:val="Compact"/>
            </w:pPr>
            <w:r>
              <w:rPr>
                <w:rFonts w:ascii="Times New Roman" w:hAnsi="Times New Roman"/>
                <w:sz w:val="20"/>
              </w:rPr>
              <w:t xml:space="preserve">R2</w:t>
            </w:r>
          </w:p>
        </w:tc>
        <w:tc>
          <w:tcPr/>
          <w:p>
            <w:pPr>
              <w:pStyle w:val="Compact"/>
            </w:pPr>
            <w:r>
              <w:rPr>
                <w:rFonts w:ascii="Times New Roman" w:hAnsi="Times New Roman"/>
                <w:sz w:val="20"/>
              </w:rPr>
              <w:t xml:space="preserve">F1 ≥ 0.85 (drowsiness, gaze) and ≥ 0.80 (yawning, phone)</w:t>
            </w:r>
          </w:p>
        </w:tc>
        <w:tc>
          <w:tcPr/>
          <w:p>
            <w:pPr>
              <w:pStyle w:val="Compact"/>
            </w:pPr>
            <w:r>
              <w:rPr>
                <w:rFonts w:ascii="Times New Roman" w:hAnsi="Times New Roman"/>
                <w:sz w:val="20"/>
              </w:rPr>
              <w:t xml:space="preserve">SO3, Table 1.3</w:t>
            </w:r>
          </w:p>
        </w:tc>
        <w:tc>
          <w:tcPr/>
          <w:p>
            <w:pPr>
              <w:pStyle w:val="Compact"/>
            </w:pPr>
            <w:r>
              <w:rPr>
                <w:rFonts w:ascii="Times New Roman" w:hAnsi="Times New Roman"/>
                <w:sz w:val="20"/>
              </w:rPr>
              <w:t xml:space="preserve">Per-driver thresholds, evidence fusion, event-level evaluation (4.9)</w:t>
            </w:r>
          </w:p>
        </w:tc>
      </w:tr>
      <w:tr>
        <w:tc>
          <w:tcPr/>
          <w:p>
            <w:pPr>
              <w:pStyle w:val="Compact"/>
            </w:pPr>
            <w:r>
              <w:rPr>
                <w:rFonts w:ascii="Times New Roman" w:hAnsi="Times New Roman"/>
                <w:sz w:val="20"/>
              </w:rPr>
              <w:t xml:space="preserve">R3</w:t>
            </w:r>
          </w:p>
        </w:tc>
        <w:tc>
          <w:tcPr/>
          <w:p>
            <w:pPr>
              <w:pStyle w:val="Compact"/>
            </w:pPr>
            <w:r>
              <w:rPr>
                <w:rFonts w:ascii="Times New Roman" w:hAnsi="Times New Roman"/>
                <w:sz w:val="20"/>
              </w:rPr>
              <w:t xml:space="preserve">Real-time processing at ≥ 10 FPS on the phone</w:t>
            </w:r>
          </w:p>
        </w:tc>
        <w:tc>
          <w:tcPr/>
          <w:p>
            <w:pPr>
              <w:pStyle w:val="Compact"/>
            </w:pPr>
            <w:r>
              <w:rPr>
                <w:rFonts w:ascii="Times New Roman" w:hAnsi="Times New Roman"/>
                <w:sz w:val="20"/>
              </w:rPr>
              <w:t xml:space="preserve">SO1, SO4</w:t>
            </w:r>
          </w:p>
        </w:tc>
        <w:tc>
          <w:tcPr/>
          <w:p>
            <w:pPr>
              <w:pStyle w:val="Compact"/>
            </w:pPr>
            <w:r>
              <w:rPr>
                <w:rFonts w:ascii="Times New Roman" w:hAnsi="Times New Roman"/>
                <w:sz w:val="20"/>
              </w:rPr>
              <w:t xml:space="preserve">Mobile-first models; detector can skip frames; YOLO comparison (4.4)</w:t>
            </w:r>
          </w:p>
        </w:tc>
      </w:tr>
      <w:tr>
        <w:tc>
          <w:tcPr/>
          <w:p>
            <w:pPr>
              <w:pStyle w:val="Compact"/>
            </w:pPr>
            <w:r>
              <w:rPr>
                <w:rFonts w:ascii="Times New Roman" w:hAnsi="Times New Roman"/>
                <w:sz w:val="20"/>
              </w:rPr>
              <w:t xml:space="preserve">R4</w:t>
            </w:r>
          </w:p>
        </w:tc>
        <w:tc>
          <w:tcPr/>
          <w:p>
            <w:pPr>
              <w:pStyle w:val="Compact"/>
            </w:pPr>
            <w:r>
              <w:rPr>
                <w:rFonts w:ascii="Times New Roman" w:hAnsi="Times New Roman"/>
                <w:sz w:val="20"/>
              </w:rPr>
              <w:t xml:space="preserve">Share of the ≤ 500 ms end-to-end latency: CV ≤ 40 ms, fuzzy ≤ 10 ms</w:t>
            </w:r>
          </w:p>
        </w:tc>
        <w:tc>
          <w:tcPr/>
          <w:p>
            <w:pPr>
              <w:pStyle w:val="Compact"/>
            </w:pPr>
            <w:r>
              <w:rPr>
                <w:rFonts w:ascii="Times New Roman" w:hAnsi="Times New Roman"/>
                <w:sz w:val="20"/>
              </w:rPr>
              <w:t xml:space="preserve">SO2, Table 1.5</w:t>
            </w:r>
          </w:p>
        </w:tc>
        <w:tc>
          <w:tcPr/>
          <w:p>
            <w:pPr>
              <w:pStyle w:val="Compact"/>
            </w:pPr>
            <w:r>
              <w:rPr>
                <w:rFonts w:ascii="Times New Roman" w:hAnsi="Times New Roman"/>
                <w:sz w:val="20"/>
              </w:rPr>
              <w:t xml:space="preserve">Latency logged per stage; fuzzy stage measured at &lt; 1 ms</w:t>
            </w:r>
          </w:p>
        </w:tc>
      </w:tr>
      <w:tr>
        <w:tc>
          <w:tcPr/>
          <w:p>
            <w:pPr>
              <w:pStyle w:val="Compact"/>
            </w:pPr>
            <w:r>
              <w:rPr>
                <w:rFonts w:ascii="Times New Roman" w:hAnsi="Times New Roman"/>
                <w:sz w:val="20"/>
              </w:rPr>
              <w:t xml:space="preserve">R5</w:t>
            </w:r>
          </w:p>
        </w:tc>
        <w:tc>
          <w:tcPr/>
          <w:p>
            <w:pPr>
              <w:pStyle w:val="Compact"/>
            </w:pPr>
            <w:r>
              <w:rPr>
                <w:rFonts w:ascii="Times New Roman" w:hAnsi="Times New Roman"/>
                <w:sz w:val="20"/>
              </w:rPr>
              <w:t xml:space="preserve">Adapt to the individual driver instead of fixed thresholds</w:t>
            </w:r>
          </w:p>
        </w:tc>
        <w:tc>
          <w:tcPr/>
          <w:p>
            <w:pPr>
              <w:pStyle w:val="Compact"/>
            </w:pPr>
            <w:r>
              <w:rPr>
                <w:rFonts w:ascii="Times New Roman" w:hAnsi="Times New Roman"/>
                <w:sz w:val="20"/>
              </w:rPr>
              <w:t xml:space="preserve">Section 1.7.9, PS2</w:t>
            </w:r>
          </w:p>
        </w:tc>
        <w:tc>
          <w:tcPr/>
          <w:p>
            <w:pPr>
              <w:pStyle w:val="Compact"/>
            </w:pPr>
            <w:r>
              <w:rPr>
                <w:rFonts w:ascii="Times New Roman" w:hAnsi="Times New Roman"/>
                <w:sz w:val="20"/>
              </w:rPr>
              <w:t xml:space="preserve">Calibration + online adaptation (4.5.2)</w:t>
            </w:r>
          </w:p>
        </w:tc>
      </w:tr>
      <w:tr>
        <w:tc>
          <w:tcPr/>
          <w:p>
            <w:pPr>
              <w:pStyle w:val="Compact"/>
            </w:pPr>
            <w:r>
              <w:rPr>
                <w:rFonts w:ascii="Times New Roman" w:hAnsi="Times New Roman"/>
                <w:sz w:val="20"/>
              </w:rPr>
              <w:t xml:space="preserve">R6</w:t>
            </w:r>
          </w:p>
        </w:tc>
        <w:tc>
          <w:tcPr/>
          <w:p>
            <w:pPr>
              <w:pStyle w:val="Compact"/>
            </w:pPr>
            <w:r>
              <w:rPr>
                <w:rFonts w:ascii="Times New Roman" w:hAnsi="Times New Roman"/>
                <w:sz w:val="20"/>
              </w:rPr>
              <w:t xml:space="preserve">Three-tier alarm proportional to risk; ≤ 0.5 unnecessary alarms / h</w:t>
            </w:r>
          </w:p>
        </w:tc>
        <w:tc>
          <w:tcPr/>
          <w:p>
            <w:pPr>
              <w:pStyle w:val="Compact"/>
            </w:pPr>
            <w:r>
              <w:rPr>
                <w:rFonts w:ascii="Times New Roman" w:hAnsi="Times New Roman"/>
                <w:sz w:val="20"/>
              </w:rPr>
              <w:t xml:space="preserve">SO5</w:t>
            </w:r>
          </w:p>
        </w:tc>
        <w:tc>
          <w:tcPr/>
          <w:p>
            <w:pPr>
              <w:pStyle w:val="Compact"/>
            </w:pPr>
            <w:r>
              <w:rPr>
                <w:rFonts w:ascii="Times New Roman" w:hAnsi="Times New Roman"/>
                <w:sz w:val="20"/>
              </w:rPr>
              <w:t xml:space="preserve">Fuzzy risk → tiers; persistence rules; hysteresis (4.7)</w:t>
            </w:r>
          </w:p>
        </w:tc>
      </w:tr>
      <w:tr>
        <w:tc>
          <w:tcPr/>
          <w:p>
            <w:pPr>
              <w:pStyle w:val="Compact"/>
            </w:pPr>
            <w:r>
              <w:rPr>
                <w:rFonts w:ascii="Times New Roman" w:hAnsi="Times New Roman"/>
                <w:sz w:val="20"/>
              </w:rPr>
              <w:t xml:space="preserve">R7</w:t>
            </w:r>
          </w:p>
        </w:tc>
        <w:tc>
          <w:tcPr/>
          <w:p>
            <w:pPr>
              <w:pStyle w:val="Compact"/>
            </w:pPr>
            <w:r>
              <w:rPr>
                <w:rFonts w:ascii="Times New Roman" w:hAnsi="Times New Roman"/>
                <w:sz w:val="20"/>
              </w:rPr>
              <w:t xml:space="preserve">Use driving context (speed, motion, duration)</w:t>
            </w:r>
          </w:p>
        </w:tc>
        <w:tc>
          <w:tcPr/>
          <w:p>
            <w:pPr>
              <w:pStyle w:val="Compact"/>
            </w:pPr>
            <w:r>
              <w:rPr>
                <w:rFonts w:ascii="Times New Roman" w:hAnsi="Times New Roman"/>
                <w:sz w:val="20"/>
              </w:rPr>
              <w:t xml:space="preserve">Sections 1.7.14–1.7.16</w:t>
            </w:r>
          </w:p>
        </w:tc>
        <w:tc>
          <w:tcPr/>
          <w:p>
            <w:pPr>
              <w:pStyle w:val="Compact"/>
            </w:pPr>
            <w:r>
              <w:rPr>
                <w:rFonts w:ascii="Times New Roman" w:hAnsi="Times New Roman"/>
                <w:sz w:val="20"/>
              </w:rPr>
              <w:t xml:space="preserve">Context fuzzy block (4.7)</w:t>
            </w:r>
          </w:p>
        </w:tc>
      </w:tr>
      <w:tr>
        <w:tc>
          <w:tcPr/>
          <w:p>
            <w:pPr>
              <w:pStyle w:val="Compact"/>
            </w:pPr>
            <w:r>
              <w:rPr>
                <w:rFonts w:ascii="Times New Roman" w:hAnsi="Times New Roman"/>
                <w:sz w:val="20"/>
              </w:rPr>
              <w:t xml:space="preserve">R8</w:t>
            </w:r>
          </w:p>
        </w:tc>
        <w:tc>
          <w:tcPr/>
          <w:p>
            <w:pPr>
              <w:pStyle w:val="Compact"/>
            </w:pPr>
            <w:r>
              <w:rPr>
                <w:rFonts w:ascii="Times New Roman" w:hAnsi="Times New Roman"/>
                <w:sz w:val="20"/>
              </w:rPr>
              <w:t xml:space="preserve">Keep working without Internet; missing sensors must not silence alarms</w:t>
            </w:r>
          </w:p>
        </w:tc>
        <w:tc>
          <w:tcPr/>
          <w:p>
            <w:pPr>
              <w:pStyle w:val="Compact"/>
            </w:pPr>
            <w:r>
              <w:rPr>
                <w:rFonts w:ascii="Times New Roman" w:hAnsi="Times New Roman"/>
                <w:sz w:val="20"/>
              </w:rPr>
              <w:t xml:space="preserve">Section 1.7.11</w:t>
            </w:r>
          </w:p>
        </w:tc>
        <w:tc>
          <w:tcPr/>
          <w:p>
            <w:pPr>
              <w:pStyle w:val="Compact"/>
            </w:pPr>
            <w:r>
              <w:rPr>
                <w:rFonts w:ascii="Times New Roman" w:hAnsi="Times New Roman"/>
                <w:sz w:val="20"/>
              </w:rPr>
              <w:t xml:space="preserve">All inference on-device; missing GPS treated as</w:t>
            </w:r>
            <w:r>
              <w:rPr>
                <w:rFonts w:ascii="Times New Roman" w:hAnsi="Times New Roman"/>
                <w:sz w:val="20"/>
              </w:rPr>
              <w:t xml:space="preserve"> </w:t>
            </w:r>
            <w:r>
              <w:rPr>
                <w:rFonts w:ascii="Times New Roman" w:hAnsi="Times New Roman"/>
                <w:sz w:val="20"/>
              </w:rPr>
              <w:t xml:space="preserve">“moving”</w:t>
            </w:r>
          </w:p>
        </w:tc>
      </w:tr>
      <w:tr>
        <w:tc>
          <w:tcPr/>
          <w:p>
            <w:pPr>
              <w:pStyle w:val="Compact"/>
            </w:pPr>
            <w:r>
              <w:rPr>
                <w:rFonts w:ascii="Times New Roman" w:hAnsi="Times New Roman"/>
                <w:sz w:val="20"/>
              </w:rPr>
              <w:t xml:space="preserve">R9</w:t>
            </w:r>
          </w:p>
        </w:tc>
        <w:tc>
          <w:tcPr/>
          <w:p>
            <w:pPr>
              <w:pStyle w:val="Compact"/>
            </w:pPr>
            <w:r>
              <w:rPr>
                <w:rFonts w:ascii="Times New Roman" w:hAnsi="Times New Roman"/>
                <w:sz w:val="20"/>
              </w:rPr>
              <w:t xml:space="preserve">Strengthen and make visible the AI component; do not rely on thresholds alone</w:t>
            </w:r>
          </w:p>
        </w:tc>
        <w:tc>
          <w:tcPr/>
          <w:p>
            <w:pPr>
              <w:pStyle w:val="Compact"/>
            </w:pPr>
            <w:r>
              <w:rPr>
                <w:rFonts w:ascii="Times New Roman" w:hAnsi="Times New Roman"/>
                <w:sz w:val="20"/>
              </w:rPr>
              <w:t xml:space="preserve">Adviser</w:t>
            </w:r>
          </w:p>
        </w:tc>
        <w:tc>
          <w:tcPr/>
          <w:p>
            <w:pPr>
              <w:pStyle w:val="Compact"/>
            </w:pPr>
            <w:r>
              <w:rPr>
                <w:rFonts w:ascii="Times New Roman" w:hAnsi="Times New Roman"/>
                <w:sz w:val="20"/>
              </w:rPr>
              <w:t xml:space="preserve">Three learned models + learned blendshapes; AI/rule separation (4.2); YOLO comparison (4.4); ablation (4.9.3)</w:t>
            </w:r>
          </w:p>
        </w:tc>
      </w:tr>
      <w:tr>
        <w:tc>
          <w:tcPr/>
          <w:p>
            <w:pPr>
              <w:pStyle w:val="Compact"/>
            </w:pPr>
            <w:r>
              <w:rPr>
                <w:rFonts w:ascii="Times New Roman" w:hAnsi="Times New Roman"/>
                <w:sz w:val="20"/>
              </w:rPr>
              <w:t xml:space="preserve">R10</w:t>
            </w:r>
          </w:p>
        </w:tc>
        <w:tc>
          <w:tcPr/>
          <w:p>
            <w:pPr>
              <w:pStyle w:val="Compact"/>
            </w:pPr>
            <w:r>
              <w:rPr>
                <w:rFonts w:ascii="Times New Roman" w:hAnsi="Times New Roman"/>
                <w:sz w:val="20"/>
              </w:rPr>
              <w:t xml:space="preserve">Low cost; no subscription; data stays with the study</w:t>
            </w:r>
          </w:p>
        </w:tc>
        <w:tc>
          <w:tcPr/>
          <w:p>
            <w:pPr>
              <w:pStyle w:val="Compact"/>
            </w:pPr>
            <w:r>
              <w:rPr>
                <w:rFonts w:ascii="Times New Roman" w:hAnsi="Times New Roman"/>
                <w:sz w:val="20"/>
              </w:rPr>
              <w:t xml:space="preserve">GO, Section 1.7.20</w:t>
            </w:r>
          </w:p>
        </w:tc>
        <w:tc>
          <w:tcPr/>
          <w:p>
            <w:pPr>
              <w:pStyle w:val="Compact"/>
            </w:pPr>
            <w:r>
              <w:rPr>
                <w:rFonts w:ascii="Times New Roman" w:hAnsi="Times New Roman"/>
                <w:sz w:val="20"/>
              </w:rPr>
              <w:t xml:space="preserve">Runs on the phone the driver already owns; logs stored locally</w:t>
            </w:r>
          </w:p>
        </w:tc>
      </w:tr>
    </w:tbl>
    <w:p>
      <w:r>
        <w:pict>
          <v:rect style="width:0;height:1.5pt" o:hralign="center" o:hrstd="t" o:hr="t"/>
        </w:pict>
      </w:r>
    </w:p>
    <w:bookmarkEnd w:id="9"/>
    <w:bookmarkStart w:id="13" w:name="X225c0a23be4d1056c3dd4839412da0a12493dd4"/>
    <w:p>
      <w:pPr>
        <w:pStyle w:val="Heading2"/>
      </w:pPr>
      <w:r>
        <w:t xml:space="preserve">4.2 Design Principle: AI Perception with Rule-Based Interpretation</w:t>
      </w:r>
    </w:p>
    <w:p>
      <w:pPr>
        <w:pStyle w:val="FirstParagraph"/>
      </w:pPr>
      <w:r>
        <w:t xml:space="preserve">Figure 4.1 shows the complete pipeline, organised as the chain suggested by the adviser:</w:t>
      </w:r>
    </w:p>
    <w:p>
      <w:pPr>
        <w:pStyle w:val="BodyText"/>
      </w:pPr>
      <w:r>
        <w:rPr>
          <w:b/>
          <w:bCs/>
        </w:rPr>
        <w:t xml:space="preserve">AI-based image detection → visual feature extraction → threshold-based classification → severity level → overall driver-risk calculation.</w:t>
      </w:r>
    </w:p>
    <w:p>
      <w:pPr>
        <w:pStyle w:val="BodyText"/>
      </w:pPr>
      <w:r>
        <w:drawing>
          <wp:inline>
            <wp:extent cx="5334000" cy="5070087"/>
            <wp:effectExtent b="0" l="0" r="0" t="0"/>
            <wp:docPr descr="Figure 4.1 Five-stage detection pipeline" title="" id="11" name="Picture"/>
            <a:graphic>
              <a:graphicData uri="http://schemas.openxmlformats.org/drawingml/2006/picture">
                <pic:pic>
                  <pic:nvPicPr>
                    <pic:cNvPr descr="figures/fig_pipeline.png" id="12" name="Picture"/>
                    <pic:cNvPicPr>
                      <a:picLocks noChangeArrowheads="1" noChangeAspect="1"/>
                    </pic:cNvPicPr>
                  </pic:nvPicPr>
                  <pic:blipFill>
                    <a:blip r:embed="rId10"/>
                    <a:stretch>
                      <a:fillRect/>
                    </a:stretch>
                  </pic:blipFill>
                  <pic:spPr bwMode="auto">
                    <a:xfrm>
                      <a:off x="0" y="0"/>
                      <a:ext cx="5334000" cy="5070087"/>
                    </a:xfrm>
                    <a:prstGeom prst="rect">
                      <a:avLst/>
                    </a:prstGeom>
                    <a:noFill/>
                    <a:ln w="9525">
                      <a:noFill/>
                      <a:headEnd/>
                      <a:tailEnd/>
                    </a:ln>
                  </pic:spPr>
                </pic:pic>
              </a:graphicData>
            </a:graphic>
          </wp:inline>
        </w:drawing>
      </w:r>
    </w:p>
    <w:p>
      <w:pPr>
        <w:pStyle w:val="BodyText"/>
      </w:pPr>
      <w:r>
        <w:rPr>
          <w:i/>
          <w:iCs/>
        </w:rPr>
        <w:t xml:space="preserve">Figure 4.1 The five-stage detection pipeline. Blue blocks are learned models (neural networks); grey blocks are deterministic computations, rules or fuzzy logic that interpret the learned outputs.</w:t>
      </w:r>
    </w:p>
    <w:p>
      <w:pPr>
        <w:pStyle w:val="BodyText"/>
      </w:pPr>
      <w:r>
        <w:t xml:space="preserve">The design deliberately keeps the two kinds of reasoning apart.</w:t>
      </w:r>
    </w:p>
    <w:p>
      <w:pPr>
        <w:pStyle w:val="Compact"/>
        <w:numPr>
          <w:ilvl w:val="0"/>
          <w:numId w:val="1001"/>
        </w:numPr>
      </w:pPr>
      <w:r>
        <w:rPr>
          <w:b/>
          <w:bCs/>
        </w:rPr>
        <w:t xml:space="preserve">What the AI decides.</w:t>
      </w:r>
      <w:r>
        <w:t xml:space="preserve"> </w:t>
      </w:r>
      <w:r>
        <w:t xml:space="preserve">Where the face is, where each of its 478 landmarks lies, how strongly the eyes are blinking and the jaw is open (blendshapes), whether and where a phone is present (YOLO), and optionally whether an eye crop looks closed (eye-state CNN). These are perception judgements learned from large labelled datasets.</w:t>
      </w:r>
    </w:p>
    <w:p>
      <w:pPr>
        <w:pStyle w:val="Compact"/>
        <w:numPr>
          <w:ilvl w:val="0"/>
          <w:numId w:val="1001"/>
        </w:numPr>
      </w:pPr>
      <w:r>
        <w:rPr>
          <w:b/>
          <w:bCs/>
        </w:rPr>
        <w:t xml:space="preserve">What the rules decide.</w:t>
      </w:r>
      <w:r>
        <w:t xml:space="preserve"> </w:t>
      </w:r>
      <w:r>
        <w:t xml:space="preserve">Whether those measurements are</w:t>
      </w:r>
      <w:r>
        <w:t xml:space="preserve"> </w:t>
      </w:r>
      <w:r>
        <w:rPr>
          <w:i/>
          <w:iCs/>
        </w:rPr>
        <w:t xml:space="preserve">unusual for this particular driver</w:t>
      </w:r>
      <w:r>
        <w:t xml:space="preserve"> </w:t>
      </w:r>
      <w:r>
        <w:t xml:space="preserve">(calibrated thresholds), whether the unusual state lasted long enough to matter (persistence), how serious it is (severity), and how dangerous it is</w:t>
      </w:r>
      <w:r>
        <w:t xml:space="preserve"> </w:t>
      </w:r>
      <w:r>
        <w:rPr>
          <w:i/>
          <w:iCs/>
        </w:rPr>
        <w:t xml:space="preserve">in the current driving context</w:t>
      </w:r>
      <w:r>
        <w:t xml:space="preserve"> </w:t>
      </w:r>
      <w:r>
        <w:t xml:space="preserve">(fuzzy risk). These judgements must be transparent, tunable and explainable in a safety-related product, so they are expressed as rules rather than learned end to end.</w:t>
      </w:r>
    </w:p>
    <w:p>
      <w:pPr>
        <w:pStyle w:val="FirstParagraph"/>
      </w:pPr>
      <w:r>
        <w:t xml:space="preserve">This split has three practical benefits. First, each learned model can be replaced independently: a better phone detector or a trained eye-state model plugs in without changing the rules. Second, every alarm can be traced back to the measured evidence that caused it; the log records each stage for every frame. Third, the rules can be retuned from recorded data without retraining any network (Section 4.9.3).</w:t>
      </w:r>
    </w:p>
    <w:p>
      <w:pPr>
        <w:pStyle w:val="BodyText"/>
      </w:pPr>
      <w:r>
        <w:t xml:space="preserve">TABLE 4.2 summarises the stages.</w:t>
      </w:r>
    </w:p>
    <w:p>
      <w:pPr>
        <w:pStyle w:val="BodyText"/>
      </w:pPr>
      <w:r>
        <w:t xml:space="preserve">TABLE 4.2 STAGE-BY-STAGE DESIGN SUMMARY</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pPr>
            <w:r>
              <w:rPr>
                <w:rFonts w:ascii="Times New Roman" w:hAnsi="Times New Roman"/>
                <w:sz w:val="20"/>
              </w:rPr>
              <w:t xml:space="preserve">Stage</w:t>
            </w:r>
          </w:p>
        </w:tc>
        <w:tc>
          <w:tcPr/>
          <w:p>
            <w:pPr>
              <w:pStyle w:val="Compact"/>
            </w:pPr>
            <w:r>
              <w:rPr>
                <w:rFonts w:ascii="Times New Roman" w:hAnsi="Times New Roman"/>
                <w:sz w:val="20"/>
              </w:rPr>
              <w:t xml:space="preserve">Input</w:t>
            </w:r>
          </w:p>
        </w:tc>
        <w:tc>
          <w:tcPr/>
          <w:p>
            <w:pPr>
              <w:pStyle w:val="Compact"/>
            </w:pPr>
            <w:r>
              <w:rPr>
                <w:rFonts w:ascii="Times New Roman" w:hAnsi="Times New Roman"/>
                <w:sz w:val="20"/>
              </w:rPr>
              <w:t xml:space="preserve">Method</w:t>
            </w:r>
          </w:p>
        </w:tc>
        <w:tc>
          <w:tcPr/>
          <w:p>
            <w:pPr>
              <w:pStyle w:val="Compact"/>
            </w:pPr>
            <w:r>
              <w:rPr>
                <w:rFonts w:ascii="Times New Roman" w:hAnsi="Times New Roman"/>
                <w:sz w:val="20"/>
              </w:rPr>
              <w:t xml:space="preserve">Type</w:t>
            </w:r>
          </w:p>
        </w:tc>
        <w:tc>
          <w:tcPr/>
          <w:p>
            <w:pPr>
              <w:pStyle w:val="Compact"/>
            </w:pPr>
            <w:r>
              <w:rPr>
                <w:rFonts w:ascii="Times New Roman" w:hAnsi="Times New Roman"/>
                <w:sz w:val="20"/>
              </w:rPr>
              <w:t xml:space="preserve">Output</w:t>
            </w:r>
          </w:p>
        </w:tc>
        <w:tc>
          <w:tcPr/>
          <w:p>
            <w:pPr>
              <w:pStyle w:val="Compact"/>
            </w:pPr>
            <w:r>
              <w:rPr>
                <w:rFonts w:ascii="Times New Roman" w:hAnsi="Times New Roman"/>
                <w:sz w:val="20"/>
              </w:rPr>
              <w:t xml:space="preserve">Code</w:t>
            </w:r>
          </w:p>
        </w:tc>
      </w:tr>
      <w:tr>
        <w:tc>
          <w:tcPr/>
          <w:p>
            <w:pPr>
              <w:pStyle w:val="Compact"/>
            </w:pPr>
            <w:r>
              <w:rPr>
                <w:rFonts w:ascii="Times New Roman" w:hAnsi="Times New Roman"/>
                <w:sz w:val="20"/>
              </w:rPr>
              <w:t xml:space="preserve">1 AI-based image detection</w:t>
            </w:r>
          </w:p>
        </w:tc>
        <w:tc>
          <w:tcPr/>
          <w:p>
            <w:pPr>
              <w:pStyle w:val="Compact"/>
            </w:pPr>
            <w:r>
              <w:rPr>
                <w:rFonts w:ascii="Times New Roman" w:hAnsi="Times New Roman"/>
                <w:sz w:val="20"/>
              </w:rPr>
              <w:t xml:space="preserve">Camera frame</w:t>
            </w:r>
          </w:p>
        </w:tc>
        <w:tc>
          <w:tcPr/>
          <w:p>
            <w:pPr>
              <w:pStyle w:val="Compact"/>
            </w:pPr>
            <w:r>
              <w:rPr>
                <w:rFonts w:ascii="Times New Roman" w:hAnsi="Times New Roman"/>
                <w:sz w:val="20"/>
              </w:rPr>
              <w:t xml:space="preserve">MediaPipe Face Landmarker; YOLO (v8/11/26); optional eye-state CNN</w:t>
            </w:r>
          </w:p>
        </w:tc>
        <w:tc>
          <w:tcPr/>
          <w:p>
            <w:pPr>
              <w:pStyle w:val="Compact"/>
            </w:pPr>
            <w:r>
              <w:rPr>
                <w:rFonts w:ascii="Times New Roman" w:hAnsi="Times New Roman"/>
                <w:sz w:val="20"/>
              </w:rPr>
              <w:t xml:space="preserve">Learned</w:t>
            </w:r>
          </w:p>
        </w:tc>
        <w:tc>
          <w:tcPr/>
          <w:p>
            <w:pPr>
              <w:pStyle w:val="Compact"/>
            </w:pPr>
            <w:r>
              <w:rPr>
                <w:rFonts w:ascii="Times New Roman" w:hAnsi="Times New Roman"/>
                <w:sz w:val="20"/>
              </w:rPr>
              <w:t xml:space="preserve">Landmarks, blendshapes, phone boxes, P(closed)</w:t>
            </w:r>
          </w:p>
        </w:tc>
        <w:tc>
          <w:tcPr/>
          <w:p>
            <w:pPr>
              <w:pStyle w:val="Compact"/>
            </w:pPr>
            <w:r>
              <w:rPr>
                <w:rStyle w:val="VerbatimChar"/>
                <w:rFonts w:ascii="Times New Roman" w:hAnsi="Times New Roman"/>
                <w:sz w:val="20"/>
              </w:rPr>
              <w:t xml:space="preserve">dms/perception/</w:t>
            </w:r>
          </w:p>
        </w:tc>
      </w:tr>
      <w:tr>
        <w:tc>
          <w:tcPr/>
          <w:p>
            <w:pPr>
              <w:pStyle w:val="Compact"/>
            </w:pPr>
            <w:r>
              <w:rPr>
                <w:rFonts w:ascii="Times New Roman" w:hAnsi="Times New Roman"/>
                <w:sz w:val="20"/>
              </w:rPr>
              <w:t xml:space="preserve">2 Visual feature extraction</w:t>
            </w:r>
          </w:p>
        </w:tc>
        <w:tc>
          <w:tcPr/>
          <w:p>
            <w:pPr>
              <w:pStyle w:val="Compact"/>
            </w:pPr>
            <w:r>
              <w:rPr>
                <w:rFonts w:ascii="Times New Roman" w:hAnsi="Times New Roman"/>
                <w:sz w:val="20"/>
              </w:rPr>
              <w:t xml:space="preserve">Stage-1 outputs</w:t>
            </w:r>
          </w:p>
        </w:tc>
        <w:tc>
          <w:tcPr/>
          <w:p>
            <w:pPr>
              <w:pStyle w:val="Compact"/>
            </w:pPr>
            <w:r>
              <w:rPr>
                <w:rFonts w:ascii="Times New Roman" w:hAnsi="Times New Roman"/>
                <w:sz w:val="20"/>
              </w:rPr>
              <w:t xml:space="preserve">EAR, MAR, solvePnP head pose, phone-near-driver filter</w:t>
            </w:r>
          </w:p>
        </w:tc>
        <w:tc>
          <w:tcPr/>
          <w:p>
            <w:pPr>
              <w:pStyle w:val="Compact"/>
            </w:pPr>
            <w:r>
              <w:rPr>
                <w:rFonts w:ascii="Times New Roman" w:hAnsi="Times New Roman"/>
                <w:sz w:val="20"/>
              </w:rPr>
              <w:t xml:space="preserve">Deterministic</w:t>
            </w:r>
          </w:p>
        </w:tc>
        <w:tc>
          <w:tcPr/>
          <w:p>
            <w:pPr>
              <w:pStyle w:val="Compact"/>
            </w:pPr>
            <w:r>
              <w:rPr>
                <w:rFonts w:ascii="Times New Roman" w:hAnsi="Times New Roman"/>
                <w:sz w:val="20"/>
              </w:rPr>
              <w:t xml:space="preserve">Feature vector per frame</w:t>
            </w:r>
          </w:p>
        </w:tc>
        <w:tc>
          <w:tcPr/>
          <w:p>
            <w:pPr>
              <w:pStyle w:val="Compact"/>
            </w:pPr>
            <w:r>
              <w:rPr>
                <w:rStyle w:val="VerbatimChar"/>
                <w:rFonts w:ascii="Times New Roman" w:hAnsi="Times New Roman"/>
                <w:sz w:val="20"/>
              </w:rPr>
              <w:t xml:space="preserve">dms/features/</w:t>
            </w:r>
          </w:p>
        </w:tc>
      </w:tr>
      <w:tr>
        <w:tc>
          <w:tcPr/>
          <w:p>
            <w:pPr>
              <w:pStyle w:val="Compact"/>
            </w:pPr>
            <w:r>
              <w:rPr>
                <w:rFonts w:ascii="Times New Roman" w:hAnsi="Times New Roman"/>
                <w:sz w:val="20"/>
              </w:rPr>
              <w:t xml:space="preserve">3 Threshold-based classification</w:t>
            </w:r>
          </w:p>
        </w:tc>
        <w:tc>
          <w:tcPr/>
          <w:p>
            <w:pPr>
              <w:pStyle w:val="Compact"/>
            </w:pPr>
            <w:r>
              <w:rPr>
                <w:rFonts w:ascii="Times New Roman" w:hAnsi="Times New Roman"/>
                <w:sz w:val="20"/>
              </w:rPr>
              <w:t xml:space="preserve">Features + baseline</w:t>
            </w:r>
          </w:p>
        </w:tc>
        <w:tc>
          <w:tcPr/>
          <w:p>
            <w:pPr>
              <w:pStyle w:val="Compact"/>
            </w:pPr>
            <w:r>
              <w:rPr>
                <w:rFonts w:ascii="Times New Roman" w:hAnsi="Times New Roman"/>
                <w:sz w:val="20"/>
              </w:rPr>
              <w:t xml:space="preserve">Calibrated thresholds, evidence fusion, temporal persistence</w:t>
            </w:r>
          </w:p>
        </w:tc>
        <w:tc>
          <w:tcPr/>
          <w:p>
            <w:pPr>
              <w:pStyle w:val="Compact"/>
            </w:pPr>
            <w:r>
              <w:rPr>
                <w:rFonts w:ascii="Times New Roman" w:hAnsi="Times New Roman"/>
                <w:sz w:val="20"/>
              </w:rPr>
              <w:t xml:space="preserve">Rules + statistics</w:t>
            </w:r>
          </w:p>
        </w:tc>
        <w:tc>
          <w:tcPr/>
          <w:p>
            <w:pPr>
              <w:pStyle w:val="Compact"/>
            </w:pPr>
            <w:r>
              <w:rPr>
                <w:rFonts w:ascii="Times New Roman" w:hAnsi="Times New Roman"/>
                <w:sz w:val="20"/>
              </w:rPr>
              <w:t xml:space="preserve">Per-frame states, behaviour events, PERCLOS etc.</w:t>
            </w:r>
          </w:p>
        </w:tc>
        <w:tc>
          <w:tcPr/>
          <w:p>
            <w:pPr>
              <w:pStyle w:val="Compact"/>
            </w:pPr>
            <w:r>
              <w:rPr>
                <w:rStyle w:val="VerbatimChar"/>
                <w:rFonts w:ascii="Times New Roman" w:hAnsi="Times New Roman"/>
                <w:sz w:val="20"/>
              </w:rPr>
              <w:t xml:space="preserve">dms/classification/</w:t>
            </w:r>
          </w:p>
        </w:tc>
      </w:tr>
      <w:tr>
        <w:tc>
          <w:tcPr/>
          <w:p>
            <w:pPr>
              <w:pStyle w:val="Compact"/>
            </w:pPr>
            <w:r>
              <w:rPr>
                <w:rFonts w:ascii="Times New Roman" w:hAnsi="Times New Roman"/>
                <w:sz w:val="20"/>
              </w:rPr>
              <w:t xml:space="preserve">4 Severity level</w:t>
            </w:r>
          </w:p>
        </w:tc>
        <w:tc>
          <w:tcPr/>
          <w:p>
            <w:pPr>
              <w:pStyle w:val="Compact"/>
            </w:pPr>
            <w:r>
              <w:rPr>
                <w:rFonts w:ascii="Times New Roman" w:hAnsi="Times New Roman"/>
                <w:sz w:val="20"/>
              </w:rPr>
              <w:t xml:space="preserve">Stage-3 status</w:t>
            </w:r>
          </w:p>
        </w:tc>
        <w:tc>
          <w:tcPr/>
          <w:p>
            <w:pPr>
              <w:pStyle w:val="Compact"/>
            </w:pPr>
            <w:r>
              <w:rPr>
                <w:rFonts w:ascii="Times New Roman" w:hAnsi="Times New Roman"/>
                <w:sz w:val="20"/>
              </w:rPr>
              <w:t xml:space="preserve">Anchor tables → score [0, 1] and level</w:t>
            </w:r>
          </w:p>
        </w:tc>
        <w:tc>
          <w:tcPr/>
          <w:p>
            <w:pPr>
              <w:pStyle w:val="Compact"/>
            </w:pPr>
            <w:r>
              <w:rPr>
                <w:rFonts w:ascii="Times New Roman" w:hAnsi="Times New Roman"/>
                <w:sz w:val="20"/>
              </w:rPr>
              <w:t xml:space="preserve">Rules</w:t>
            </w:r>
          </w:p>
        </w:tc>
        <w:tc>
          <w:tcPr/>
          <w:p>
            <w:pPr>
              <w:pStyle w:val="Compact"/>
            </w:pPr>
            <w:r>
              <w:rPr>
                <w:rFonts w:ascii="Times New Roman" w:hAnsi="Times New Roman"/>
                <w:sz w:val="20"/>
              </w:rPr>
              <w:t xml:space="preserve">Severity per behaviour</w:t>
            </w:r>
          </w:p>
        </w:tc>
        <w:tc>
          <w:tcPr/>
          <w:p>
            <w:pPr>
              <w:pStyle w:val="Compact"/>
            </w:pPr>
            <w:r>
              <w:rPr>
                <w:rStyle w:val="VerbatimChar"/>
                <w:rFonts w:ascii="Times New Roman" w:hAnsi="Times New Roman"/>
                <w:sz w:val="20"/>
              </w:rPr>
              <w:t xml:space="preserve">dms/severity.py</w:t>
            </w:r>
          </w:p>
        </w:tc>
      </w:tr>
      <w:tr>
        <w:tc>
          <w:tcPr/>
          <w:p>
            <w:pPr>
              <w:pStyle w:val="Compact"/>
            </w:pPr>
            <w:r>
              <w:rPr>
                <w:rFonts w:ascii="Times New Roman" w:hAnsi="Times New Roman"/>
                <w:sz w:val="20"/>
              </w:rPr>
              <w:t xml:space="preserve">5 Overall driver risk</w:t>
            </w:r>
          </w:p>
        </w:tc>
        <w:tc>
          <w:tcPr/>
          <w:p>
            <w:pPr>
              <w:pStyle w:val="Compact"/>
            </w:pPr>
            <w:r>
              <w:rPr>
                <w:rFonts w:ascii="Times New Roman" w:hAnsi="Times New Roman"/>
                <w:sz w:val="20"/>
              </w:rPr>
              <w:t xml:space="preserve">Severities + context</w:t>
            </w:r>
          </w:p>
        </w:tc>
        <w:tc>
          <w:tcPr/>
          <w:p>
            <w:pPr>
              <w:pStyle w:val="Compact"/>
            </w:pPr>
            <w:r>
              <w:rPr>
                <w:rFonts w:ascii="Times New Roman" w:hAnsi="Times New Roman"/>
                <w:sz w:val="20"/>
              </w:rPr>
              <w:t xml:space="preserve">Hierarchical Mamdani FIS; alert manager</w:t>
            </w:r>
          </w:p>
        </w:tc>
        <w:tc>
          <w:tcPr/>
          <w:p>
            <w:pPr>
              <w:pStyle w:val="Compact"/>
            </w:pPr>
            <w:r>
              <w:rPr>
                <w:rFonts w:ascii="Times New Roman" w:hAnsi="Times New Roman"/>
                <w:sz w:val="20"/>
              </w:rPr>
              <w:t xml:space="preserve">Fuzzy rules</w:t>
            </w:r>
          </w:p>
        </w:tc>
        <w:tc>
          <w:tcPr/>
          <w:p>
            <w:pPr>
              <w:pStyle w:val="Compact"/>
            </w:pPr>
            <w:r>
              <w:rPr>
                <w:rFonts w:ascii="Times New Roman" w:hAnsi="Times New Roman"/>
                <w:sz w:val="20"/>
              </w:rPr>
              <w:t xml:space="preserve">R (0–100), alarm tier, alarm commands</w:t>
            </w:r>
          </w:p>
        </w:tc>
        <w:tc>
          <w:tcPr/>
          <w:p>
            <w:pPr>
              <w:pStyle w:val="Compact"/>
            </w:pPr>
            <w:r>
              <w:rPr>
                <w:rStyle w:val="VerbatimChar"/>
                <w:rFonts w:ascii="Times New Roman" w:hAnsi="Times New Roman"/>
                <w:sz w:val="20"/>
              </w:rPr>
              <w:t xml:space="preserve">dms/risk/</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dms/alerts.py</w:t>
            </w:r>
          </w:p>
        </w:tc>
      </w:tr>
    </w:tbl>
    <w:p>
      <w:r>
        <w:pict>
          <v:rect style="width:0;height:1.5pt" o:hralign="center" o:hrstd="t" o:hr="t"/>
        </w:pict>
      </w:r>
    </w:p>
    <w:bookmarkEnd w:id="13"/>
    <w:bookmarkStart w:id="17" w:name="stage-1-face-and-landmark-model"/>
    <w:p>
      <w:pPr>
        <w:pStyle w:val="Heading2"/>
      </w:pPr>
      <w:r>
        <w:t xml:space="preserve">4.3 Stage 1 — Face and Landmark Model</w:t>
      </w:r>
    </w:p>
    <w:bookmarkStart w:id="14" w:name="alternatives"/>
    <w:p>
      <w:pPr>
        <w:pStyle w:val="Heading3"/>
      </w:pPr>
      <w:r>
        <w:t xml:space="preserve">4.3.1 Alternatives</w:t>
      </w:r>
    </w:p>
    <w:p>
      <w:pPr>
        <w:pStyle w:val="FirstParagraph"/>
      </w:pPr>
      <w:r>
        <w:t xml:space="preserve">TABLE 4.3 compares the face-analysis options considered.</w:t>
      </w:r>
    </w:p>
    <w:p>
      <w:pPr>
        <w:pStyle w:val="BodyText"/>
      </w:pPr>
      <w:r>
        <w:t xml:space="preserve">TABLE 4.3 FACE-ANALYSIS ALTERNATIVES</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pPr>
            <w:r>
              <w:rPr>
                <w:rFonts w:ascii="Times New Roman" w:hAnsi="Times New Roman"/>
                <w:sz w:val="20"/>
              </w:rPr>
              <w:t xml:space="preserve">Option</w:t>
            </w:r>
          </w:p>
        </w:tc>
        <w:tc>
          <w:tcPr/>
          <w:p>
            <w:pPr>
              <w:pStyle w:val="Compact"/>
            </w:pPr>
            <w:r>
              <w:rPr>
                <w:rFonts w:ascii="Times New Roman" w:hAnsi="Times New Roman"/>
                <w:sz w:val="20"/>
              </w:rPr>
              <w:t xml:space="preserve">Output</w:t>
            </w:r>
          </w:p>
        </w:tc>
        <w:tc>
          <w:tcPr/>
          <w:p>
            <w:pPr>
              <w:pStyle w:val="Compact"/>
            </w:pPr>
            <w:r>
              <w:rPr>
                <w:rFonts w:ascii="Times New Roman" w:hAnsi="Times New Roman"/>
                <w:sz w:val="20"/>
              </w:rPr>
              <w:t xml:space="preserve">Eye/lip detail for EAR/MAR</w:t>
            </w:r>
          </w:p>
        </w:tc>
        <w:tc>
          <w:tcPr/>
          <w:p>
            <w:pPr>
              <w:pStyle w:val="Compact"/>
            </w:pPr>
            <w:r>
              <w:rPr>
                <w:rFonts w:ascii="Times New Roman" w:hAnsi="Times New Roman"/>
                <w:sz w:val="20"/>
              </w:rPr>
              <w:t xml:space="preserve">Learned expression scores</w:t>
            </w:r>
          </w:p>
        </w:tc>
        <w:tc>
          <w:tcPr/>
          <w:p>
            <w:pPr>
              <w:pStyle w:val="Compact"/>
            </w:pPr>
            <w:r>
              <w:rPr>
                <w:rFonts w:ascii="Times New Roman" w:hAnsi="Times New Roman"/>
                <w:sz w:val="20"/>
              </w:rPr>
              <w:t xml:space="preserve">Android support</w:t>
            </w:r>
          </w:p>
        </w:tc>
        <w:tc>
          <w:tcPr/>
          <w:p>
            <w:pPr>
              <w:pStyle w:val="Compact"/>
            </w:pPr>
            <w:r>
              <w:rPr>
                <w:rFonts w:ascii="Times New Roman" w:hAnsi="Times New Roman"/>
                <w:sz w:val="20"/>
              </w:rPr>
              <w:t xml:space="preserve">Notes</w:t>
            </w:r>
          </w:p>
        </w:tc>
      </w:tr>
      <w:tr>
        <w:tc>
          <w:tcPr/>
          <w:p>
            <w:pPr>
              <w:pStyle w:val="Compact"/>
            </w:pPr>
            <w:r>
              <w:rPr>
                <w:rFonts w:ascii="Times New Roman" w:hAnsi="Times New Roman"/>
                <w:sz w:val="20"/>
              </w:rPr>
              <w:t xml:space="preserve">OpenCV Haar cascades (Viola &amp; Jones, 2001)</w:t>
            </w:r>
          </w:p>
        </w:tc>
        <w:tc>
          <w:tcPr/>
          <w:p>
            <w:pPr>
              <w:pStyle w:val="Compact"/>
            </w:pPr>
            <w:r>
              <w:rPr>
                <w:rFonts w:ascii="Times New Roman" w:hAnsi="Times New Roman"/>
                <w:sz w:val="20"/>
              </w:rPr>
              <w:t xml:space="preserve">Face/eye boxes</w:t>
            </w:r>
          </w:p>
        </w:tc>
        <w:tc>
          <w:tcPr/>
          <w:p>
            <w:pPr>
              <w:pStyle w:val="Compact"/>
            </w:pPr>
            <w:r>
              <w:rPr>
                <w:rFonts w:ascii="Times New Roman" w:hAnsi="Times New Roman"/>
                <w:sz w:val="20"/>
              </w:rPr>
              <w:t xml:space="preserve">No landmarks</w:t>
            </w:r>
          </w:p>
        </w:tc>
        <w:tc>
          <w:tcPr/>
          <w:p>
            <w:pPr>
              <w:pStyle w:val="Compact"/>
            </w:pPr>
            <w:r>
              <w:rPr>
                <w:rFonts w:ascii="Times New Roman" w:hAnsi="Times New Roman"/>
                <w:sz w:val="20"/>
              </w:rPr>
              <w:t xml:space="preserve">No</w:t>
            </w:r>
          </w:p>
        </w:tc>
        <w:tc>
          <w:tcPr/>
          <w:p>
            <w:pPr>
              <w:pStyle w:val="Compact"/>
            </w:pPr>
            <w:r>
              <w:rPr>
                <w:rFonts w:ascii="Times New Roman" w:hAnsi="Times New Roman"/>
                <w:sz w:val="20"/>
              </w:rPr>
              <w:t xml:space="preserve">Yes</w:t>
            </w:r>
          </w:p>
        </w:tc>
        <w:tc>
          <w:tcPr/>
          <w:p>
            <w:pPr>
              <w:pStyle w:val="Compact"/>
            </w:pPr>
            <w:r>
              <w:rPr>
                <w:rFonts w:ascii="Times New Roman" w:hAnsi="Times New Roman"/>
                <w:sz w:val="20"/>
              </w:rPr>
              <w:t xml:space="preserve">Detection only; sensitive to pose and lighting</w:t>
            </w:r>
          </w:p>
        </w:tc>
      </w:tr>
      <w:tr>
        <w:tc>
          <w:tcPr/>
          <w:p>
            <w:pPr>
              <w:pStyle w:val="Compact"/>
            </w:pPr>
            <w:r>
              <w:rPr>
                <w:rFonts w:ascii="Times New Roman" w:hAnsi="Times New Roman"/>
                <w:sz w:val="20"/>
              </w:rPr>
              <w:t xml:space="preserve">dlib 68-point landmarks (Kazemi &amp; Sullivan, 2014)</w:t>
            </w:r>
          </w:p>
        </w:tc>
        <w:tc>
          <w:tcPr/>
          <w:p>
            <w:pPr>
              <w:pStyle w:val="Compact"/>
            </w:pPr>
            <w:r>
              <w:rPr>
                <w:rFonts w:ascii="Times New Roman" w:hAnsi="Times New Roman"/>
                <w:sz w:val="20"/>
              </w:rPr>
              <w:t xml:space="preserve">68 2-D points</w:t>
            </w:r>
          </w:p>
        </w:tc>
        <w:tc>
          <w:tcPr/>
          <w:p>
            <w:pPr>
              <w:pStyle w:val="Compact"/>
            </w:pPr>
            <w:r>
              <w:rPr>
                <w:rFonts w:ascii="Times New Roman" w:hAnsi="Times New Roman"/>
                <w:sz w:val="20"/>
              </w:rPr>
              <w:t xml:space="preserve">6 per eye, 8 inner lip</w:t>
            </w:r>
          </w:p>
        </w:tc>
        <w:tc>
          <w:tcPr/>
          <w:p>
            <w:pPr>
              <w:pStyle w:val="Compact"/>
            </w:pPr>
            <w:r>
              <w:rPr>
                <w:rFonts w:ascii="Times New Roman" w:hAnsi="Times New Roman"/>
                <w:sz w:val="20"/>
              </w:rPr>
              <w:t xml:space="preserve">No</w:t>
            </w:r>
          </w:p>
        </w:tc>
        <w:tc>
          <w:tcPr/>
          <w:p>
            <w:pPr>
              <w:pStyle w:val="Compact"/>
            </w:pPr>
            <w:r>
              <w:rPr>
                <w:rFonts w:ascii="Times New Roman" w:hAnsi="Times New Roman"/>
                <w:sz w:val="20"/>
              </w:rPr>
              <w:t xml:space="preserve">Via native build</w:t>
            </w:r>
          </w:p>
        </w:tc>
        <w:tc>
          <w:tcPr/>
          <w:p>
            <w:pPr>
              <w:pStyle w:val="Compact"/>
            </w:pPr>
            <w:r>
              <w:rPr>
                <w:rFonts w:ascii="Times New Roman" w:hAnsi="Times New Roman"/>
                <w:sz w:val="20"/>
              </w:rPr>
              <w:t xml:space="preserve">Used by Hernandez et al. (2024); no official mobile SDK</w:t>
            </w:r>
          </w:p>
        </w:tc>
      </w:tr>
      <w:tr>
        <w:tc>
          <w:tcPr/>
          <w:p>
            <w:pPr>
              <w:pStyle w:val="Compact"/>
            </w:pPr>
            <w:r>
              <w:rPr>
                <w:rFonts w:ascii="Times New Roman" w:hAnsi="Times New Roman"/>
                <w:sz w:val="20"/>
              </w:rPr>
              <w:t xml:space="preserve">MTCNN (Zhang et al., 2016)</w:t>
            </w:r>
          </w:p>
        </w:tc>
        <w:tc>
          <w:tcPr/>
          <w:p>
            <w:pPr>
              <w:pStyle w:val="Compact"/>
            </w:pPr>
            <w:r>
              <w:rPr>
                <w:rFonts w:ascii="Times New Roman" w:hAnsi="Times New Roman"/>
                <w:sz w:val="20"/>
              </w:rPr>
              <w:t xml:space="preserve">Box + 5 points</w:t>
            </w:r>
          </w:p>
        </w:tc>
        <w:tc>
          <w:tcPr/>
          <w:p>
            <w:pPr>
              <w:pStyle w:val="Compact"/>
            </w:pPr>
            <w:r>
              <w:rPr>
                <w:rFonts w:ascii="Times New Roman" w:hAnsi="Times New Roman"/>
                <w:sz w:val="20"/>
              </w:rPr>
              <w:t xml:space="preserve">Too few points</w:t>
            </w:r>
          </w:p>
        </w:tc>
        <w:tc>
          <w:tcPr/>
          <w:p>
            <w:pPr>
              <w:pStyle w:val="Compact"/>
            </w:pPr>
            <w:r>
              <w:rPr>
                <w:rFonts w:ascii="Times New Roman" w:hAnsi="Times New Roman"/>
                <w:sz w:val="20"/>
              </w:rPr>
              <w:t xml:space="preserve">No</w:t>
            </w:r>
          </w:p>
        </w:tc>
        <w:tc>
          <w:tcPr/>
          <w:p>
            <w:pPr>
              <w:pStyle w:val="Compact"/>
            </w:pPr>
            <w:r>
              <w:rPr>
                <w:rFonts w:ascii="Times New Roman" w:hAnsi="Times New Roman"/>
                <w:sz w:val="20"/>
              </w:rPr>
              <w:t xml:space="preserve">Third-party</w:t>
            </w:r>
          </w:p>
        </w:tc>
        <w:tc>
          <w:tcPr/>
          <w:p>
            <w:pPr>
              <w:pStyle w:val="Compact"/>
            </w:pPr>
            <w:r>
              <w:rPr>
                <w:rFonts w:ascii="Times New Roman" w:hAnsi="Times New Roman"/>
                <w:sz w:val="20"/>
              </w:rPr>
              <w:t xml:space="preserve">Cannot compute EAR/MAR</w:t>
            </w:r>
          </w:p>
        </w:tc>
      </w:tr>
      <w:tr>
        <w:tc>
          <w:tcPr/>
          <w:p>
            <w:pPr>
              <w:pStyle w:val="Compact"/>
            </w:pPr>
            <w:r>
              <w:rPr>
                <w:rFonts w:ascii="Times New Roman" w:hAnsi="Times New Roman"/>
                <w:b/>
                <w:bCs/>
                <w:sz w:val="20"/>
              </w:rPr>
              <w:t xml:space="preserve">MediaPipe Face Landmarker</w:t>
            </w:r>
          </w:p>
        </w:tc>
        <w:tc>
          <w:tcPr/>
          <w:p>
            <w:pPr>
              <w:pStyle w:val="Compact"/>
            </w:pPr>
            <w:r>
              <w:rPr>
                <w:rFonts w:ascii="Times New Roman" w:hAnsi="Times New Roman"/>
                <w:sz w:val="20"/>
              </w:rPr>
              <w:t xml:space="preserve">478 3-D points + 52 blendshapes</w:t>
            </w:r>
          </w:p>
        </w:tc>
        <w:tc>
          <w:tcPr/>
          <w:p>
            <w:pPr>
              <w:pStyle w:val="Compact"/>
            </w:pPr>
            <w:r>
              <w:rPr>
                <w:rFonts w:ascii="Times New Roman" w:hAnsi="Times New Roman"/>
                <w:sz w:val="20"/>
              </w:rPr>
              <w:t xml:space="preserve">Dense eyelid, lip and iris points</w:t>
            </w:r>
          </w:p>
        </w:tc>
        <w:tc>
          <w:tcPr/>
          <w:p>
            <w:pPr>
              <w:pStyle w:val="Compact"/>
            </w:pPr>
            <w:r>
              <w:rPr>
                <w:rFonts w:ascii="Times New Roman" w:hAnsi="Times New Roman"/>
                <w:b/>
                <w:bCs/>
                <w:sz w:val="20"/>
              </w:rPr>
              <w:t xml:space="preserve">Yes</w:t>
            </w:r>
          </w:p>
        </w:tc>
        <w:tc>
          <w:tcPr/>
          <w:p>
            <w:pPr>
              <w:pStyle w:val="Compact"/>
            </w:pPr>
            <w:r>
              <w:rPr>
                <w:rFonts w:ascii="Times New Roman" w:hAnsi="Times New Roman"/>
                <w:b/>
                <w:bCs/>
                <w:sz w:val="20"/>
              </w:rPr>
              <w:t xml:space="preserve">Official Tasks SDK</w:t>
            </w:r>
          </w:p>
        </w:tc>
        <w:tc>
          <w:tcPr/>
          <w:p>
            <w:pPr>
              <w:pStyle w:val="Compact"/>
            </w:pPr>
            <w:r>
              <w:rPr>
                <w:rFonts w:ascii="Times New Roman" w:hAnsi="Times New Roman"/>
                <w:sz w:val="20"/>
              </w:rPr>
              <w:t xml:space="preserve">Same model file on laptop and phone</w:t>
            </w:r>
          </w:p>
        </w:tc>
      </w:tr>
    </w:tbl>
    <w:p>
      <w:pPr>
        <w:pStyle w:val="BodyText"/>
      </w:pPr>
      <w:r>
        <w:t xml:space="preserve">MediaPipe Face Landmarker was selected. It is the only option that gives dense eyelid and lip landmarks together with learned blendshape scores. It is designed for real-time mobile inference, and the identical</w:t>
      </w:r>
      <w:r>
        <w:t xml:space="preserve"> </w:t>
      </w:r>
      <w:r>
        <w:rPr>
          <w:rStyle w:val="VerbatimChar"/>
        </w:rPr>
        <w:t xml:space="preserve">face_landmarker.task</w:t>
      </w:r>
      <w:r>
        <w:t xml:space="preserve"> </w:t>
      </w:r>
      <w:r>
        <w:t xml:space="preserve">file runs in the Python prototype and in the Android Tasks SDK, so results measured in the prototype transfer to the app. The model runs in video mode with one face (the driver) and default confidence thresholds of 0.5. On the development computer, a cloud CPU with 4 threads, it took about 10 ms per frame. That figure is only a reference point; the phone measurement is the one that counts.</w:t>
      </w:r>
    </w:p>
    <w:bookmarkEnd w:id="14"/>
    <w:bookmarkStart w:id="15" w:name="X4e8bc1d4b2d330c0034adec6a1b048fe94c0b4d"/>
    <w:p>
      <w:pPr>
        <w:pStyle w:val="Heading3"/>
      </w:pPr>
      <w:r>
        <w:t xml:space="preserve">4.3.2 Learned Blendshapes as a Second Measurement</w:t>
      </w:r>
    </w:p>
    <w:p>
      <w:pPr>
        <w:pStyle w:val="FirstParagraph"/>
      </w:pPr>
      <w:r>
        <w:t xml:space="preserve">The</w:t>
      </w:r>
      <w:r>
        <w:t xml:space="preserve"> </w:t>
      </w:r>
      <w:r>
        <w:rPr>
          <w:rStyle w:val="VerbatimChar"/>
        </w:rPr>
        <w:t xml:space="preserve">eyeBlinkLeft</w:t>
      </w:r>
      <w:r>
        <w:t xml:space="preserve">,</w:t>
      </w:r>
      <w:r>
        <w:t xml:space="preserve"> </w:t>
      </w:r>
      <w:r>
        <w:rPr>
          <w:rStyle w:val="VerbatimChar"/>
        </w:rPr>
        <w:t xml:space="preserve">eyeBlinkRight</w:t>
      </w:r>
      <w:r>
        <w:t xml:space="preserve"> </w:t>
      </w:r>
      <w:r>
        <w:t xml:space="preserve">and</w:t>
      </w:r>
      <w:r>
        <w:t xml:space="preserve"> </w:t>
      </w:r>
      <w:r>
        <w:rPr>
          <w:rStyle w:val="VerbatimChar"/>
        </w:rPr>
        <w:t xml:space="preserve">jawOpen</w:t>
      </w:r>
      <w:r>
        <w:t xml:space="preserve"> </w:t>
      </w:r>
      <w:r>
        <w:t xml:space="preserve">blendshapes are used alongside EAR and MAR. This gives each facial state one geometric measurement (from learned landmarks) and one directly learned measurement. Section 4.5.3 explains how they are fused. Section 4.9.3 explains how their individual contributions are measured, so the benefit of the learned signals is demonstrated with data rather than assumed.</w:t>
      </w:r>
    </w:p>
    <w:bookmarkEnd w:id="15"/>
    <w:bookmarkStart w:id="16" w:name="optional-learned-eye-state-classifier"/>
    <w:p>
      <w:pPr>
        <w:pStyle w:val="Heading3"/>
      </w:pPr>
      <w:r>
        <w:t xml:space="preserve">4.3.3 Optional Learned Eye-State Classifier</w:t>
      </w:r>
    </w:p>
    <w:p>
      <w:pPr>
        <w:pStyle w:val="FirstParagraph"/>
      </w:pPr>
      <w:r>
        <w:t xml:space="preserve">The MRL Eye Dataset contains eye crops and cannot be used to validate EAR (Section 3.6). The design therefore uses it for what it supports: training a small eye-state classifier.</w:t>
      </w:r>
      <w:r>
        <w:t xml:space="preserve"> </w:t>
      </w:r>
      <w:r>
        <w:rPr>
          <w:rStyle w:val="VerbatimChar"/>
        </w:rPr>
        <w:t xml:space="preserve">scripts/prepare_mrl_eye.py</w:t>
      </w:r>
      <w:r>
        <w:t xml:space="preserve"> </w:t>
      </w:r>
      <w:r>
        <w:t xml:space="preserve">converts the dataset into open/closed folders and splits it</w:t>
      </w:r>
      <w:r>
        <w:t xml:space="preserve"> </w:t>
      </w:r>
      <w:r>
        <w:rPr>
          <w:i/>
          <w:iCs/>
        </w:rPr>
        <w:t xml:space="preserve">by subject</w:t>
      </w:r>
      <w:r>
        <w:t xml:space="preserve">, so no person appears in both training and test data.</w:t>
      </w:r>
      <w:r>
        <w:t xml:space="preserve"> </w:t>
      </w:r>
      <w:r>
        <w:rPr>
          <w:rStyle w:val="VerbatimChar"/>
        </w:rPr>
        <w:t xml:space="preserve">scripts/train_yolo.py --task classify</w:t>
      </w:r>
      <w:r>
        <w:t xml:space="preserve"> </w:t>
      </w:r>
      <w:r>
        <w:t xml:space="preserve">then trains YOLOv8n-cls, YOLO11n-cls and YOLO26n-cls with identical settings. At run time both eyes are cropped from the landmarks and converted to greyscale to match the infrared MRL images. The classifier’s probability of</w:t>
      </w:r>
      <w:r>
        <w:t xml:space="preserve"> </w:t>
      </w:r>
      <w:r>
        <w:t xml:space="preserve">“closed”</w:t>
      </w:r>
      <w:r>
        <w:t xml:space="preserve"> </w:t>
      </w:r>
      <w:r>
        <w:t xml:space="preserve">becomes a third eye-closure evidence source (about 6 ms per frame on the development computer). The classifier is disabled by default and is enabled with</w:t>
      </w:r>
      <w:r>
        <w:t xml:space="preserve"> </w:t>
      </w:r>
      <w:r>
        <w:rPr>
          <w:rStyle w:val="VerbatimChar"/>
        </w:rPr>
        <w:t xml:space="preserve">--eye-model &lt;weights&gt;</w:t>
      </w:r>
      <w:r>
        <w:t xml:space="preserve">.</w:t>
      </w:r>
    </w:p>
    <w:p>
      <w:r>
        <w:pict>
          <v:rect style="width:0;height:1.5pt" o:hralign="center" o:hrstd="t" o:hr="t"/>
        </w:pict>
      </w:r>
    </w:p>
    <w:bookmarkEnd w:id="16"/>
    <w:bookmarkEnd w:id="17"/>
    <w:bookmarkStart w:id="24" w:name="X5e936aa8734cacf4e85cbba75384c71e1a2eea0"/>
    <w:p>
      <w:pPr>
        <w:pStyle w:val="Heading2"/>
      </w:pPr>
      <w:r>
        <w:t xml:space="preserve">4.4 Stage 1 — Phone Detector and the YOLOv8 / YOLO11 / YOLO26 Comparison</w:t>
      </w:r>
    </w:p>
    <w:bookmarkStart w:id="18" w:name="candidates"/>
    <w:p>
      <w:pPr>
        <w:pStyle w:val="Heading3"/>
      </w:pPr>
      <w:r>
        <w:t xml:space="preserve">4.4.1 Candidates</w:t>
      </w:r>
    </w:p>
    <w:p>
      <w:pPr>
        <w:pStyle w:val="FirstParagraph"/>
      </w:pPr>
      <w:r>
        <w:t xml:space="preserve">The adviser asked for YOLOv8, YOLO11 and YOLO26 to be compared for suitability on Android. All three are used in their</w:t>
      </w:r>
      <w:r>
        <w:t xml:space="preserve"> </w:t>
      </w:r>
      <w:r>
        <w:rPr>
          <w:b/>
          <w:bCs/>
        </w:rPr>
        <w:t xml:space="preserve">nano</w:t>
      </w:r>
      <w:r>
        <w:t xml:space="preserve"> </w:t>
      </w:r>
      <w:r>
        <w:t xml:space="preserve">size (</w:t>
      </w:r>
      <w:r>
        <w:rPr>
          <w:rStyle w:val="VerbatimChar"/>
        </w:rPr>
        <w:t xml:space="preserve">n</w:t>
      </w:r>
      <w:r>
        <w:t xml:space="preserve">), the size intended for phones, and in their COCO-pretrained form they already contain a</w:t>
      </w:r>
      <w:r>
        <w:t xml:space="preserve"> </w:t>
      </w:r>
      <w:r>
        <w:t xml:space="preserve">“cell phone”</w:t>
      </w:r>
      <w:r>
        <w:t xml:space="preserve"> </w:t>
      </w:r>
      <w:r>
        <w:t xml:space="preserve">class. They share one software interface, so the detection model uses whichever weights file is supplied (</w:t>
      </w:r>
      <w:r>
        <w:rPr>
          <w:rStyle w:val="VerbatimChar"/>
        </w:rPr>
        <w:t xml:space="preserve">--yolo models/yolo26n.pt</w:t>
      </w:r>
      <w:r>
        <w:t xml:space="preserve">). Everything else in the pipeline stays identical, which is what makes the comparison fair.</w:t>
      </w:r>
    </w:p>
    <w:p>
      <w:pPr>
        <w:pStyle w:val="BodyText"/>
      </w:pPr>
      <w:r>
        <w:t xml:space="preserve">TABLE 4.4 lists the</w:t>
      </w:r>
      <w:r>
        <w:t xml:space="preserve"> </w:t>
      </w:r>
      <w:r>
        <w:rPr>
          <w:i/>
          <w:iCs/>
        </w:rPr>
        <w:t xml:space="preserve">static</w:t>
      </w:r>
      <w:r>
        <w:t xml:space="preserve"> </w:t>
      </w:r>
      <w:r>
        <w:t xml:space="preserve">properties of the three models as measured in this study. These are properties of the network files themselves, not performance results. A smaller parameter or FLOP count does not guarantee faster inference on a particular phone (Section 3.5.6), and it says nothing about accuracy on driver images.</w:t>
      </w:r>
      <w:r>
        <w:t xml:space="preserve"> </w:t>
      </w:r>
      <w:r>
        <w:rPr>
          <w:b/>
          <w:bCs/>
        </w:rPr>
        <w:t xml:space="preserve">No model is considered better until the tests below are run.</w:t>
      </w:r>
    </w:p>
    <w:p>
      <w:pPr>
        <w:pStyle w:val="BodyText"/>
      </w:pPr>
      <w:r>
        <w:t xml:space="preserve">TABLE 4.4 STATIC PROPERTIES OF THE CANDIDATE DETECTORS (MEASURED, NOT PERFORMANCE RESULTS)</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1"/>
        <w:gridCol w:w="1131"/>
        <w:gridCol w:w="1131"/>
        <w:gridCol w:w="1131"/>
        <w:gridCol w:w="1131"/>
        <w:gridCol w:w="1131"/>
        <w:gridCol w:w="1131"/>
      </w:tblGrid>
      <w:tr>
        <w:trPr>
          <w:tblHeader w:val="on"/>
        </w:trPr>
        <w:tc>
          <w:tcPr/>
          <w:p>
            <w:pPr>
              <w:pStyle w:val="Compact"/>
            </w:pPr>
            <w:r>
              <w:rPr>
                <w:rFonts w:ascii="Times New Roman" w:hAnsi="Times New Roman"/>
                <w:sz w:val="20"/>
              </w:rPr>
              <w:t xml:space="preserve">Model</w:t>
            </w:r>
          </w:p>
        </w:tc>
        <w:tc>
          <w:tcPr/>
          <w:p>
            <w:pPr>
              <w:pStyle w:val="Compact"/>
            </w:pPr>
            <w:r>
              <w:rPr>
                <w:rFonts w:ascii="Times New Roman" w:hAnsi="Times New Roman"/>
                <w:sz w:val="20"/>
              </w:rPr>
              <w:t xml:space="preserve">Parameters</w:t>
            </w:r>
          </w:p>
        </w:tc>
        <w:tc>
          <w:tcPr/>
          <w:p>
            <w:pPr>
              <w:pStyle w:val="Compact"/>
            </w:pPr>
            <w:r>
              <w:rPr>
                <w:rFonts w:ascii="Times New Roman" w:hAnsi="Times New Roman"/>
                <w:sz w:val="20"/>
              </w:rPr>
              <w:t xml:space="preserve">GFLOPs</w:t>
            </w:r>
            <w:r>
              <w:rPr>
                <w:rFonts w:ascii="Times New Roman" w:hAnsi="Times New Roman"/>
                <w:sz w:val="20"/>
              </w:rPr>
              <w:t xml:space="preserve"> </w:t>
            </w:r>
            <w:r>
              <w:rPr>
                <w:rFonts w:ascii="Times New Roman" w:hAnsi="Times New Roman"/>
                <w:sz w:val="20"/>
              </w:rPr>
              <w:t xml:space="preserve">@320</w:t>
            </w:r>
          </w:p>
        </w:tc>
        <w:tc>
          <w:tcPr/>
          <w:p>
            <w:pPr>
              <w:pStyle w:val="Compact"/>
            </w:pPr>
            <w:r>
              <w:rPr>
                <w:rFonts w:ascii="Times New Roman" w:hAnsi="Times New Roman"/>
                <w:sz w:val="20"/>
              </w:rPr>
              <w:t xml:space="preserve">GFLOPs</w:t>
            </w:r>
            <w:r>
              <w:rPr>
                <w:rFonts w:ascii="Times New Roman" w:hAnsi="Times New Roman"/>
                <w:sz w:val="20"/>
              </w:rPr>
              <w:t xml:space="preserve"> </w:t>
            </w:r>
            <w:r>
              <w:rPr>
                <w:rFonts w:ascii="Times New Roman" w:hAnsi="Times New Roman"/>
                <w:sz w:val="20"/>
              </w:rPr>
              <w:t xml:space="preserve">@640</w:t>
            </w:r>
          </w:p>
        </w:tc>
        <w:tc>
          <w:tcPr/>
          <w:p>
            <w:pPr>
              <w:pStyle w:val="Compact"/>
            </w:pPr>
            <w:r>
              <w:rPr>
                <w:rStyle w:val="VerbatimChar"/>
                <w:rFonts w:ascii="Times New Roman" w:hAnsi="Times New Roman"/>
                <w:sz w:val="20"/>
              </w:rPr>
              <w:t xml:space="preserve">.pt</w:t>
            </w:r>
            <w:r>
              <w:rPr>
                <w:rFonts w:ascii="Times New Roman" w:hAnsi="Times New Roman"/>
                <w:sz w:val="20"/>
              </w:rPr>
              <w:t xml:space="preserve"> </w:t>
            </w:r>
            <w:r>
              <w:rPr>
                <w:rFonts w:ascii="Times New Roman" w:hAnsi="Times New Roman"/>
                <w:sz w:val="20"/>
              </w:rPr>
              <w:t xml:space="preserve">file</w:t>
            </w:r>
          </w:p>
        </w:tc>
        <w:tc>
          <w:tcPr/>
          <w:p>
            <w:pPr>
              <w:pStyle w:val="Compact"/>
            </w:pPr>
            <w:r>
              <w:rPr>
                <w:rFonts w:ascii="Times New Roman" w:hAnsi="Times New Roman"/>
                <w:sz w:val="20"/>
              </w:rPr>
              <w:t xml:space="preserve">ONNX FP32</w:t>
            </w:r>
            <w:r>
              <w:rPr>
                <w:rFonts w:ascii="Times New Roman" w:hAnsi="Times New Roman"/>
                <w:sz w:val="20"/>
              </w:rPr>
              <w:t xml:space="preserve"> </w:t>
            </w:r>
            <w:r>
              <w:rPr>
                <w:rFonts w:ascii="Times New Roman" w:hAnsi="Times New Roman"/>
                <w:sz w:val="20"/>
              </w:rPr>
              <w:t xml:space="preserve">@640</w:t>
            </w:r>
          </w:p>
        </w:tc>
        <w:tc>
          <w:tcPr/>
          <w:p>
            <w:pPr>
              <w:pStyle w:val="Compact"/>
            </w:pPr>
            <w:r>
              <w:rPr>
                <w:rFonts w:ascii="Times New Roman" w:hAnsi="Times New Roman"/>
                <w:sz w:val="20"/>
              </w:rPr>
              <w:t xml:space="preserve">NMS needed</w:t>
            </w:r>
          </w:p>
        </w:tc>
      </w:tr>
      <w:tr>
        <w:tc>
          <w:tcPr/>
          <w:p>
            <w:pPr>
              <w:pStyle w:val="Compact"/>
            </w:pPr>
            <w:r>
              <w:rPr>
                <w:rFonts w:ascii="Times New Roman" w:hAnsi="Times New Roman"/>
                <w:sz w:val="20"/>
              </w:rPr>
              <w:t xml:space="preserve">YOLOv8n</w:t>
            </w:r>
          </w:p>
        </w:tc>
        <w:tc>
          <w:tcPr/>
          <w:p>
            <w:pPr>
              <w:pStyle w:val="Compact"/>
            </w:pPr>
            <w:r>
              <w:rPr>
                <w:rFonts w:ascii="Times New Roman" w:hAnsi="Times New Roman"/>
                <w:sz w:val="20"/>
              </w:rPr>
              <w:t xml:space="preserve">3.16 M</w:t>
            </w:r>
          </w:p>
        </w:tc>
        <w:tc>
          <w:tcPr/>
          <w:p>
            <w:pPr>
              <w:pStyle w:val="Compact"/>
            </w:pPr>
            <w:r>
              <w:rPr>
                <w:rFonts w:ascii="Times New Roman" w:hAnsi="Times New Roman"/>
                <w:sz w:val="20"/>
              </w:rPr>
              <w:t xml:space="preserve">2.21</w:t>
            </w:r>
          </w:p>
        </w:tc>
        <w:tc>
          <w:tcPr/>
          <w:p>
            <w:pPr>
              <w:pStyle w:val="Compact"/>
            </w:pPr>
            <w:r>
              <w:rPr>
                <w:rFonts w:ascii="Times New Roman" w:hAnsi="Times New Roman"/>
                <w:sz w:val="20"/>
              </w:rPr>
              <w:t xml:space="preserve">8.86</w:t>
            </w:r>
          </w:p>
        </w:tc>
        <w:tc>
          <w:tcPr/>
          <w:p>
            <w:pPr>
              <w:pStyle w:val="Compact"/>
            </w:pPr>
            <w:r>
              <w:rPr>
                <w:rFonts w:ascii="Times New Roman" w:hAnsi="Times New Roman"/>
                <w:sz w:val="20"/>
              </w:rPr>
              <w:t xml:space="preserve">6.5 MB</w:t>
            </w:r>
          </w:p>
        </w:tc>
        <w:tc>
          <w:tcPr/>
          <w:p>
            <w:pPr>
              <w:pStyle w:val="Compact"/>
            </w:pPr>
            <w:r>
              <w:rPr>
                <w:rFonts w:ascii="Times New Roman" w:hAnsi="Times New Roman"/>
                <w:sz w:val="20"/>
              </w:rPr>
              <w:t xml:space="preserve">12.9 MB</w:t>
            </w:r>
          </w:p>
        </w:tc>
        <w:tc>
          <w:tcPr/>
          <w:p>
            <w:pPr>
              <w:pStyle w:val="Compact"/>
            </w:pPr>
            <w:r>
              <w:rPr>
                <w:rFonts w:ascii="Times New Roman" w:hAnsi="Times New Roman"/>
                <w:sz w:val="20"/>
              </w:rPr>
              <w:t xml:space="preserve">Yes</w:t>
            </w:r>
          </w:p>
        </w:tc>
      </w:tr>
      <w:tr>
        <w:tc>
          <w:tcPr/>
          <w:p>
            <w:pPr>
              <w:pStyle w:val="Compact"/>
            </w:pPr>
            <w:r>
              <w:rPr>
                <w:rFonts w:ascii="Times New Roman" w:hAnsi="Times New Roman"/>
                <w:sz w:val="20"/>
              </w:rPr>
              <w:t xml:space="preserve">YOLO11n</w:t>
            </w:r>
          </w:p>
        </w:tc>
        <w:tc>
          <w:tcPr/>
          <w:p>
            <w:pPr>
              <w:pStyle w:val="Compact"/>
            </w:pPr>
            <w:r>
              <w:rPr>
                <w:rFonts w:ascii="Times New Roman" w:hAnsi="Times New Roman"/>
                <w:sz w:val="20"/>
              </w:rPr>
              <w:t xml:space="preserve">2.62 M</w:t>
            </w:r>
          </w:p>
        </w:tc>
        <w:tc>
          <w:tcPr/>
          <w:p>
            <w:pPr>
              <w:pStyle w:val="Compact"/>
            </w:pPr>
            <w:r>
              <w:rPr>
                <w:rFonts w:ascii="Times New Roman" w:hAnsi="Times New Roman"/>
                <w:sz w:val="20"/>
              </w:rPr>
              <w:t xml:space="preserve">1.66</w:t>
            </w:r>
          </w:p>
        </w:tc>
        <w:tc>
          <w:tcPr/>
          <w:p>
            <w:pPr>
              <w:pStyle w:val="Compact"/>
            </w:pPr>
            <w:r>
              <w:rPr>
                <w:rFonts w:ascii="Times New Roman" w:hAnsi="Times New Roman"/>
                <w:sz w:val="20"/>
              </w:rPr>
              <w:t xml:space="preserve">6.67</w:t>
            </w:r>
          </w:p>
        </w:tc>
        <w:tc>
          <w:tcPr/>
          <w:p>
            <w:pPr>
              <w:pStyle w:val="Compact"/>
            </w:pPr>
            <w:r>
              <w:rPr>
                <w:rFonts w:ascii="Times New Roman" w:hAnsi="Times New Roman"/>
                <w:sz w:val="20"/>
              </w:rPr>
              <w:t xml:space="preserve">5.6 MB</w:t>
            </w:r>
          </w:p>
        </w:tc>
        <w:tc>
          <w:tcPr/>
          <w:p>
            <w:pPr>
              <w:pStyle w:val="Compact"/>
            </w:pPr>
            <w:r>
              <w:rPr>
                <w:rFonts w:ascii="Times New Roman" w:hAnsi="Times New Roman"/>
                <w:sz w:val="20"/>
              </w:rPr>
              <w:t xml:space="preserve">10.7 MB</w:t>
            </w:r>
          </w:p>
        </w:tc>
        <w:tc>
          <w:tcPr/>
          <w:p>
            <w:pPr>
              <w:pStyle w:val="Compact"/>
            </w:pPr>
            <w:r>
              <w:rPr>
                <w:rFonts w:ascii="Times New Roman" w:hAnsi="Times New Roman"/>
                <w:sz w:val="20"/>
              </w:rPr>
              <w:t xml:space="preserve">Yes</w:t>
            </w:r>
          </w:p>
        </w:tc>
      </w:tr>
      <w:tr>
        <w:tc>
          <w:tcPr/>
          <w:p>
            <w:pPr>
              <w:pStyle w:val="Compact"/>
            </w:pPr>
            <w:r>
              <w:rPr>
                <w:rFonts w:ascii="Times New Roman" w:hAnsi="Times New Roman"/>
                <w:sz w:val="20"/>
              </w:rPr>
              <w:t xml:space="preserve">YOLO26n</w:t>
            </w:r>
          </w:p>
        </w:tc>
        <w:tc>
          <w:tcPr/>
          <w:p>
            <w:pPr>
              <w:pStyle w:val="Compact"/>
            </w:pPr>
            <w:r>
              <w:rPr>
                <w:rFonts w:ascii="Times New Roman" w:hAnsi="Times New Roman"/>
                <w:sz w:val="20"/>
              </w:rPr>
              <w:t xml:space="preserve">2.57 M</w:t>
            </w:r>
          </w:p>
        </w:tc>
        <w:tc>
          <w:tcPr/>
          <w:p>
            <w:pPr>
              <w:pStyle w:val="Compact"/>
            </w:pPr>
            <w:r>
              <w:rPr>
                <w:rFonts w:ascii="Times New Roman" w:hAnsi="Times New Roman"/>
                <w:sz w:val="20"/>
              </w:rPr>
              <w:t xml:space="preserve">1.54</w:t>
            </w:r>
          </w:p>
        </w:tc>
        <w:tc>
          <w:tcPr/>
          <w:p>
            <w:pPr>
              <w:pStyle w:val="Compact"/>
            </w:pPr>
            <w:r>
              <w:rPr>
                <w:rFonts w:ascii="Times New Roman" w:hAnsi="Times New Roman"/>
                <w:sz w:val="20"/>
              </w:rPr>
              <w:t xml:space="preserve">6.24</w:t>
            </w:r>
          </w:p>
        </w:tc>
        <w:tc>
          <w:tcPr/>
          <w:p>
            <w:pPr>
              <w:pStyle w:val="Compact"/>
            </w:pPr>
            <w:r>
              <w:rPr>
                <w:rFonts w:ascii="Times New Roman" w:hAnsi="Times New Roman"/>
                <w:sz w:val="20"/>
              </w:rPr>
              <w:t xml:space="preserve">5.5 MB</w:t>
            </w:r>
          </w:p>
        </w:tc>
        <w:tc>
          <w:tcPr/>
          <w:p>
            <w:pPr>
              <w:pStyle w:val="Compact"/>
            </w:pPr>
            <w:r>
              <w:rPr>
                <w:rFonts w:ascii="Times New Roman" w:hAnsi="Times New Roman"/>
                <w:sz w:val="20"/>
              </w:rPr>
              <w:t xml:space="preserve">9.9 MB</w:t>
            </w:r>
          </w:p>
        </w:tc>
        <w:tc>
          <w:tcPr/>
          <w:p>
            <w:pPr>
              <w:pStyle w:val="Compact"/>
            </w:pPr>
            <w:r>
              <w:rPr>
                <w:rFonts w:ascii="Times New Roman" w:hAnsi="Times New Roman"/>
                <w:sz w:val="20"/>
              </w:rPr>
              <w:t xml:space="preserve">No (end-to-end)</w:t>
            </w:r>
          </w:p>
        </w:tc>
      </w:tr>
    </w:tbl>
    <w:p>
      <w:pPr>
        <w:pStyle w:val="BodyText"/>
      </w:pPr>
      <w:r>
        <w:rPr>
          <w:i/>
          <w:iCs/>
        </w:rPr>
        <w:t xml:space="preserve">The</w:t>
      </w:r>
      <w:r>
        <w:rPr>
          <w:i/>
          <w:iCs/>
        </w:rPr>
        <w:t xml:space="preserve"> </w:t>
      </w:r>
      <w:r>
        <w:rPr>
          <w:rStyle w:val="VerbatimChar"/>
          <w:i/>
          <w:iCs/>
        </w:rPr>
        <w:t xml:space="preserve">.pt</w:t>
      </w:r>
      <w:r>
        <w:rPr>
          <w:i/>
          <w:iCs/>
        </w:rPr>
        <w:t xml:space="preserve"> </w:t>
      </w:r>
      <w:r>
        <w:rPr>
          <w:i/>
          <w:iCs/>
        </w:rPr>
        <w:t xml:space="preserve">files store half-precision weights; FP32 exports are therefore about twice as large. FP16 and INT8 exports shrink them again.</w:t>
      </w:r>
    </w:p>
    <w:bookmarkEnd w:id="18"/>
    <w:bookmarkStart w:id="19" w:name="experimental-design"/>
    <w:p>
      <w:pPr>
        <w:pStyle w:val="Heading3"/>
      </w:pPr>
      <w:r>
        <w:t xml:space="preserve">4.4.2 Experimental Design</w:t>
      </w:r>
    </w:p>
    <w:p>
      <w:pPr>
        <w:pStyle w:val="FirstParagraph"/>
      </w:pPr>
      <w:r>
        <w:rPr>
          <w:b/>
          <w:bCs/>
        </w:rPr>
        <w:t xml:space="preserve">Research question.</w:t>
      </w:r>
      <w:r>
        <w:t xml:space="preserve"> </w:t>
      </w:r>
      <w:r>
        <w:t xml:space="preserve">Which of YOLOv8n, YOLO11n and YOLO26n best satisfies the phone-use detection requirement (F1 ≥ 0.80) together with the real-time requirement (≥ 10 FPS for the whole pipeline) on the team’s Android phone?</w:t>
      </w:r>
    </w:p>
    <w:p>
      <w:pPr>
        <w:pStyle w:val="BodyText"/>
      </w:pPr>
      <w:r>
        <w:rPr>
          <w:b/>
          <w:bCs/>
        </w:rPr>
        <w:t xml:space="preserve">Independent variable.</w:t>
      </w:r>
      <w:r>
        <w:t xml:space="preserve"> </w:t>
      </w:r>
      <w:r>
        <w:t xml:space="preserve">Detector generation (YOLOv8, YOLO11, YOLO26). Secondary factors are input size (320 and 640) and export format/precision (TFLite FP32, FP16, INT8; NCNN).</w:t>
      </w:r>
    </w:p>
    <w:p>
      <w:pPr>
        <w:pStyle w:val="BodyText"/>
      </w:pPr>
      <w:r>
        <w:rPr>
          <w:b/>
          <w:bCs/>
        </w:rPr>
        <w:t xml:space="preserve">Controlled variables.</w:t>
      </w:r>
      <w:r>
        <w:t xml:space="preserve"> </w:t>
      </w:r>
      <w:r>
        <w:t xml:space="preserve">TABLE 4.5 lists what is held constant.</w:t>
      </w:r>
    </w:p>
    <w:p>
      <w:pPr>
        <w:pStyle w:val="BodyText"/>
      </w:pPr>
      <w:r>
        <w:t xml:space="preserve">TABLE 4.5 CONTROLLED VARIABLES OF THE COMPARISON</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ascii="Times New Roman" w:hAnsi="Times New Roman"/>
                <w:sz w:val="20"/>
              </w:rPr>
              <w:t xml:space="preserve">Variable</w:t>
            </w:r>
          </w:p>
        </w:tc>
        <w:tc>
          <w:tcPr/>
          <w:p>
            <w:pPr>
              <w:pStyle w:val="Compact"/>
            </w:pPr>
            <w:r>
              <w:rPr>
                <w:rFonts w:ascii="Times New Roman" w:hAnsi="Times New Roman"/>
                <w:sz w:val="20"/>
              </w:rPr>
              <w:t xml:space="preserve">Setting</w:t>
            </w:r>
          </w:p>
        </w:tc>
      </w:tr>
      <w:tr>
        <w:tc>
          <w:tcPr/>
          <w:p>
            <w:pPr>
              <w:pStyle w:val="Compact"/>
            </w:pPr>
            <w:r>
              <w:rPr>
                <w:rFonts w:ascii="Times New Roman" w:hAnsi="Times New Roman"/>
                <w:sz w:val="20"/>
              </w:rPr>
              <w:t xml:space="preserve">Model size</w:t>
            </w:r>
          </w:p>
        </w:tc>
        <w:tc>
          <w:tcPr/>
          <w:p>
            <w:pPr>
              <w:pStyle w:val="Compact"/>
            </w:pPr>
            <w:r>
              <w:rPr>
                <w:rFonts w:ascii="Times New Roman" w:hAnsi="Times New Roman"/>
                <w:sz w:val="20"/>
              </w:rPr>
              <w:t xml:space="preserve">nano (</w:t>
            </w:r>
            <w:r>
              <w:rPr>
                <w:rStyle w:val="VerbatimChar"/>
                <w:rFonts w:ascii="Times New Roman" w:hAnsi="Times New Roman"/>
                <w:sz w:val="20"/>
              </w:rPr>
              <w:t xml:space="preserve">n</w:t>
            </w:r>
            <w:r>
              <w:rPr>
                <w:rFonts w:ascii="Times New Roman" w:hAnsi="Times New Roman"/>
                <w:sz w:val="20"/>
              </w:rPr>
              <w:t xml:space="preserve">) for all three</w:t>
            </w:r>
          </w:p>
        </w:tc>
      </w:tr>
      <w:tr>
        <w:tc>
          <w:tcPr/>
          <w:p>
            <w:pPr>
              <w:pStyle w:val="Compact"/>
            </w:pPr>
            <w:r>
              <w:rPr>
                <w:rFonts w:ascii="Times New Roman" w:hAnsi="Times New Roman"/>
                <w:sz w:val="20"/>
              </w:rPr>
              <w:t xml:space="preserve">Training data and split</w:t>
            </w:r>
          </w:p>
        </w:tc>
        <w:tc>
          <w:tcPr/>
          <w:p>
            <w:pPr>
              <w:pStyle w:val="Compact"/>
            </w:pPr>
            <w:r>
              <w:rPr>
                <w:rFonts w:ascii="Times New Roman" w:hAnsi="Times New Roman"/>
                <w:sz w:val="20"/>
              </w:rPr>
              <w:t xml:space="preserve">Same dataset, same subject-wise train/val/test split</w:t>
            </w:r>
          </w:p>
        </w:tc>
      </w:tr>
      <w:tr>
        <w:tc>
          <w:tcPr/>
          <w:p>
            <w:pPr>
              <w:pStyle w:val="Compact"/>
            </w:pPr>
            <w:r>
              <w:rPr>
                <w:rFonts w:ascii="Times New Roman" w:hAnsi="Times New Roman"/>
                <w:sz w:val="20"/>
              </w:rPr>
              <w:t xml:space="preserve">Training hyper-parameters</w:t>
            </w:r>
          </w:p>
        </w:tc>
        <w:tc>
          <w:tcPr/>
          <w:p>
            <w:pPr>
              <w:pStyle w:val="Compact"/>
            </w:pPr>
            <w:r>
              <w:rPr>
                <w:rFonts w:ascii="Times New Roman" w:hAnsi="Times New Roman"/>
                <w:sz w:val="20"/>
              </w:rPr>
              <w:t xml:space="preserve">Same epochs (100), image size, batch (16), patience (20), seed (0), deterministic mode (</w:t>
            </w:r>
            <w:r>
              <w:rPr>
                <w:rStyle w:val="VerbatimChar"/>
                <w:rFonts w:ascii="Times New Roman" w:hAnsi="Times New Roman"/>
                <w:sz w:val="20"/>
              </w:rPr>
              <w:t xml:space="preserve">train_yolo.py</w:t>
            </w:r>
            <w:r>
              <w:rPr>
                <w:rFonts w:ascii="Times New Roman" w:hAnsi="Times New Roman"/>
                <w:sz w:val="20"/>
              </w:rPr>
              <w:t xml:space="preserve">)</w:t>
            </w:r>
          </w:p>
        </w:tc>
      </w:tr>
      <w:tr>
        <w:tc>
          <w:tcPr/>
          <w:p>
            <w:pPr>
              <w:pStyle w:val="Compact"/>
            </w:pPr>
            <w:r>
              <w:rPr>
                <w:rFonts w:ascii="Times New Roman" w:hAnsi="Times New Roman"/>
                <w:sz w:val="20"/>
              </w:rPr>
              <w:t xml:space="preserve">Evaluation data</w:t>
            </w:r>
          </w:p>
        </w:tc>
        <w:tc>
          <w:tcPr/>
          <w:p>
            <w:pPr>
              <w:pStyle w:val="Compact"/>
            </w:pPr>
            <w:r>
              <w:rPr>
                <w:rFonts w:ascii="Times New Roman" w:hAnsi="Times New Roman"/>
                <w:sz w:val="20"/>
              </w:rPr>
              <w:t xml:space="preserve">Same held-out test split; same evaluator for all models (</w:t>
            </w:r>
            <w:r>
              <w:rPr>
                <w:rStyle w:val="VerbatimChar"/>
                <w:rFonts w:ascii="Times New Roman" w:hAnsi="Times New Roman"/>
                <w:sz w:val="20"/>
              </w:rPr>
              <w:t xml:space="preserve">benchmark_yolo.py</w:t>
            </w:r>
            <w:r>
              <w:rPr>
                <w:rFonts w:ascii="Times New Roman" w:hAnsi="Times New Roman"/>
                <w:sz w:val="20"/>
              </w:rPr>
              <w:t xml:space="preserve">)</w:t>
            </w:r>
          </w:p>
        </w:tc>
      </w:tr>
      <w:tr>
        <w:tc>
          <w:tcPr/>
          <w:p>
            <w:pPr>
              <w:pStyle w:val="Compact"/>
            </w:pPr>
            <w:r>
              <w:rPr>
                <w:rFonts w:ascii="Times New Roman" w:hAnsi="Times New Roman"/>
                <w:sz w:val="20"/>
              </w:rPr>
              <w:t xml:space="preserve">Confidence / IoU thresholds</w:t>
            </w:r>
          </w:p>
        </w:tc>
        <w:tc>
          <w:tcPr/>
          <w:p>
            <w:pPr>
              <w:pStyle w:val="Compact"/>
            </w:pPr>
            <w:r>
              <w:rPr>
                <w:rFonts w:ascii="Times New Roman" w:hAnsi="Times New Roman"/>
                <w:sz w:val="20"/>
              </w:rPr>
              <w:t xml:space="preserve">0.35 confidence (deployment value), IoU 0.5 for matching and NMS</w:t>
            </w:r>
          </w:p>
        </w:tc>
      </w:tr>
      <w:tr>
        <w:tc>
          <w:tcPr/>
          <w:p>
            <w:pPr>
              <w:pStyle w:val="Compact"/>
            </w:pPr>
            <w:r>
              <w:rPr>
                <w:rFonts w:ascii="Times New Roman" w:hAnsi="Times New Roman"/>
                <w:sz w:val="20"/>
              </w:rPr>
              <w:t xml:space="preserve">Hardware and software</w:t>
            </w:r>
          </w:p>
        </w:tc>
        <w:tc>
          <w:tcPr/>
          <w:p>
            <w:pPr>
              <w:pStyle w:val="Compact"/>
            </w:pPr>
            <w:r>
              <w:rPr>
                <w:rFonts w:ascii="Times New Roman" w:hAnsi="Times New Roman"/>
                <w:sz w:val="20"/>
              </w:rPr>
              <w:t xml:space="preserve">Same computer and same phone, same runtime versions, same number of threads, same delegate</w:t>
            </w:r>
          </w:p>
        </w:tc>
      </w:tr>
      <w:tr>
        <w:tc>
          <w:tcPr/>
          <w:p>
            <w:pPr>
              <w:pStyle w:val="Compact"/>
            </w:pPr>
            <w:r>
              <w:rPr>
                <w:rFonts w:ascii="Times New Roman" w:hAnsi="Times New Roman"/>
                <w:sz w:val="20"/>
              </w:rPr>
              <w:t xml:space="preserve">Measurement procedure</w:t>
            </w:r>
          </w:p>
        </w:tc>
        <w:tc>
          <w:tcPr/>
          <w:p>
            <w:pPr>
              <w:pStyle w:val="Compact"/>
            </w:pPr>
            <w:r>
              <w:rPr>
                <w:rFonts w:ascii="Times New Roman" w:hAnsi="Times New Roman"/>
                <w:sz w:val="20"/>
              </w:rPr>
              <w:t xml:space="preserve">Warm-up runs discarded; 100 timed runs; median and p95 reported</w:t>
            </w:r>
          </w:p>
        </w:tc>
      </w:tr>
    </w:tbl>
    <w:p>
      <w:pPr>
        <w:pStyle w:val="BodyText"/>
      </w:pPr>
      <w:r>
        <w:rPr>
          <w:b/>
          <w:bCs/>
        </w:rPr>
        <w:t xml:space="preserve">Dependent variables (metrics).</w:t>
      </w:r>
      <w:r>
        <w:t xml:space="preserve"> </w:t>
      </w:r>
      <w:r>
        <w:t xml:space="preserve">TABLE 4.6 lists what is measured and how.</w:t>
      </w:r>
    </w:p>
    <w:p>
      <w:pPr>
        <w:pStyle w:val="BodyText"/>
      </w:pPr>
      <w:r>
        <w:t xml:space="preserve">TABLE 4.6 METRICS FOR THE DETECTOR COMPARISON</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ascii="Times New Roman" w:hAnsi="Times New Roman"/>
                <w:sz w:val="20"/>
              </w:rPr>
              <w:t xml:space="preserve">Metric</w:t>
            </w:r>
          </w:p>
        </w:tc>
        <w:tc>
          <w:tcPr/>
          <w:p>
            <w:pPr>
              <w:pStyle w:val="Compact"/>
            </w:pPr>
            <w:r>
              <w:rPr>
                <w:rFonts w:ascii="Times New Roman" w:hAnsi="Times New Roman"/>
                <w:sz w:val="20"/>
              </w:rPr>
              <w:t xml:space="preserve">Why it matters for Android</w:t>
            </w:r>
          </w:p>
        </w:tc>
        <w:tc>
          <w:tcPr/>
          <w:p>
            <w:pPr>
              <w:pStyle w:val="Compact"/>
            </w:pPr>
            <w:r>
              <w:rPr>
                <w:rFonts w:ascii="Times New Roman" w:hAnsi="Times New Roman"/>
                <w:sz w:val="20"/>
              </w:rPr>
              <w:t xml:space="preserve">How it is measured</w:t>
            </w:r>
          </w:p>
        </w:tc>
      </w:tr>
      <w:tr>
        <w:tc>
          <w:tcPr/>
          <w:p>
            <w:pPr>
              <w:pStyle w:val="Compact"/>
            </w:pPr>
            <w:r>
              <w:rPr>
                <w:rFonts w:ascii="Times New Roman" w:hAnsi="Times New Roman"/>
                <w:sz w:val="20"/>
              </w:rPr>
              <w:t xml:space="preserve">Precision, recall, F1 at conf 0.35</w:t>
            </w:r>
          </w:p>
        </w:tc>
        <w:tc>
          <w:tcPr/>
          <w:p>
            <w:pPr>
              <w:pStyle w:val="Compact"/>
            </w:pPr>
            <w:r>
              <w:rPr>
                <w:rFonts w:ascii="Times New Roman" w:hAnsi="Times New Roman"/>
                <w:sz w:val="20"/>
              </w:rPr>
              <w:t xml:space="preserve">SO3 target for phone use (F1 ≥ 0.80)</w:t>
            </w:r>
          </w:p>
        </w:tc>
        <w:tc>
          <w:tcPr/>
          <w:p>
            <w:pPr>
              <w:pStyle w:val="Compact"/>
            </w:pPr>
            <w:r>
              <w:rPr>
                <w:rStyle w:val="VerbatimChar"/>
                <w:rFonts w:ascii="Times New Roman" w:hAnsi="Times New Roman"/>
                <w:sz w:val="20"/>
              </w:rPr>
              <w:t xml:space="preserve">benchmark_yolo.py --data</w:t>
            </w:r>
            <w:r>
              <w:rPr>
                <w:rFonts w:ascii="Times New Roman" w:hAnsi="Times New Roman"/>
                <w:sz w:val="20"/>
              </w:rPr>
              <w:t xml:space="preserve"> </w:t>
            </w:r>
            <w:r>
              <w:rPr>
                <w:rFonts w:ascii="Times New Roman" w:hAnsi="Times New Roman"/>
                <w:sz w:val="20"/>
              </w:rPr>
              <w:t xml:space="preserve">(box-level, IoU ≥ 0.5)</w:t>
            </w:r>
          </w:p>
        </w:tc>
      </w:tr>
      <w:tr>
        <w:tc>
          <w:tcPr/>
          <w:p>
            <w:pPr>
              <w:pStyle w:val="Compact"/>
            </w:pPr>
            <w:r>
              <w:rPr>
                <w:rFonts w:ascii="Times New Roman" w:hAnsi="Times New Roman"/>
                <w:sz w:val="20"/>
              </w:rPr>
              <w:t xml:space="preserve">Image-level phone presence P/R/F1</w:t>
            </w:r>
          </w:p>
        </w:tc>
        <w:tc>
          <w:tcPr/>
          <w:p>
            <w:pPr>
              <w:pStyle w:val="Compact"/>
            </w:pPr>
            <w:r>
              <w:rPr>
                <w:rFonts w:ascii="Times New Roman" w:hAnsi="Times New Roman"/>
                <w:sz w:val="20"/>
              </w:rPr>
              <w:t xml:space="preserve">What the behaviour channel actually uses</w:t>
            </w:r>
          </w:p>
        </w:tc>
        <w:tc>
          <w:tcPr/>
          <w:p>
            <w:pPr>
              <w:pStyle w:val="Compact"/>
            </w:pPr>
            <w:r>
              <w:rPr>
                <w:rFonts w:ascii="Times New Roman" w:hAnsi="Times New Roman"/>
                <w:sz w:val="20"/>
              </w:rPr>
              <w:t xml:space="preserve">same script</w:t>
            </w:r>
          </w:p>
        </w:tc>
      </w:tr>
      <w:tr>
        <w:tc>
          <w:tcPr/>
          <w:p>
            <w:pPr>
              <w:pStyle w:val="Compact"/>
            </w:pPr>
            <w:r>
              <w:rPr>
                <w:rFonts w:ascii="Times New Roman" w:hAnsi="Times New Roman"/>
                <w:sz w:val="20"/>
              </w:rPr>
              <w:t xml:space="preserve">AP@0.5</w:t>
            </w:r>
          </w:p>
        </w:tc>
        <w:tc>
          <w:tcPr/>
          <w:p>
            <w:pPr>
              <w:pStyle w:val="Compact"/>
            </w:pPr>
            <w:r>
              <w:rPr>
                <w:rFonts w:ascii="Times New Roman" w:hAnsi="Times New Roman"/>
                <w:sz w:val="20"/>
              </w:rPr>
              <w:t xml:space="preserve">Threshold-independent accuracy</w:t>
            </w:r>
          </w:p>
        </w:tc>
        <w:tc>
          <w:tcPr/>
          <w:p>
            <w:pPr>
              <w:pStyle w:val="Compact"/>
            </w:pPr>
            <w:r>
              <w:rPr>
                <w:rFonts w:ascii="Times New Roman" w:hAnsi="Times New Roman"/>
                <w:sz w:val="20"/>
              </w:rPr>
              <w:t xml:space="preserve">same script (validated against the Ultralytics validator: AP within 0.01 on COCO classes with many instances)</w:t>
            </w:r>
          </w:p>
        </w:tc>
      </w:tr>
      <w:tr>
        <w:tc>
          <w:tcPr/>
          <w:p>
            <w:pPr>
              <w:pStyle w:val="Compact"/>
            </w:pPr>
            <w:r>
              <w:rPr>
                <w:rFonts w:ascii="Times New Roman" w:hAnsi="Times New Roman"/>
                <w:sz w:val="20"/>
              </w:rPr>
              <w:t xml:space="preserve">Latency: pre-processing + inference + post-processing (incl. NMS), median and p95</w:t>
            </w:r>
          </w:p>
        </w:tc>
        <w:tc>
          <w:tcPr/>
          <w:p>
            <w:pPr>
              <w:pStyle w:val="Compact"/>
            </w:pPr>
            <w:r>
              <w:rPr>
                <w:rFonts w:ascii="Times New Roman" w:hAnsi="Times New Roman"/>
                <w:sz w:val="20"/>
              </w:rPr>
              <w:t xml:space="preserve">Real-time requirement; includes the NMS cost that NMS-free YOLO26 avoids</w:t>
            </w:r>
          </w:p>
        </w:tc>
        <w:tc>
          <w:tcPr/>
          <w:p>
            <w:pPr>
              <w:pStyle w:val="Compact"/>
            </w:pPr>
            <w:r>
              <w:rPr>
                <w:rFonts w:ascii="Times New Roman" w:hAnsi="Times New Roman"/>
                <w:sz w:val="20"/>
              </w:rPr>
              <w:t xml:space="preserve">desktop:</w:t>
            </w:r>
            <w:r>
              <w:rPr>
                <w:rFonts w:ascii="Times New Roman" w:hAnsi="Times New Roman"/>
                <w:sz w:val="20"/>
              </w:rPr>
              <w:t xml:space="preserve"> </w:t>
            </w:r>
            <w:r>
              <w:rPr>
                <w:rStyle w:val="VerbatimChar"/>
                <w:rFonts w:ascii="Times New Roman" w:hAnsi="Times New Roman"/>
                <w:sz w:val="20"/>
              </w:rPr>
              <w:t xml:space="preserve">benchmark_yolo.py</w:t>
            </w:r>
            <w:r>
              <w:rPr>
                <w:rFonts w:ascii="Times New Roman" w:hAnsi="Times New Roman"/>
                <w:sz w:val="20"/>
              </w:rPr>
              <w:t xml:space="preserve">; phone: protocol 4.4.4</w:t>
            </w:r>
          </w:p>
        </w:tc>
      </w:tr>
      <w:tr>
        <w:tc>
          <w:tcPr/>
          <w:p>
            <w:pPr>
              <w:pStyle w:val="Compact"/>
            </w:pPr>
            <w:r>
              <w:rPr>
                <w:rFonts w:ascii="Times New Roman" w:hAnsi="Times New Roman"/>
                <w:sz w:val="20"/>
              </w:rPr>
              <w:t xml:space="preserve">FPS</w:t>
            </w:r>
          </w:p>
        </w:tc>
        <w:tc>
          <w:tcPr/>
          <w:p>
            <w:pPr>
              <w:pStyle w:val="Compact"/>
            </w:pPr>
            <w:r>
              <w:rPr>
                <w:rFonts w:ascii="Times New Roman" w:hAnsi="Times New Roman"/>
                <w:sz w:val="20"/>
              </w:rPr>
              <w:t xml:space="preserve">≥ 10 FPS target</w:t>
            </w:r>
          </w:p>
        </w:tc>
        <w:tc>
          <w:tcPr/>
          <w:p>
            <w:pPr>
              <w:pStyle w:val="Compact"/>
            </w:pPr>
            <w:r>
              <w:rPr>
                <w:rFonts w:ascii="Times New Roman" w:hAnsi="Times New Roman"/>
                <w:sz w:val="20"/>
              </w:rPr>
              <w:t xml:space="preserve">1000 / median total latency</w:t>
            </w:r>
          </w:p>
        </w:tc>
      </w:tr>
      <w:tr>
        <w:tc>
          <w:tcPr/>
          <w:p>
            <w:pPr>
              <w:pStyle w:val="Compact"/>
            </w:pPr>
            <w:r>
              <w:rPr>
                <w:rFonts w:ascii="Times New Roman" w:hAnsi="Times New Roman"/>
                <w:sz w:val="20"/>
              </w:rPr>
              <w:t xml:space="preserve">Model size on disk per format</w:t>
            </w:r>
          </w:p>
        </w:tc>
        <w:tc>
          <w:tcPr/>
          <w:p>
            <w:pPr>
              <w:pStyle w:val="Compact"/>
            </w:pPr>
            <w:r>
              <w:rPr>
                <w:rFonts w:ascii="Times New Roman" w:hAnsi="Times New Roman"/>
                <w:sz w:val="20"/>
              </w:rPr>
              <w:t xml:space="preserve">App size, download, memory</w:t>
            </w:r>
          </w:p>
        </w:tc>
        <w:tc>
          <w:tcPr/>
          <w:p>
            <w:pPr>
              <w:pStyle w:val="Compact"/>
            </w:pPr>
            <w:r>
              <w:rPr>
                <w:rFonts w:ascii="Times New Roman" w:hAnsi="Times New Roman"/>
                <w:sz w:val="20"/>
              </w:rPr>
              <w:t xml:space="preserve">file size of each export</w:t>
            </w:r>
          </w:p>
        </w:tc>
      </w:tr>
      <w:tr>
        <w:tc>
          <w:tcPr/>
          <w:p>
            <w:pPr>
              <w:pStyle w:val="Compact"/>
            </w:pPr>
            <w:r>
              <w:rPr>
                <w:rFonts w:ascii="Times New Roman" w:hAnsi="Times New Roman"/>
                <w:sz w:val="20"/>
              </w:rPr>
              <w:t xml:space="preserve">Parameters, GFLOPs</w:t>
            </w:r>
          </w:p>
        </w:tc>
        <w:tc>
          <w:tcPr/>
          <w:p>
            <w:pPr>
              <w:pStyle w:val="Compact"/>
            </w:pPr>
            <w:r>
              <w:rPr>
                <w:rFonts w:ascii="Times New Roman" w:hAnsi="Times New Roman"/>
                <w:sz w:val="20"/>
              </w:rPr>
              <w:t xml:space="preserve">Computational requirement</w:t>
            </w:r>
          </w:p>
        </w:tc>
        <w:tc>
          <w:tcPr/>
          <w:p>
            <w:pPr>
              <w:pStyle w:val="Compact"/>
            </w:pPr>
            <w:r>
              <w:rPr>
                <w:rFonts w:ascii="Times New Roman" w:hAnsi="Times New Roman"/>
                <w:sz w:val="20"/>
              </w:rPr>
              <w:t xml:space="preserve">Ultralytics profiler</w:t>
            </w:r>
          </w:p>
        </w:tc>
      </w:tr>
      <w:tr>
        <w:tc>
          <w:tcPr/>
          <w:p>
            <w:pPr>
              <w:pStyle w:val="Compact"/>
            </w:pPr>
            <w:r>
              <w:rPr>
                <w:rFonts w:ascii="Times New Roman" w:hAnsi="Times New Roman"/>
                <w:sz w:val="20"/>
              </w:rPr>
              <w:t xml:space="preserve">Peak memory, thermal throttling, battery drain</w:t>
            </w:r>
          </w:p>
        </w:tc>
        <w:tc>
          <w:tcPr/>
          <w:p>
            <w:pPr>
              <w:pStyle w:val="Compact"/>
            </w:pPr>
            <w:r>
              <w:rPr>
                <w:rFonts w:ascii="Times New Roman" w:hAnsi="Times New Roman"/>
                <w:sz w:val="20"/>
              </w:rPr>
              <w:t xml:space="preserve">Sustained use in a car</w:t>
            </w:r>
          </w:p>
        </w:tc>
        <w:tc>
          <w:tcPr/>
          <w:p>
            <w:pPr>
              <w:pStyle w:val="Compact"/>
            </w:pPr>
            <w:r>
              <w:rPr>
                <w:rFonts w:ascii="Times New Roman" w:hAnsi="Times New Roman"/>
                <w:sz w:val="20"/>
              </w:rPr>
              <w:t xml:space="preserve">phone protocol 4.4.4</w:t>
            </w:r>
          </w:p>
        </w:tc>
      </w:tr>
    </w:tbl>
    <w:bookmarkEnd w:id="19"/>
    <w:bookmarkStart w:id="20" w:name="training-data"/>
    <w:p>
      <w:pPr>
        <w:pStyle w:val="Heading3"/>
      </w:pPr>
      <w:r>
        <w:t xml:space="preserve">4.4.3 Training Data</w:t>
      </w:r>
    </w:p>
    <w:p>
      <w:pPr>
        <w:pStyle w:val="FirstParagraph"/>
      </w:pPr>
      <w:r>
        <w:t xml:space="preserve">The State Farm and AUC distracted-driver datasets contain image-level class labels only (c0–c9), with no bounding boxes. A detector needs boxes. The design therefore uses</w:t>
      </w:r>
      <w:r>
        <w:t xml:space="preserve"> </w:t>
      </w:r>
      <w:r>
        <w:rPr>
          <w:b/>
          <w:bCs/>
        </w:rPr>
        <w:t xml:space="preserve">pseudo-labelling with human verification</w:t>
      </w:r>
      <w:r>
        <w:t xml:space="preserve">:</w:t>
      </w:r>
    </w:p>
    <w:p>
      <w:pPr>
        <w:pStyle w:val="Compact"/>
        <w:numPr>
          <w:ilvl w:val="0"/>
          <w:numId w:val="1002"/>
        </w:numPr>
      </w:pPr>
      <w:r>
        <w:rPr>
          <w:rStyle w:val="VerbatimChar"/>
        </w:rPr>
        <w:t xml:space="preserve">scripts/autolabel_phones.py</w:t>
      </w:r>
      <w:r>
        <w:t xml:space="preserve"> </w:t>
      </w:r>
      <w:r>
        <w:t xml:space="preserve">passes every image from the phone classes (texting or calling, either hand) through a large pretrained</w:t>
      </w:r>
      <w:r>
        <w:t xml:space="preserve"> </w:t>
      </w:r>
      <w:r>
        <w:t xml:space="preserve">“teacher”</w:t>
      </w:r>
      <w:r>
        <w:t xml:space="preserve"> </w:t>
      </w:r>
      <w:r>
        <w:t xml:space="preserve">detector (e.g. YOLO11x) and writes its phone boxes as labels. Safe-driving images are added as negatives with empty labels, and phone-class images in which the teacher found nothing are listed for review.</w:t>
      </w:r>
    </w:p>
    <w:p>
      <w:pPr>
        <w:pStyle w:val="Compact"/>
        <w:numPr>
          <w:ilvl w:val="0"/>
          <w:numId w:val="1002"/>
        </w:numPr>
      </w:pPr>
      <w:r>
        <w:t xml:space="preserve">The split is done</w:t>
      </w:r>
      <w:r>
        <w:t xml:space="preserve"> </w:t>
      </w:r>
      <w:r>
        <w:rPr>
          <w:b/>
          <w:bCs/>
        </w:rPr>
        <w:t xml:space="preserve">by driver</w:t>
      </w:r>
      <w:r>
        <w:t xml:space="preserve"> </w:t>
      </w:r>
      <w:r>
        <w:t xml:space="preserve">(State Farm’s</w:t>
      </w:r>
      <w:r>
        <w:t xml:space="preserve"> </w:t>
      </w:r>
      <w:r>
        <w:rPr>
          <w:rStyle w:val="VerbatimChar"/>
        </w:rPr>
        <w:t xml:space="preserve">driver_imgs_list.csv</w:t>
      </w:r>
      <w:r>
        <w:t xml:space="preserve">), so the same person never appears in both training and test data.</w:t>
      </w:r>
    </w:p>
    <w:p>
      <w:pPr>
        <w:pStyle w:val="Compact"/>
        <w:numPr>
          <w:ilvl w:val="0"/>
          <w:numId w:val="1002"/>
        </w:numPr>
      </w:pPr>
      <w:r>
        <w:t xml:space="preserve">A team member reviews and corrects the labels in a labelling tool (CVAT, Label Studio or Roboflow)</w:t>
      </w:r>
      <w:r>
        <w:t xml:space="preserve"> </w:t>
      </w:r>
      <w:r>
        <w:rPr>
          <w:b/>
          <w:bCs/>
        </w:rPr>
        <w:t xml:space="preserve">before</w:t>
      </w:r>
      <w:r>
        <w:t xml:space="preserve"> </w:t>
      </w:r>
      <w:r>
        <w:t xml:space="preserve">the test split is used to report results. Otherwise the evaluation would only measure agreement with the teacher model.</w:t>
      </w:r>
    </w:p>
    <w:p>
      <w:pPr>
        <w:pStyle w:val="Compact"/>
        <w:numPr>
          <w:ilvl w:val="0"/>
          <w:numId w:val="1002"/>
        </w:numPr>
      </w:pPr>
      <w:r>
        <w:t xml:space="preserve">Because those datasets are photographed from the passenger side, a set of</w:t>
      </w:r>
      <w:r>
        <w:t xml:space="preserve"> </w:t>
      </w:r>
      <w:r>
        <w:rPr>
          <w:b/>
          <w:bCs/>
        </w:rPr>
        <w:t xml:space="preserve">ESP32-CAM images from the windshield position</w:t>
      </w:r>
      <w:r>
        <w:t xml:space="preserve"> </w:t>
      </w:r>
      <w:r>
        <w:t xml:space="preserve">(team members enacting phone use, with consent) is labelled and used as the final test set. This measures accuracy in the deployment domain (Section 3.5.5).</w:t>
      </w:r>
    </w:p>
    <w:bookmarkEnd w:id="20"/>
    <w:bookmarkStart w:id="21" w:name="measurement-protocols"/>
    <w:p>
      <w:pPr>
        <w:pStyle w:val="Heading3"/>
      </w:pPr>
      <w:r>
        <w:t xml:space="preserve">4.4.4 Measurement Protocols</w:t>
      </w:r>
    </w:p>
    <w:p>
      <w:pPr>
        <w:pStyle w:val="FirstParagraph"/>
      </w:pPr>
      <w:r>
        <w:rPr>
          <w:b/>
          <w:bCs/>
        </w:rPr>
        <w:t xml:space="preserve">Desktop (reproducible, every model and format).</w:t>
      </w:r>
    </w:p>
    <w:p>
      <w:pPr>
        <w:pStyle w:val="SourceCode"/>
      </w:pPr>
      <w:r>
        <w:rPr>
          <w:rStyle w:val="ExtensionTok"/>
        </w:rPr>
        <w:t xml:space="preserve">python</w:t>
      </w:r>
      <w:r>
        <w:rPr>
          <w:rStyle w:val="NormalTok"/>
        </w:rPr>
        <w:t xml:space="preserve"> scripts/benchmark_yolo.py </w:t>
      </w:r>
      <w:r>
        <w:rPr>
          <w:rStyle w:val="DataTypeTok"/>
        </w:rPr>
        <w:t xml:space="preserve">\</w:t>
      </w:r>
      <w:r>
        <w:br/>
      </w:r>
      <w:r>
        <w:rPr>
          <w:rStyle w:val="NormalTok"/>
        </w:rPr>
        <w:t xml:space="preserve">    </w:t>
      </w:r>
      <w:r>
        <w:rPr>
          <w:rStyle w:val="AttributeTok"/>
        </w:rPr>
        <w:t xml:space="preserve">--models</w:t>
      </w:r>
      <w:r>
        <w:rPr>
          <w:rStyle w:val="NormalTok"/>
        </w:rPr>
        <w:t xml:space="preserve"> runs/detect/yolov8n/weights/best.pt runs/detect/yolo11n/weights/best.pt runs/detect/yolo26n/weights/best.pt </w:t>
      </w:r>
      <w:r>
        <w:rPr>
          <w:rStyle w:val="DataTypeTok"/>
        </w:rPr>
        <w:t xml:space="preserve">\</w:t>
      </w:r>
      <w:r>
        <w:br/>
      </w:r>
      <w:r>
        <w:rPr>
          <w:rStyle w:val="NormalTok"/>
        </w:rPr>
        <w:t xml:space="preserve">    </w:t>
      </w:r>
      <w:r>
        <w:rPr>
          <w:rStyle w:val="AttributeTok"/>
        </w:rPr>
        <w:t xml:space="preserve">--data</w:t>
      </w:r>
      <w:r>
        <w:rPr>
          <w:rStyle w:val="NormalTok"/>
        </w:rPr>
        <w:t xml:space="preserve"> datasets/phone/data.yaml </w:t>
      </w:r>
      <w:r>
        <w:rPr>
          <w:rStyle w:val="AttributeTok"/>
        </w:rPr>
        <w:t xml:space="preserve">--split</w:t>
      </w:r>
      <w:r>
        <w:rPr>
          <w:rStyle w:val="NormalTok"/>
        </w:rPr>
        <w:t xml:space="preserve"> test </w:t>
      </w:r>
      <w:r>
        <w:rPr>
          <w:rStyle w:val="AttributeTok"/>
        </w:rPr>
        <w:t xml:space="preserve">--imgsz</w:t>
      </w:r>
      <w:r>
        <w:rPr>
          <w:rStyle w:val="NormalTok"/>
        </w:rPr>
        <w:t xml:space="preserve"> 320 640 </w:t>
      </w:r>
      <w:r>
        <w:rPr>
          <w:rStyle w:val="AttributeTok"/>
        </w:rPr>
        <w:t xml:space="preserve">--formats</w:t>
      </w:r>
      <w:r>
        <w:rPr>
          <w:rStyle w:val="NormalTok"/>
        </w:rPr>
        <w:t xml:space="preserve"> pytorch onnx ncnn tflite_fp16 tflite_int8</w:t>
      </w:r>
    </w:p>
    <w:p>
      <w:pPr>
        <w:pStyle w:val="FirstParagraph"/>
      </w:pPr>
      <w:r>
        <w:t xml:space="preserve">The script writes</w:t>
      </w:r>
      <w:r>
        <w:t xml:space="preserve"> </w:t>
      </w:r>
      <w:r>
        <w:rPr>
          <w:rStyle w:val="VerbatimChar"/>
        </w:rPr>
        <w:t xml:space="preserve">results.csv</w:t>
      </w:r>
      <w:r>
        <w:t xml:space="preserve">,</w:t>
      </w:r>
      <w:r>
        <w:t xml:space="preserve"> </w:t>
      </w:r>
      <w:r>
        <w:rPr>
          <w:rStyle w:val="VerbatimChar"/>
        </w:rPr>
        <w:t xml:space="preserve">results.md</w:t>
      </w:r>
      <w:r>
        <w:t xml:space="preserve"> </w:t>
      </w:r>
      <w:r>
        <w:t xml:space="preserve">and</w:t>
      </w:r>
      <w:r>
        <w:t xml:space="preserve"> </w:t>
      </w:r>
      <w:r>
        <w:rPr>
          <w:rStyle w:val="VerbatimChar"/>
        </w:rPr>
        <w:t xml:space="preserve">results.json</w:t>
      </w:r>
      <w:r>
        <w:t xml:space="preserve">, including the software versions and the CPU used. Desktop latency is a proxy only: it ranks the models on a CPU but does not predict phone timings.</w:t>
      </w:r>
    </w:p>
    <w:p>
      <w:pPr>
        <w:pStyle w:val="BodyText"/>
      </w:pPr>
      <w:r>
        <w:rPr>
          <w:b/>
          <w:bCs/>
        </w:rPr>
        <w:t xml:space="preserve">On the Android phone (for the final decision).</w:t>
      </w:r>
    </w:p>
    <w:p>
      <w:pPr>
        <w:pStyle w:val="Compact"/>
        <w:numPr>
          <w:ilvl w:val="0"/>
          <w:numId w:val="1003"/>
        </w:numPr>
      </w:pPr>
      <w:r>
        <w:t xml:space="preserve">Export each fine-tuned model to TFLite FP32, FP16 and INT8, and to NCNN (the export step is included in the script above).</w:t>
      </w:r>
    </w:p>
    <w:p>
      <w:pPr>
        <w:pStyle w:val="Compact"/>
        <w:numPr>
          <w:ilvl w:val="0"/>
          <w:numId w:val="1003"/>
        </w:numPr>
      </w:pPr>
      <w:r>
        <w:rPr>
          <w:i/>
          <w:iCs/>
        </w:rPr>
        <w:t xml:space="preserve">Inference-only timing:</w:t>
      </w:r>
      <w:r>
        <w:t xml:space="preserve"> </w:t>
      </w:r>
      <w:r>
        <w:t xml:space="preserve">run the TensorFlow Lite</w:t>
      </w:r>
      <w:r>
        <w:t xml:space="preserve"> </w:t>
      </w:r>
      <w:r>
        <w:rPr>
          <w:rStyle w:val="VerbatimChar"/>
        </w:rPr>
        <w:t xml:space="preserve">benchmark_model</w:t>
      </w:r>
      <w:r>
        <w:t xml:space="preserve"> </w:t>
      </w:r>
      <w:r>
        <w:t xml:space="preserve">tool over ADB (for example</w:t>
      </w:r>
      <w:r>
        <w:t xml:space="preserve"> </w:t>
      </w:r>
      <w:r>
        <w:rPr>
          <w:rStyle w:val="VerbatimChar"/>
        </w:rPr>
        <w:t xml:space="preserve">--num_threads=4 --use_gpu=true --warmup_runs=10 --num_runs=100</w:t>
      </w:r>
      <w:r>
        <w:t xml:space="preserve">), and</w:t>
      </w:r>
      <w:r>
        <w:t xml:space="preserve"> </w:t>
      </w:r>
      <w:r>
        <w:rPr>
          <w:rStyle w:val="VerbatimChar"/>
        </w:rPr>
        <w:t xml:space="preserve">benchncnn</w:t>
      </w:r>
      <w:r>
        <w:t xml:space="preserve"> </w:t>
      </w:r>
      <w:r>
        <w:t xml:space="preserve">for NCNN models. Record the average and standard deviation of inference time and the reported peak memory.</w:t>
      </w:r>
    </w:p>
    <w:p>
      <w:pPr>
        <w:pStyle w:val="Compact"/>
        <w:numPr>
          <w:ilvl w:val="0"/>
          <w:numId w:val="1003"/>
        </w:numPr>
      </w:pPr>
      <w:r>
        <w:rPr>
          <w:i/>
          <w:iCs/>
        </w:rPr>
        <w:t xml:space="preserve">End-to-end timing in the app:</w:t>
      </w:r>
      <w:r>
        <w:t xml:space="preserve"> </w:t>
      </w:r>
      <w:r>
        <w:t xml:space="preserve">time pre-processing, inference and post-processing (including NMS where needed) in the Android app on live ESP32-CAM frames. Run for 5 minutes after a 1-minute warm-up and record the median, p95 and FPS.</w:t>
      </w:r>
    </w:p>
    <w:p>
      <w:pPr>
        <w:pStyle w:val="Compact"/>
        <w:numPr>
          <w:ilvl w:val="0"/>
          <w:numId w:val="1003"/>
        </w:numPr>
      </w:pPr>
      <w:r>
        <w:rPr>
          <w:i/>
          <w:iCs/>
        </w:rPr>
        <w:t xml:space="preserve">Sustained use:</w:t>
      </w:r>
      <w:r>
        <w:t xml:space="preserve"> </w:t>
      </w:r>
      <w:r>
        <w:t xml:space="preserve">run the whole pipeline for 30 minutes and record the battery-level change and any thermal throttling (FPS in the last 5 minutes compared with the first 5).</w:t>
      </w:r>
    </w:p>
    <w:p>
      <w:pPr>
        <w:pStyle w:val="Compact"/>
        <w:numPr>
          <w:ilvl w:val="0"/>
          <w:numId w:val="1003"/>
        </w:numPr>
      </w:pPr>
      <w:r>
        <w:t xml:space="preserve">Repeat each measurement three times and report the median of the three runs, together with the phone model, SoC, Android version, thread count and delegate.</w:t>
      </w:r>
    </w:p>
    <w:bookmarkEnd w:id="21"/>
    <w:bookmarkStart w:id="22" w:name="decision-rule-declared-before-testing"/>
    <w:p>
      <w:pPr>
        <w:pStyle w:val="Heading3"/>
      </w:pPr>
      <w:r>
        <w:t xml:space="preserve">4.4.5 Decision Rule, Declared Before Testing</w:t>
      </w:r>
    </w:p>
    <w:p>
      <w:pPr>
        <w:pStyle w:val="FirstParagraph"/>
      </w:pPr>
      <w:r>
        <w:t xml:space="preserve">To avoid choosing the criteria after seeing the results, the selection rule is fixed now:</w:t>
      </w:r>
    </w:p>
    <w:p>
      <w:pPr>
        <w:pStyle w:val="Compact"/>
        <w:numPr>
          <w:ilvl w:val="0"/>
          <w:numId w:val="1004"/>
        </w:numPr>
      </w:pPr>
      <w:r>
        <w:rPr>
          <w:b/>
          <w:bCs/>
        </w:rPr>
        <w:t xml:space="preserve">Gate.</w:t>
      </w:r>
      <w:r>
        <w:t xml:space="preserve"> </w:t>
      </w:r>
      <w:r>
        <w:t xml:space="preserve">A model/format is eligible only if its phone-use F1 on the ESP32-CAM test set is ≥ 0.80</w:t>
      </w:r>
      <w:r>
        <w:t xml:space="preserve"> </w:t>
      </w:r>
      <w:r>
        <w:rPr>
          <w:b/>
          <w:bCs/>
        </w:rPr>
        <w:t xml:space="preserve">and</w:t>
      </w:r>
      <w:r>
        <w:t xml:space="preserve"> </w:t>
      </w:r>
      <w:r>
        <w:t xml:space="preserve">the complete pipeline runs at ≥ 10 FPS (median) on the team’s phone.</w:t>
      </w:r>
    </w:p>
    <w:p>
      <w:pPr>
        <w:pStyle w:val="Compact"/>
        <w:numPr>
          <w:ilvl w:val="0"/>
          <w:numId w:val="1004"/>
        </w:numPr>
      </w:pPr>
      <w:r>
        <w:rPr>
          <w:b/>
          <w:bCs/>
        </w:rPr>
        <w:t xml:space="preserve">Rank.</w:t>
      </w:r>
      <w:r>
        <w:t xml:space="preserve"> </w:t>
      </w:r>
      <w:r>
        <w:t xml:space="preserve">Among eligible candidates, choose the highest F1.</w:t>
      </w:r>
    </w:p>
    <w:p>
      <w:pPr>
        <w:pStyle w:val="Compact"/>
        <w:numPr>
          <w:ilvl w:val="0"/>
          <w:numId w:val="1004"/>
        </w:numPr>
      </w:pPr>
      <w:r>
        <w:rPr>
          <w:b/>
          <w:bCs/>
        </w:rPr>
        <w:t xml:space="preserve">Tie-break.</w:t>
      </w:r>
      <w:r>
        <w:t xml:space="preserve"> </w:t>
      </w:r>
      <w:r>
        <w:t xml:space="preserve">If the F1 scores differ by less than 0.02, choose the one with the lower median end-to-end latency. If those differ by less than 10 %, choose the smaller file.</w:t>
      </w:r>
    </w:p>
    <w:p>
      <w:pPr>
        <w:pStyle w:val="Compact"/>
        <w:numPr>
          <w:ilvl w:val="0"/>
          <w:numId w:val="1004"/>
        </w:numPr>
      </w:pPr>
      <w:r>
        <w:t xml:space="preserve">If no candidate passes the gate, report this as a finding. Then apply the mitigations of Section 4.4.6 and repeat.</w:t>
      </w:r>
    </w:p>
    <w:p>
      <w:pPr>
        <w:pStyle w:val="FirstParagraph"/>
      </w:pPr>
      <w:r>
        <w:t xml:space="preserve">TABLE 4.7 is the results template to be filled in after testing.</w:t>
      </w:r>
    </w:p>
    <w:p>
      <w:pPr>
        <w:pStyle w:val="BodyText"/>
      </w:pPr>
      <w:r>
        <w:t xml:space="preserve">TABLE 4.7 DETECTOR COMPARISON RESULTS (TO BE COMPLETED AFTER TESTING)</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rPr>
                <w:rFonts w:ascii="Times New Roman" w:hAnsi="Times New Roman"/>
                <w:sz w:val="20"/>
              </w:rPr>
              <w:t xml:space="preserve">Model</w:t>
            </w:r>
          </w:p>
        </w:tc>
        <w:tc>
          <w:tcPr/>
          <w:p>
            <w:pPr>
              <w:pStyle w:val="Compact"/>
            </w:pPr>
            <w:r>
              <w:rPr>
                <w:rFonts w:ascii="Times New Roman" w:hAnsi="Times New Roman"/>
                <w:sz w:val="20"/>
              </w:rPr>
              <w:t xml:space="preserve">Format</w:t>
            </w:r>
          </w:p>
        </w:tc>
        <w:tc>
          <w:tcPr/>
          <w:p>
            <w:pPr>
              <w:pStyle w:val="Compact"/>
            </w:pPr>
            <w:r>
              <w:rPr>
                <w:rFonts w:ascii="Times New Roman" w:hAnsi="Times New Roman"/>
                <w:sz w:val="20"/>
              </w:rPr>
              <w:t xml:space="preserve">imgsz</w:t>
            </w:r>
          </w:p>
        </w:tc>
        <w:tc>
          <w:tcPr/>
          <w:p>
            <w:pPr>
              <w:pStyle w:val="Compact"/>
            </w:pPr>
            <w:r>
              <w:rPr>
                <w:rFonts w:ascii="Times New Roman" w:hAnsi="Times New Roman"/>
                <w:sz w:val="20"/>
              </w:rPr>
              <w:t xml:space="preserve">Size (MB)</w:t>
            </w:r>
          </w:p>
        </w:tc>
        <w:tc>
          <w:tcPr/>
          <w:p>
            <w:pPr>
              <w:pStyle w:val="Compact"/>
            </w:pPr>
            <w:r>
              <w:rPr>
                <w:rFonts w:ascii="Times New Roman" w:hAnsi="Times New Roman"/>
                <w:sz w:val="20"/>
              </w:rPr>
              <w:t xml:space="preserve">P</w:t>
            </w:r>
          </w:p>
        </w:tc>
        <w:tc>
          <w:tcPr/>
          <w:p>
            <w:pPr>
              <w:pStyle w:val="Compact"/>
            </w:pPr>
            <w:r>
              <w:rPr>
                <w:rFonts w:ascii="Times New Roman" w:hAnsi="Times New Roman"/>
                <w:sz w:val="20"/>
              </w:rPr>
              <w:t xml:space="preserve">R</w:t>
            </w:r>
          </w:p>
        </w:tc>
        <w:tc>
          <w:tcPr/>
          <w:p>
            <w:pPr>
              <w:pStyle w:val="Compact"/>
            </w:pPr>
            <w:r>
              <w:rPr>
                <w:rFonts w:ascii="Times New Roman" w:hAnsi="Times New Roman"/>
                <w:sz w:val="20"/>
              </w:rPr>
              <w:t xml:space="preserve">F1</w:t>
            </w:r>
          </w:p>
        </w:tc>
        <w:tc>
          <w:tcPr/>
          <w:p>
            <w:pPr>
              <w:pStyle w:val="Compact"/>
            </w:pPr>
            <w:r>
              <w:rPr>
                <w:rFonts w:ascii="Times New Roman" w:hAnsi="Times New Roman"/>
                <w:sz w:val="20"/>
              </w:rPr>
              <w:t xml:space="preserve">AP50</w:t>
            </w:r>
          </w:p>
        </w:tc>
        <w:tc>
          <w:tcPr/>
          <w:p>
            <w:pPr>
              <w:pStyle w:val="Compact"/>
            </w:pPr>
            <w:r>
              <w:rPr>
                <w:rFonts w:ascii="Times New Roman" w:hAnsi="Times New Roman"/>
                <w:sz w:val="20"/>
              </w:rPr>
              <w:t xml:space="preserve">Desktop median (ms)</w:t>
            </w:r>
          </w:p>
        </w:tc>
        <w:tc>
          <w:tcPr/>
          <w:p>
            <w:pPr>
              <w:pStyle w:val="Compact"/>
            </w:pPr>
            <w:r>
              <w:rPr>
                <w:rFonts w:ascii="Times New Roman" w:hAnsi="Times New Roman"/>
                <w:sz w:val="20"/>
              </w:rPr>
              <w:t xml:space="preserve">Phone median (ms)</w:t>
            </w:r>
          </w:p>
        </w:tc>
        <w:tc>
          <w:tcPr/>
          <w:p>
            <w:pPr>
              <w:pStyle w:val="Compact"/>
            </w:pPr>
            <w:r>
              <w:rPr>
                <w:rFonts w:ascii="Times New Roman" w:hAnsi="Times New Roman"/>
                <w:sz w:val="20"/>
              </w:rPr>
              <w:t xml:space="preserve">Phone p95 (ms)</w:t>
            </w:r>
          </w:p>
        </w:tc>
        <w:tc>
          <w:tcPr/>
          <w:p>
            <w:pPr>
              <w:pStyle w:val="Compact"/>
            </w:pPr>
            <w:r>
              <w:rPr>
                <w:rFonts w:ascii="Times New Roman" w:hAnsi="Times New Roman"/>
                <w:sz w:val="20"/>
              </w:rPr>
              <w:t xml:space="preserve">Pipeline FPS (phone)</w:t>
            </w:r>
          </w:p>
        </w:tc>
        <w:tc>
          <w:tcPr/>
          <w:p>
            <w:pPr>
              <w:pStyle w:val="Compact"/>
            </w:pPr>
            <w:r>
              <w:rPr>
                <w:rFonts w:ascii="Times New Roman" w:hAnsi="Times New Roman"/>
                <w:sz w:val="20"/>
              </w:rPr>
              <w:t xml:space="preserve">Passes gate</w:t>
            </w:r>
          </w:p>
        </w:tc>
      </w:tr>
      <w:tr>
        <w:tc>
          <w:tcPr/>
          <w:p>
            <w:pPr>
              <w:pStyle w:val="Compact"/>
            </w:pPr>
            <w:r>
              <w:rPr>
                <w:rFonts w:ascii="Times New Roman" w:hAnsi="Times New Roman"/>
                <w:sz w:val="20"/>
              </w:rPr>
              <w:t xml:space="preserve">YOLOv8n</w:t>
            </w:r>
          </w:p>
        </w:tc>
        <w:tc>
          <w:tcPr/>
          <w:p>
            <w:pPr>
              <w:pStyle w:val="Compact"/>
            </w:pPr>
            <w:r>
              <w:rPr>
                <w:rFonts w:ascii="Times New Roman" w:hAnsi="Times New Roman"/>
                <w:sz w:val="20"/>
              </w:rPr>
              <w:t xml:space="preserve">TFLite FP16</w:t>
            </w:r>
          </w:p>
        </w:tc>
        <w:tc>
          <w:tcPr/>
          <w:p>
            <w:pPr>
              <w:pStyle w:val="Compact"/>
            </w:pPr>
            <w:r>
              <w:rPr>
                <w:rFonts w:ascii="Times New Roman" w:hAnsi="Times New Roman"/>
                <w:sz w:val="20"/>
              </w:rPr>
              <w:t xml:space="preserve">320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YOLO11n</w:t>
            </w:r>
          </w:p>
        </w:tc>
        <w:tc>
          <w:tcPr/>
          <w:p>
            <w:pPr>
              <w:pStyle w:val="Compact"/>
            </w:pPr>
            <w:r>
              <w:rPr>
                <w:rFonts w:ascii="Times New Roman" w:hAnsi="Times New Roman"/>
                <w:sz w:val="20"/>
              </w:rPr>
              <w:t xml:space="preserve">TFLite FP16</w:t>
            </w:r>
          </w:p>
        </w:tc>
        <w:tc>
          <w:tcPr/>
          <w:p>
            <w:pPr>
              <w:pStyle w:val="Compact"/>
            </w:pPr>
            <w:r>
              <w:rPr>
                <w:rFonts w:ascii="Times New Roman" w:hAnsi="Times New Roman"/>
                <w:sz w:val="20"/>
              </w:rPr>
              <w:t xml:space="preserve">320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YOLO26n</w:t>
            </w:r>
          </w:p>
        </w:tc>
        <w:tc>
          <w:tcPr/>
          <w:p>
            <w:pPr>
              <w:pStyle w:val="Compact"/>
            </w:pPr>
            <w:r>
              <w:rPr>
                <w:rFonts w:ascii="Times New Roman" w:hAnsi="Times New Roman"/>
                <w:sz w:val="20"/>
              </w:rPr>
              <w:t xml:space="preserve">TFLite FP16</w:t>
            </w:r>
          </w:p>
        </w:tc>
        <w:tc>
          <w:tcPr/>
          <w:p>
            <w:pPr>
              <w:pStyle w:val="Compact"/>
            </w:pPr>
            <w:r>
              <w:rPr>
                <w:rFonts w:ascii="Times New Roman" w:hAnsi="Times New Roman"/>
                <w:sz w:val="20"/>
              </w:rPr>
              <w:t xml:space="preserve">320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2"/>
    <w:bookmarkStart w:id="23" w:name="latency-considerations-for-the-detector"/>
    <w:p>
      <w:pPr>
        <w:pStyle w:val="Heading3"/>
      </w:pPr>
      <w:r>
        <w:t xml:space="preserve">4.4.6 Latency Considerations for the Detector</w:t>
      </w:r>
    </w:p>
    <w:p>
      <w:pPr>
        <w:pStyle w:val="FirstParagraph"/>
      </w:pPr>
      <w:r>
        <w:t xml:space="preserve">The latency budget of Table 1.5 allocates ≤ 40 ms to</w:t>
      </w:r>
      <w:r>
        <w:t xml:space="preserve"> </w:t>
      </w:r>
      <w:r>
        <w:t xml:space="preserve">“MediaPipe + OpenCV”</w:t>
      </w:r>
      <w:r>
        <w:t xml:space="preserve"> </w:t>
      </w:r>
      <w:r>
        <w:t xml:space="preserve">but lists no time for the YOLO detector. On the development computer, the face model took about 10 ms per frame and the YOLO detector about 40 ms at 640 × 640. The detector is therefore the most expensive part of the pipeline, and Table 1.5 should be revised to include it. The design provides three measures that keep the pipeline within budget without weakening detection:</w:t>
      </w:r>
    </w:p>
    <w:p>
      <w:pPr>
        <w:pStyle w:val="Compact"/>
        <w:numPr>
          <w:ilvl w:val="0"/>
          <w:numId w:val="1005"/>
        </w:numPr>
      </w:pPr>
      <w:r>
        <w:rPr>
          <w:b/>
          <w:bCs/>
        </w:rPr>
        <w:t xml:space="preserve">Smaller input size</w:t>
      </w:r>
      <w:r>
        <w:t xml:space="preserve"> </w:t>
      </w:r>
      <w:r>
        <w:t xml:space="preserve">(</w:t>
      </w:r>
      <w:r>
        <w:rPr>
          <w:rStyle w:val="VerbatimChar"/>
        </w:rPr>
        <w:t xml:space="preserve">--imgsz 320</w:t>
      </w:r>
      <w:r>
        <w:t xml:space="preserve">): about one quarter of the FLOPs of 640 (TABLE 4.4). Its effect on accuracy is measured in the comparison.</w:t>
      </w:r>
    </w:p>
    <w:p>
      <w:pPr>
        <w:pStyle w:val="Compact"/>
        <w:numPr>
          <w:ilvl w:val="0"/>
          <w:numId w:val="1005"/>
        </w:numPr>
      </w:pPr>
      <w:r>
        <w:rPr>
          <w:b/>
          <w:bCs/>
        </w:rPr>
        <w:t xml:space="preserve">Running the detector on every</w:t>
      </w:r>
      <w:r>
        <w:rPr>
          <w:b/>
          <w:bCs/>
        </w:rPr>
        <w:t xml:space="preserve"> </w:t>
      </w:r>
      <w:r>
        <w:rPr>
          <w:b/>
          <w:bCs/>
          <w:i/>
          <w:iCs/>
        </w:rPr>
        <w:t xml:space="preserve">N</w:t>
      </w:r>
      <w:r>
        <w:rPr>
          <w:b/>
          <w:bCs/>
        </w:rPr>
        <w:t xml:space="preserve">-th frame</w:t>
      </w:r>
      <w:r>
        <w:t xml:space="preserve"> </w:t>
      </w:r>
      <w:r>
        <w:t xml:space="preserve">(</w:t>
      </w:r>
      <w:r>
        <w:rPr>
          <w:rStyle w:val="VerbatimChar"/>
        </w:rPr>
        <w:t xml:space="preserve">--yolo-every N</w:t>
      </w:r>
      <w:r>
        <w:t xml:space="preserve">). Phone use must persist for 3 s before it is confirmed, so running YOLO at 5 FPS (every second frame of a 10 FPS stream) still yields about 15 observations per confirmation window. Boxes are reused in between.</w:t>
      </w:r>
    </w:p>
    <w:p>
      <w:pPr>
        <w:pStyle w:val="Compact"/>
        <w:numPr>
          <w:ilvl w:val="0"/>
          <w:numId w:val="1005"/>
        </w:numPr>
      </w:pPr>
      <w:r>
        <w:rPr>
          <w:b/>
          <w:bCs/>
        </w:rPr>
        <w:t xml:space="preserve">NMS-free inference</w:t>
      </w:r>
      <w:r>
        <w:t xml:space="preserve"> </w:t>
      </w:r>
      <w:r>
        <w:t xml:space="preserve">(YOLO26), which removes the post-processing step; its actual benefit is measured, not assumed.</w:t>
      </w:r>
    </w:p>
    <w:p>
      <w:r>
        <w:pict>
          <v:rect style="width:0;height:1.5pt" o:hralign="center" o:hrstd="t" o:hr="t"/>
        </w:pict>
      </w:r>
    </w:p>
    <w:bookmarkEnd w:id="23"/>
    <w:bookmarkEnd w:id="24"/>
    <w:bookmarkStart w:id="32" w:name="X5d80df322d8901d306523ec753cad0b64f16f59"/>
    <w:p>
      <w:pPr>
        <w:pStyle w:val="Heading2"/>
      </w:pPr>
      <w:r>
        <w:t xml:space="preserve">4.5 Stages 2 and 3 — Features and Threshold-Based Classification</w:t>
      </w:r>
    </w:p>
    <w:bookmarkStart w:id="25" w:name="feature-extraction-design"/>
    <w:p>
      <w:pPr>
        <w:pStyle w:val="Heading3"/>
      </w:pPr>
      <w:r>
        <w:t xml:space="preserve">4.5.1 Feature Extraction Design</w:t>
      </w:r>
    </w:p>
    <w:p>
      <w:pPr>
        <w:pStyle w:val="FirstParagraph"/>
      </w:pPr>
      <w:r>
        <w:t xml:space="preserve">TABLE 4.8 lists the landmark indices of the MediaPipe mesh that are used.</w:t>
      </w:r>
    </w:p>
    <w:p>
      <w:pPr>
        <w:pStyle w:val="BodyText"/>
      </w:pPr>
      <w:r>
        <w:t xml:space="preserve">TABLE 4.8 LANDMARKS USED BY THE FEATURE EXTRACTOR</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ascii="Times New Roman" w:hAnsi="Times New Roman"/>
                <w:sz w:val="20"/>
              </w:rPr>
              <w:t xml:space="preserve">Feature</w:t>
            </w:r>
          </w:p>
        </w:tc>
        <w:tc>
          <w:tcPr/>
          <w:p>
            <w:pPr>
              <w:pStyle w:val="Compact"/>
            </w:pPr>
            <w:r>
              <w:rPr>
                <w:rFonts w:ascii="Times New Roman" w:hAnsi="Times New Roman"/>
                <w:sz w:val="20"/>
              </w:rPr>
              <w:t xml:space="preserve">Landmarks (MediaPipe indices)</w:t>
            </w:r>
          </w:p>
        </w:tc>
      </w:tr>
      <w:tr>
        <w:tc>
          <w:tcPr/>
          <w:p>
            <w:pPr>
              <w:pStyle w:val="Compact"/>
            </w:pPr>
            <w:r>
              <w:rPr>
                <w:rFonts w:ascii="Times New Roman" w:hAnsi="Times New Roman"/>
                <w:sz w:val="20"/>
              </w:rPr>
              <w:t xml:space="preserve">EAR, subject’s right eye (p1…p6)</w:t>
            </w:r>
          </w:p>
        </w:tc>
        <w:tc>
          <w:tcPr/>
          <w:p>
            <w:pPr>
              <w:pStyle w:val="Compact"/>
            </w:pPr>
            <w:r>
              <w:rPr>
                <w:rFonts w:ascii="Times New Roman" w:hAnsi="Times New Roman"/>
                <w:sz w:val="20"/>
              </w:rPr>
              <w:t xml:space="preserve">33, 160, 158, 133, 153, 144</w:t>
            </w:r>
          </w:p>
        </w:tc>
      </w:tr>
      <w:tr>
        <w:tc>
          <w:tcPr/>
          <w:p>
            <w:pPr>
              <w:pStyle w:val="Compact"/>
            </w:pPr>
            <w:r>
              <w:rPr>
                <w:rFonts w:ascii="Times New Roman" w:hAnsi="Times New Roman"/>
                <w:sz w:val="20"/>
              </w:rPr>
              <w:t xml:space="preserve">EAR, subject’s left eye (p1…p6)</w:t>
            </w:r>
          </w:p>
        </w:tc>
        <w:tc>
          <w:tcPr/>
          <w:p>
            <w:pPr>
              <w:pStyle w:val="Compact"/>
            </w:pPr>
            <w:r>
              <w:rPr>
                <w:rFonts w:ascii="Times New Roman" w:hAnsi="Times New Roman"/>
                <w:sz w:val="20"/>
              </w:rPr>
              <w:t xml:space="preserve">362, 385, 387, 263, 373, 380</w:t>
            </w:r>
          </w:p>
        </w:tc>
      </w:tr>
      <w:tr>
        <w:tc>
          <w:tcPr/>
          <w:p>
            <w:pPr>
              <w:pStyle w:val="Compact"/>
            </w:pPr>
            <w:r>
              <w:rPr>
                <w:rFonts w:ascii="Times New Roman" w:hAnsi="Times New Roman"/>
                <w:sz w:val="20"/>
              </w:rPr>
              <w:t xml:space="preserve">MAR, inner lips (q1…q8)</w:t>
            </w:r>
          </w:p>
        </w:tc>
        <w:tc>
          <w:tcPr/>
          <w:p>
            <w:pPr>
              <w:pStyle w:val="Compact"/>
            </w:pPr>
            <w:r>
              <w:rPr>
                <w:rFonts w:ascii="Times New Roman" w:hAnsi="Times New Roman"/>
                <w:sz w:val="20"/>
              </w:rPr>
              <w:t xml:space="preserve">78, 81, 13, 311, 308, 402, 14, 178</w:t>
            </w:r>
          </w:p>
        </w:tc>
      </w:tr>
      <w:tr>
        <w:tc>
          <w:tcPr/>
          <w:p>
            <w:pPr>
              <w:pStyle w:val="Compact"/>
            </w:pPr>
            <w:r>
              <w:rPr>
                <w:rFonts w:ascii="Times New Roman" w:hAnsi="Times New Roman"/>
                <w:sz w:val="20"/>
              </w:rPr>
              <w:t xml:space="preserve">Head pose (solvePnP)</w:t>
            </w:r>
          </w:p>
        </w:tc>
        <w:tc>
          <w:tcPr/>
          <w:p>
            <w:pPr>
              <w:pStyle w:val="Compact"/>
            </w:pPr>
            <w:r>
              <w:rPr>
                <w:rFonts w:ascii="Times New Roman" w:hAnsi="Times New Roman"/>
                <w:sz w:val="20"/>
              </w:rPr>
              <w:t xml:space="preserve">1 nose tip, 152 chin, 33 / 263 outer eye corners, 61 / 291 mouth corners</w:t>
            </w:r>
          </w:p>
        </w:tc>
      </w:tr>
    </w:tbl>
    <w:p>
      <w:pPr>
        <w:pStyle w:val="BodyText"/>
      </w:pPr>
      <w:r>
        <w:t xml:space="preserve">The two EAR values are averaged. The camera intrinsics are approximated as focal length = image width with the principal point at the image centre; calibration against the driver’s own forward pose absorbs the resulting bias. Head pose was checked by projecting the 3-D model at known angles and recovering them: the error was below 0.5° over ±40° yaw and ±25° pitch. On a real face photographed from the side, calibration recorded a baseline yaw of 28°. This is exactly the kind of mounting offset that an absolute threshold would misread as</w:t>
      </w:r>
      <w:r>
        <w:t xml:space="preserve"> </w:t>
      </w:r>
      <w:r>
        <w:t xml:space="preserve">“looking away.”</w:t>
      </w:r>
    </w:p>
    <w:p>
      <w:pPr>
        <w:pStyle w:val="BodyText"/>
      </w:pPr>
      <w:r>
        <w:rPr>
          <w:b/>
          <w:bCs/>
        </w:rPr>
        <w:t xml:space="preserve">Phone-near-driver filter.</w:t>
      </w:r>
      <w:r>
        <w:t xml:space="preserve"> </w:t>
      </w:r>
      <w:r>
        <w:t xml:space="preserve">A detected phone counts only if its centre lies within ±2.5 face-widths of the face centre, horizontally, and no higher than half a face-height above the face. This ignores phones on the passenger seat, on a dashboard mount at the edge of the frame, or held by a passenger. When no face is visible, every phone counts.</w:t>
      </w:r>
    </w:p>
    <w:bookmarkEnd w:id="25"/>
    <w:bookmarkStart w:id="29" w:name="per-driver-calibration-and-adaptation"/>
    <w:p>
      <w:pPr>
        <w:pStyle w:val="Heading3"/>
      </w:pPr>
      <w:r>
        <w:t xml:space="preserve">4.5.2 Per-Driver Calibration and Adaptation</w:t>
      </w:r>
    </w:p>
    <w:p>
      <w:pPr>
        <w:pStyle w:val="FirstParagraph"/>
      </w:pPr>
      <w:r>
        <w:t xml:space="preserve">Figure 4.2 shows the calibration procedure of Section 1.7.9 as implemented.</w:t>
      </w:r>
    </w:p>
    <w:p>
      <w:pPr>
        <w:pStyle w:val="BodyText"/>
      </w:pPr>
      <w:r>
        <w:drawing>
          <wp:inline>
            <wp:extent cx="5334000" cy="3411482"/>
            <wp:effectExtent b="0" l="0" r="0" t="0"/>
            <wp:docPr descr="Figure 4.2 Calibration procedure" title="" id="27" name="Picture"/>
            <a:graphic>
              <a:graphicData uri="http://schemas.openxmlformats.org/drawingml/2006/picture">
                <pic:pic>
                  <pic:nvPicPr>
                    <pic:cNvPr descr="figures/fig_calibration_flow.png" id="28" name="Picture"/>
                    <pic:cNvPicPr>
                      <a:picLocks noChangeArrowheads="1" noChangeAspect="1"/>
                    </pic:cNvPicPr>
                  </pic:nvPicPr>
                  <pic:blipFill>
                    <a:blip r:embed="rId26"/>
                    <a:stretch>
                      <a:fillRect/>
                    </a:stretch>
                  </pic:blipFill>
                  <pic:spPr bwMode="auto">
                    <a:xfrm>
                      <a:off x="0" y="0"/>
                      <a:ext cx="5334000" cy="3411482"/>
                    </a:xfrm>
                    <a:prstGeom prst="rect">
                      <a:avLst/>
                    </a:prstGeom>
                    <a:noFill/>
                    <a:ln w="9525">
                      <a:noFill/>
                      <a:headEnd/>
                      <a:tailEnd/>
                    </a:ln>
                  </pic:spPr>
                </pic:pic>
              </a:graphicData>
            </a:graphic>
          </wp:inline>
        </w:drawing>
      </w:r>
    </w:p>
    <w:p>
      <w:pPr>
        <w:pStyle w:val="BodyText"/>
      </w:pPr>
      <w:r>
        <w:rPr>
          <w:i/>
          <w:iCs/>
        </w:rPr>
        <w:t xml:space="preserve">Figure 4.2 Per-driver calibration: a 5-s window of forward-facing frames produces a robust baseline; invalid windows keep the population defaults (with 1.5 × wider head-pose limits, which is conservative) and calibration retries; after success the baseline adapts slowly while the driver is confidently alert.</w:t>
      </w:r>
    </w:p>
    <w:p>
      <w:pPr>
        <w:pStyle w:val="BodyText"/>
      </w:pPr>
      <w:r>
        <w:t xml:space="preserve">The calibration window is 5 s. A baseline is accepted only if all of the following hold:</w:t>
      </w:r>
    </w:p>
    <w:p>
      <w:pPr>
        <w:pStyle w:val="Compact"/>
        <w:numPr>
          <w:ilvl w:val="0"/>
          <w:numId w:val="1006"/>
        </w:numPr>
      </w:pPr>
      <w:r>
        <w:t xml:space="preserve">at least 25 usable frames (face found, no phone);</w:t>
      </w:r>
    </w:p>
    <w:p>
      <w:pPr>
        <w:pStyle w:val="Compact"/>
        <w:numPr>
          <w:ilvl w:val="0"/>
          <w:numId w:val="1006"/>
        </w:numPr>
      </w:pPr>
      <w:r>
        <w:t xml:space="preserve">the head is steady (IQR-based spread of yaw and pitch ≤ 5°);</w:t>
      </w:r>
    </w:p>
    <w:p>
      <w:pPr>
        <w:pStyle w:val="Compact"/>
        <w:numPr>
          <w:ilvl w:val="0"/>
          <w:numId w:val="1006"/>
        </w:numPr>
      </w:pPr>
      <w:r>
        <w:t xml:space="preserve">the eyes are open (median EAR ≥ 0.18);</w:t>
      </w:r>
    </w:p>
    <w:p>
      <w:pPr>
        <w:pStyle w:val="Compact"/>
        <w:numPr>
          <w:ilvl w:val="0"/>
          <w:numId w:val="1006"/>
        </w:numPr>
      </w:pPr>
      <w:r>
        <w:t xml:space="preserve">the mouth is neutral (median MAR ≤ 0.25, eyeBlink ≤ 0.5).</w:t>
      </w:r>
    </w:p>
    <w:p>
      <w:pPr>
        <w:pStyle w:val="FirstParagraph"/>
      </w:pPr>
      <w:r>
        <w:t xml:space="preserve">The online update (Equation 3.12, T = 120 s) runs only when all evidence scores are low, no behaviour episode is active, and no event has occurred in the last 10 s. The running baseline is clamped to ±20 % of the calibrated EAR, ±0.10 of MAR and ±10° of pose. Pressing</w:t>
      </w:r>
      <w:r>
        <w:t xml:space="preserve"> </w:t>
      </w:r>
      <w:r>
        <w:rPr>
          <w:i/>
          <w:iCs/>
        </w:rPr>
        <w:t xml:space="preserve">c</w:t>
      </w:r>
      <w:r>
        <w:t xml:space="preserve"> </w:t>
      </w:r>
      <w:r>
        <w:t xml:space="preserve">in the prototype, or starting a new session in the app, recalibrates for a new driver.</w:t>
      </w:r>
    </w:p>
    <w:bookmarkEnd w:id="29"/>
    <w:bookmarkStart w:id="30" w:name="thresholds-and-evidence-fusion"/>
    <w:p>
      <w:pPr>
        <w:pStyle w:val="Heading3"/>
      </w:pPr>
      <w:r>
        <w:t xml:space="preserve">4.5.3 Thresholds and Evidence Fusion</w:t>
      </w:r>
    </w:p>
    <w:p>
      <w:pPr>
        <w:pStyle w:val="FirstParagraph"/>
      </w:pPr>
      <w:r>
        <w:t xml:space="preserve">TABLE 4.9 lists the per-driver thresholds and the reasoning behind each initial value. They are</w:t>
      </w:r>
      <w:r>
        <w:t xml:space="preserve"> </w:t>
      </w:r>
      <w:r>
        <w:rPr>
          <w:b/>
          <w:bCs/>
        </w:rPr>
        <w:t xml:space="preserve">starting values</w:t>
      </w:r>
      <w:r>
        <w:t xml:space="preserve">. Section 4.9.3 describes how they are tuned on labelled recordings using a tuning split that is kept separate from the final test data.</w:t>
      </w:r>
    </w:p>
    <w:p>
      <w:pPr>
        <w:pStyle w:val="BodyText"/>
      </w:pPr>
      <w:r>
        <w:t xml:space="preserve">TABLE 4.9 PER-DRIVER THRESHOLDS (RELATIVE TO THE CALIBRATED BASELINE)</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ascii="Times New Roman" w:hAnsi="Times New Roman"/>
                <w:sz w:val="20"/>
              </w:rPr>
              <w:t xml:space="preserve">Parameter</w:t>
            </w:r>
          </w:p>
        </w:tc>
        <w:tc>
          <w:tcPr/>
          <w:p>
            <w:pPr>
              <w:pStyle w:val="Compact"/>
            </w:pPr>
            <w:r>
              <w:rPr>
                <w:rFonts w:ascii="Times New Roman" w:hAnsi="Times New Roman"/>
                <w:sz w:val="20"/>
              </w:rPr>
              <w:t xml:space="preserve">Value</w:t>
            </w:r>
          </w:p>
        </w:tc>
        <w:tc>
          <w:tcPr/>
          <w:p>
            <w:pPr>
              <w:pStyle w:val="Compact"/>
            </w:pPr>
            <w:r>
              <w:rPr>
                <w:rFonts w:ascii="Times New Roman" w:hAnsi="Times New Roman"/>
                <w:sz w:val="20"/>
              </w:rPr>
              <w:t xml:space="preserve">Rationale</w:t>
            </w:r>
          </w:p>
        </w:tc>
      </w:tr>
      <w:tr>
        <w:tc>
          <w:tcPr/>
          <w:p>
            <w:pPr>
              <w:pStyle w:val="Compact"/>
            </w:pPr>
            <w:r>
              <w:rPr>
                <w:rFonts w:ascii="Times New Roman" w:hAnsi="Times New Roman"/>
                <w:sz w:val="20"/>
              </w:rPr>
              <w:t xml:space="preserve">Eyes closed: EAR &lt; r × baseline</w:t>
            </w:r>
          </w:p>
        </w:tc>
        <w:tc>
          <w:tcPr/>
          <w:p>
            <w:pPr>
              <w:pStyle w:val="Compact"/>
            </w:pPr>
            <w:r>
              <w:rPr>
                <w:rFonts w:ascii="Times New Roman" w:hAnsi="Times New Roman"/>
                <w:sz w:val="20"/>
              </w:rPr>
              <w:t xml:space="preserve">r = 0.70</w:t>
            </w:r>
          </w:p>
        </w:tc>
        <w:tc>
          <w:tcPr/>
          <w:p>
            <w:pPr>
              <w:pStyle w:val="Compact"/>
            </w:pPr>
            <w:r>
              <w:rPr>
                <w:rFonts w:ascii="Times New Roman" w:hAnsi="Times New Roman"/>
                <w:sz w:val="20"/>
              </w:rPr>
              <w:t xml:space="preserve">Fixed thresholds of 0.18–0.25 against open-eye EAR ≈ 0.25–0.30 (Dewi et al., 2022; Maheswari et al., 2022) correspond to ratios of ≈ 0.6–0.8; 0.70 is the centre of that range, applied per driver</w:t>
            </w:r>
          </w:p>
        </w:tc>
      </w:tr>
      <w:tr>
        <w:tc>
          <w:tcPr/>
          <w:p>
            <w:pPr>
              <w:pStyle w:val="Compact"/>
            </w:pPr>
            <w:r>
              <w:rPr>
                <w:rFonts w:ascii="Times New Roman" w:hAnsi="Times New Roman"/>
                <w:sz w:val="20"/>
              </w:rPr>
              <w:t xml:space="preserve">Eyes closed: eyeBlink &gt; baseline + Δ</w:t>
            </w:r>
          </w:p>
        </w:tc>
        <w:tc>
          <w:tcPr/>
          <w:p>
            <w:pPr>
              <w:pStyle w:val="Compact"/>
            </w:pPr>
            <w:r>
              <w:rPr>
                <w:rFonts w:ascii="Times New Roman" w:hAnsi="Times New Roman"/>
                <w:sz w:val="20"/>
              </w:rPr>
              <w:t xml:space="preserve">Δ = 0.35</w:t>
            </w:r>
          </w:p>
        </w:tc>
        <w:tc>
          <w:tcPr/>
          <w:p>
            <w:pPr>
              <w:pStyle w:val="Compact"/>
            </w:pPr>
            <w:r>
              <w:rPr>
                <w:rFonts w:ascii="Times New Roman" w:hAnsi="Times New Roman"/>
                <w:sz w:val="20"/>
              </w:rPr>
              <w:t xml:space="preserve">Open-eye eyeBlink measured ≈ 0.10–0.15 → threshold ≈ 0.5, the midpoint of the blendshape scale</w:t>
            </w:r>
          </w:p>
        </w:tc>
      </w:tr>
      <w:tr>
        <w:tc>
          <w:tcPr/>
          <w:p>
            <w:pPr>
              <w:pStyle w:val="Compact"/>
            </w:pPr>
            <w:r>
              <w:rPr>
                <w:rFonts w:ascii="Times New Roman" w:hAnsi="Times New Roman"/>
                <w:sz w:val="20"/>
              </w:rPr>
              <w:t xml:space="preserve">Mouth wide open: MAR &gt; baseline + Δ</w:t>
            </w:r>
          </w:p>
        </w:tc>
        <w:tc>
          <w:tcPr/>
          <w:p>
            <w:pPr>
              <w:pStyle w:val="Compact"/>
            </w:pPr>
            <w:r>
              <w:rPr>
                <w:rFonts w:ascii="Times New Roman" w:hAnsi="Times New Roman"/>
                <w:sz w:val="20"/>
              </w:rPr>
              <w:t xml:space="preserve">Δ = 0.40</w:t>
            </w:r>
          </w:p>
        </w:tc>
        <w:tc>
          <w:tcPr/>
          <w:p>
            <w:pPr>
              <w:pStyle w:val="Compact"/>
            </w:pPr>
            <w:r>
              <w:rPr>
                <w:rFonts w:ascii="Times New Roman" w:hAnsi="Times New Roman"/>
                <w:sz w:val="20"/>
              </w:rPr>
              <w:t xml:space="preserve">Closed-mouth MAR ≈ 0.01; speech keeps MAR well below a yawn; to be verified on YawDD</w:t>
            </w:r>
          </w:p>
        </w:tc>
      </w:tr>
      <w:tr>
        <w:tc>
          <w:tcPr/>
          <w:p>
            <w:pPr>
              <w:pStyle w:val="Compact"/>
            </w:pPr>
            <w:r>
              <w:rPr>
                <w:rFonts w:ascii="Times New Roman" w:hAnsi="Times New Roman"/>
                <w:sz w:val="20"/>
              </w:rPr>
              <w:t xml:space="preserve">Mouth wide open: jawOpen &gt; baseline + Δ</w:t>
            </w:r>
          </w:p>
        </w:tc>
        <w:tc>
          <w:tcPr/>
          <w:p>
            <w:pPr>
              <w:pStyle w:val="Compact"/>
            </w:pPr>
            <w:r>
              <w:rPr>
                <w:rFonts w:ascii="Times New Roman" w:hAnsi="Times New Roman"/>
                <w:sz w:val="20"/>
              </w:rPr>
              <w:t xml:space="preserve">Δ = 0.35</w:t>
            </w:r>
          </w:p>
        </w:tc>
        <w:tc>
          <w:tcPr/>
          <w:p>
            <w:pPr>
              <w:pStyle w:val="Compact"/>
            </w:pPr>
            <w:r>
              <w:rPr>
                <w:rFonts w:ascii="Times New Roman" w:hAnsi="Times New Roman"/>
                <w:sz w:val="20"/>
              </w:rPr>
              <w:t xml:space="preserve">Same reasoning on the learned scale</w:t>
            </w:r>
          </w:p>
        </w:tc>
      </w:tr>
      <w:tr>
        <w:tc>
          <w:tcPr/>
          <w:p>
            <w:pPr>
              <w:pStyle w:val="Compact"/>
            </w:pPr>
            <w:r>
              <w:rPr>
                <w:rFonts w:ascii="Times New Roman" w:hAnsi="Times New Roman"/>
                <w:sz w:val="20"/>
              </w:rPr>
              <w:t xml:space="preserve">Head turned away: |yaw − baseline| &gt;</w:t>
            </w:r>
          </w:p>
        </w:tc>
        <w:tc>
          <w:tcPr/>
          <w:p>
            <w:pPr>
              <w:pStyle w:val="Compact"/>
            </w:pPr>
            <w:r>
              <w:rPr>
                <w:rFonts w:ascii="Times New Roman" w:hAnsi="Times New Roman"/>
                <w:sz w:val="20"/>
              </w:rPr>
              <w:t xml:space="preserve">30°</w:t>
            </w:r>
          </w:p>
        </w:tc>
        <w:tc>
          <w:tcPr/>
          <w:p>
            <w:pPr>
              <w:pStyle w:val="Compact"/>
            </w:pPr>
            <w:r>
              <w:rPr>
                <w:rFonts w:ascii="Times New Roman" w:hAnsi="Times New Roman"/>
                <w:sz w:val="20"/>
              </w:rPr>
              <w:t xml:space="preserve">Beyond the normal forward scanning range; mirror checks are rejected by duration, not angle</w:t>
            </w:r>
          </w:p>
        </w:tc>
      </w:tr>
      <w:tr>
        <w:tc>
          <w:tcPr/>
          <w:p>
            <w:pPr>
              <w:pStyle w:val="Compact"/>
            </w:pPr>
            <w:r>
              <w:rPr>
                <w:rFonts w:ascii="Times New Roman" w:hAnsi="Times New Roman"/>
                <w:sz w:val="20"/>
              </w:rPr>
              <w:t xml:space="preserve">Looking down: pitch &lt; baseline −</w:t>
            </w:r>
          </w:p>
        </w:tc>
        <w:tc>
          <w:tcPr/>
          <w:p>
            <w:pPr>
              <w:pStyle w:val="Compact"/>
            </w:pPr>
            <w:r>
              <w:rPr>
                <w:rFonts w:ascii="Times New Roman" w:hAnsi="Times New Roman"/>
                <w:sz w:val="20"/>
              </w:rPr>
              <w:t xml:space="preserve">20°</w:t>
            </w:r>
          </w:p>
        </w:tc>
        <w:tc>
          <w:tcPr/>
          <w:p>
            <w:pPr>
              <w:pStyle w:val="Compact"/>
            </w:pPr>
            <w:r>
              <w:rPr>
                <w:rFonts w:ascii="Times New Roman" w:hAnsi="Times New Roman"/>
                <w:sz w:val="20"/>
              </w:rPr>
              <w:t xml:space="preserve">Lap/phone glances; looking up uses 25°</w:t>
            </w:r>
          </w:p>
        </w:tc>
      </w:tr>
      <w:tr>
        <w:tc>
          <w:tcPr/>
          <w:p>
            <w:pPr>
              <w:pStyle w:val="Compact"/>
            </w:pPr>
            <w:r>
              <w:rPr>
                <w:rFonts w:ascii="Times New Roman" w:hAnsi="Times New Roman"/>
                <w:sz w:val="20"/>
              </w:rPr>
              <w:t xml:space="preserve">Decision level (fused evidence)</w:t>
            </w:r>
          </w:p>
        </w:tc>
        <w:tc>
          <w:tcPr/>
          <w:p>
            <w:pPr>
              <w:pStyle w:val="Compact"/>
            </w:pPr>
            <w:r>
              <w:rPr>
                <w:rFonts w:ascii="Times New Roman" w:hAnsi="Times New Roman"/>
                <w:sz w:val="20"/>
              </w:rPr>
              <w:t xml:space="preserve">0.5</w:t>
            </w:r>
          </w:p>
        </w:tc>
        <w:tc>
          <w:tcPr/>
          <w:p>
            <w:pPr>
              <w:pStyle w:val="Compact"/>
            </w:pPr>
            <w:r>
              <w:rPr>
                <w:rFonts w:ascii="Times New Roman" w:hAnsi="Times New Roman"/>
                <w:sz w:val="20"/>
              </w:rPr>
              <w:t xml:space="preserve">By construction of Equation 3.9 (0.5 = at threshold)</w:t>
            </w:r>
          </w:p>
        </w:tc>
      </w:tr>
      <w:tr>
        <w:tc>
          <w:tcPr/>
          <w:p>
            <w:pPr>
              <w:pStyle w:val="Compact"/>
            </w:pPr>
            <w:r>
              <w:rPr>
                <w:rFonts w:ascii="Times New Roman" w:hAnsi="Times New Roman"/>
                <w:sz w:val="20"/>
              </w:rPr>
              <w:t xml:space="preserve">Pose limits while uncalibrated</w:t>
            </w:r>
          </w:p>
        </w:tc>
        <w:tc>
          <w:tcPr/>
          <w:p>
            <w:pPr>
              <w:pStyle w:val="Compact"/>
            </w:pPr>
            <w:r>
              <w:rPr>
                <w:rFonts w:ascii="Times New Roman" w:hAnsi="Times New Roman"/>
                <w:sz w:val="20"/>
              </w:rPr>
              <w:t xml:space="preserve">× 1.5</w:t>
            </w:r>
          </w:p>
        </w:tc>
        <w:tc>
          <w:tcPr/>
          <w:p>
            <w:pPr>
              <w:pStyle w:val="Compact"/>
            </w:pPr>
            <w:r>
              <w:rPr>
                <w:rFonts w:ascii="Times New Roman" w:hAnsi="Times New Roman"/>
                <w:sz w:val="20"/>
              </w:rPr>
              <w:t xml:space="preserve">Conservative: fewer false gaze alarms before a baseline exists</w:t>
            </w:r>
          </w:p>
        </w:tc>
      </w:tr>
    </w:tbl>
    <w:p>
      <w:pPr>
        <w:pStyle w:val="BodyText"/>
      </w:pPr>
      <w:r>
        <w:rPr>
          <w:b/>
          <w:bCs/>
        </w:rPr>
        <w:t xml:space="preserve">Evidence fusion.</w:t>
      </w:r>
      <w:r>
        <w:t xml:space="preserve"> </w:t>
      </w:r>
      <w:r>
        <w:t xml:space="preserve">The eye-closure evidence is the weighted mean (Equation 3.10) of the EAR, eyeBlink and eye-state-CNN evidence, with weights 0.5 / 0.5 / 0.5. The mouth evidence combines MAR and jawOpen (0.5 / 0.5). Head-pose evidence is the largest of the yaw, pitch-down and pitch-up evidence. Two rules prevent known confusions:</w:t>
      </w:r>
    </w:p>
    <w:p>
      <w:pPr>
        <w:pStyle w:val="Compact"/>
        <w:numPr>
          <w:ilvl w:val="0"/>
          <w:numId w:val="1007"/>
        </w:numPr>
      </w:pPr>
      <w:r>
        <w:rPr>
          <w:b/>
          <w:bCs/>
        </w:rPr>
        <w:t xml:space="preserve">Eye state is not judged while the head is turned away or the mouth is wide open.</w:t>
      </w:r>
      <w:r>
        <w:t xml:space="preserve"> </w:t>
      </w:r>
      <w:r>
        <w:t xml:space="preserve">EAR falls when the head is lowered, and the eyes squint during a yawn. Such frames are treated as</w:t>
      </w:r>
      <w:r>
        <w:t xml:space="preserve"> </w:t>
      </w:r>
      <w:r>
        <w:t xml:space="preserve">“not observable”</w:t>
      </w:r>
      <w:r>
        <w:t xml:space="preserve"> </w:t>
      </w:r>
      <w:r>
        <w:t xml:space="preserve">for the eyes rather than as closed, and they are excluded from PERCLOS.</w:t>
      </w:r>
    </w:p>
    <w:p>
      <w:pPr>
        <w:pStyle w:val="Compact"/>
        <w:numPr>
          <w:ilvl w:val="0"/>
          <w:numId w:val="1007"/>
        </w:numPr>
      </w:pPr>
      <w:r>
        <w:rPr>
          <w:b/>
          <w:bCs/>
        </w:rPr>
        <w:t xml:space="preserve">Face loss counts as looking away</w:t>
      </w:r>
      <w:r>
        <w:t xml:space="preserve"> </w:t>
      </w:r>
      <w:r>
        <w:t xml:space="preserve">for up to 10 s. A face that disappears mid-drive usually means the head has turned beyond the range of the landmark model. After 10 s the system reports</w:t>
      </w:r>
      <w:r>
        <w:t xml:space="preserve"> </w:t>
      </w:r>
      <w:r>
        <w:rPr>
          <w:i/>
          <w:iCs/>
        </w:rPr>
        <w:t xml:space="preserve">no face / monitoring degraded</w:t>
      </w:r>
      <w:r>
        <w:t xml:space="preserve"> </w:t>
      </w:r>
      <w:r>
        <w:t xml:space="preserve">instead, consistent with the delimitation that full absence of the driver is outside the system’s detection capability.</w:t>
      </w:r>
    </w:p>
    <w:bookmarkEnd w:id="30"/>
    <w:bookmarkStart w:id="31" w:name="temporal-persistence"/>
    <w:p>
      <w:pPr>
        <w:pStyle w:val="Heading3"/>
      </w:pPr>
      <w:r>
        <w:t xml:space="preserve">4.5.4 Temporal Persistence</w:t>
      </w:r>
    </w:p>
    <w:p>
      <w:pPr>
        <w:pStyle w:val="FirstParagraph"/>
      </w:pPr>
      <w:r>
        <w:t xml:space="preserve">TABLE 4.10 lists the persistence rules. All durations are in seconds (Section 3.10.5).</w:t>
      </w:r>
    </w:p>
    <w:p>
      <w:pPr>
        <w:pStyle w:val="BodyText"/>
      </w:pPr>
      <w:r>
        <w:t xml:space="preserve">TABLE 4.10 TEMPORAL PERSISTENCE PARAMETERS</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pPr>
            <w:r>
              <w:rPr>
                <w:rFonts w:ascii="Times New Roman" w:hAnsi="Times New Roman"/>
                <w:sz w:val="20"/>
              </w:rPr>
              <w:t xml:space="preserve">Rule</w:t>
            </w:r>
          </w:p>
        </w:tc>
        <w:tc>
          <w:tcPr/>
          <w:p>
            <w:pPr>
              <w:pStyle w:val="Compact"/>
            </w:pPr>
            <w:r>
              <w:rPr>
                <w:rFonts w:ascii="Times New Roman" w:hAnsi="Times New Roman"/>
                <w:sz w:val="20"/>
              </w:rPr>
              <w:t xml:space="preserve">Value</w:t>
            </w:r>
          </w:p>
        </w:tc>
        <w:tc>
          <w:tcPr/>
          <w:p>
            <w:pPr>
              <w:pStyle w:val="Compact"/>
            </w:pPr>
            <w:r>
              <w:rPr>
                <w:rFonts w:ascii="Times New Roman" w:hAnsi="Times New Roman"/>
                <w:sz w:val="20"/>
              </w:rPr>
              <w:t xml:space="preserve">Rejects / captures</w:t>
            </w:r>
          </w:p>
        </w:tc>
        <w:tc>
          <w:tcPr/>
          <w:p>
            <w:pPr>
              <w:pStyle w:val="Compact"/>
            </w:pPr>
            <w:r>
              <w:rPr>
                <w:rFonts w:ascii="Times New Roman" w:hAnsi="Times New Roman"/>
                <w:sz w:val="20"/>
              </w:rPr>
              <w:t xml:space="preserve">Basis</w:t>
            </w:r>
          </w:p>
        </w:tc>
      </w:tr>
      <w:tr>
        <w:tc>
          <w:tcPr/>
          <w:p>
            <w:pPr>
              <w:pStyle w:val="Compact"/>
            </w:pPr>
            <w:r>
              <w:rPr>
                <w:rFonts w:ascii="Times New Roman" w:hAnsi="Times New Roman"/>
                <w:sz w:val="20"/>
              </w:rPr>
              <w:t xml:space="preserve">Eye-closure event</w:t>
            </w:r>
          </w:p>
        </w:tc>
        <w:tc>
          <w:tcPr/>
          <w:p>
            <w:pPr>
              <w:pStyle w:val="Compact"/>
            </w:pPr>
            <w:r>
              <w:rPr>
                <w:rFonts w:ascii="Times New Roman" w:hAnsi="Times New Roman"/>
                <w:sz w:val="20"/>
              </w:rPr>
              <w:t xml:space="preserve">≥ 0.5 s</w:t>
            </w:r>
          </w:p>
        </w:tc>
        <w:tc>
          <w:tcPr/>
          <w:p>
            <w:pPr>
              <w:pStyle w:val="Compact"/>
            </w:pPr>
            <w:r>
              <w:rPr>
                <w:rFonts w:ascii="Times New Roman" w:hAnsi="Times New Roman"/>
                <w:sz w:val="20"/>
              </w:rPr>
              <w:t xml:space="preserve">Rejects ordinary blinks</w:t>
            </w:r>
          </w:p>
        </w:tc>
        <w:tc>
          <w:tcPr/>
          <w:p>
            <w:pPr>
              <w:pStyle w:val="Compact"/>
            </w:pPr>
            <w:r>
              <w:rPr>
                <w:rFonts w:ascii="Times New Roman" w:hAnsi="Times New Roman"/>
                <w:sz w:val="20"/>
              </w:rPr>
              <w:t xml:space="preserve">Caffier et al. (2003); Wu &amp; Chang (2022)</w:t>
            </w:r>
          </w:p>
        </w:tc>
      </w:tr>
      <w:tr>
        <w:tc>
          <w:tcPr/>
          <w:p>
            <w:pPr>
              <w:pStyle w:val="Compact"/>
            </w:pPr>
            <w:r>
              <w:rPr>
                <w:rFonts w:ascii="Times New Roman" w:hAnsi="Times New Roman"/>
                <w:sz w:val="20"/>
              </w:rPr>
              <w:t xml:space="preserve">PERCLOS window</w:t>
            </w:r>
          </w:p>
        </w:tc>
        <w:tc>
          <w:tcPr/>
          <w:p>
            <w:pPr>
              <w:pStyle w:val="Compact"/>
            </w:pPr>
            <w:r>
              <w:rPr>
                <w:rFonts w:ascii="Times New Roman" w:hAnsi="Times New Roman"/>
                <w:sz w:val="20"/>
              </w:rPr>
              <w:t xml:space="preserve">60 s (valid after 30 s of data)</w:t>
            </w:r>
          </w:p>
        </w:tc>
        <w:tc>
          <w:tcPr/>
          <w:p>
            <w:pPr>
              <w:pStyle w:val="Compact"/>
            </w:pPr>
            <w:r>
              <w:rPr>
                <w:rFonts w:ascii="Times New Roman" w:hAnsi="Times New Roman"/>
                <w:sz w:val="20"/>
              </w:rPr>
              <w:t xml:space="preserve">Sustained eyelid drooping</w:t>
            </w:r>
          </w:p>
        </w:tc>
        <w:tc>
          <w:tcPr/>
          <w:p>
            <w:pPr>
              <w:pStyle w:val="Compact"/>
            </w:pPr>
            <w:r>
              <w:rPr>
                <w:rFonts w:ascii="Times New Roman" w:hAnsi="Times New Roman"/>
                <w:sz w:val="20"/>
              </w:rPr>
              <w:t xml:space="preserve">Wierwille et al. (1994); Dinges &amp; Grace (1998)</w:t>
            </w:r>
          </w:p>
        </w:tc>
      </w:tr>
      <w:tr>
        <w:tc>
          <w:tcPr/>
          <w:p>
            <w:pPr>
              <w:pStyle w:val="Compact"/>
            </w:pPr>
            <w:r>
              <w:rPr>
                <w:rFonts w:ascii="Times New Roman" w:hAnsi="Times New Roman"/>
                <w:sz w:val="20"/>
              </w:rPr>
              <w:t xml:space="preserve">Yawn</w:t>
            </w:r>
          </w:p>
        </w:tc>
        <w:tc>
          <w:tcPr/>
          <w:p>
            <w:pPr>
              <w:pStyle w:val="Compact"/>
            </w:pPr>
            <w:r>
              <w:rPr>
                <w:rFonts w:ascii="Times New Roman" w:hAnsi="Times New Roman"/>
                <w:sz w:val="20"/>
              </w:rPr>
              <w:t xml:space="preserve">Mouth wide open ≥ 1.5 s</w:t>
            </w:r>
          </w:p>
        </w:tc>
        <w:tc>
          <w:tcPr/>
          <w:p>
            <w:pPr>
              <w:pStyle w:val="Compact"/>
            </w:pPr>
            <w:r>
              <w:rPr>
                <w:rFonts w:ascii="Times New Roman" w:hAnsi="Times New Roman"/>
                <w:sz w:val="20"/>
              </w:rPr>
              <w:t xml:space="preserve">Rejects speech and singing</w:t>
            </w:r>
          </w:p>
        </w:tc>
        <w:tc>
          <w:tcPr/>
          <w:p>
            <w:pPr>
              <w:pStyle w:val="Compact"/>
            </w:pPr>
            <w:r>
              <w:rPr>
                <w:rFonts w:ascii="Times New Roman" w:hAnsi="Times New Roman"/>
                <w:sz w:val="20"/>
              </w:rPr>
              <w:t xml:space="preserve">Section 3.10.3</w:t>
            </w:r>
          </w:p>
        </w:tc>
      </w:tr>
      <w:tr>
        <w:tc>
          <w:tcPr/>
          <w:p>
            <w:pPr>
              <w:pStyle w:val="Compact"/>
            </w:pPr>
            <w:r>
              <w:rPr>
                <w:rFonts w:ascii="Times New Roman" w:hAnsi="Times New Roman"/>
                <w:sz w:val="20"/>
              </w:rPr>
              <w:t xml:space="preserve">Yawn count window</w:t>
            </w:r>
          </w:p>
        </w:tc>
        <w:tc>
          <w:tcPr/>
          <w:p>
            <w:pPr>
              <w:pStyle w:val="Compact"/>
            </w:pPr>
            <w:r>
              <w:rPr>
                <w:rFonts w:ascii="Times New Roman" w:hAnsi="Times New Roman"/>
                <w:sz w:val="20"/>
              </w:rPr>
              <w:t xml:space="preserve">5 min</w:t>
            </w:r>
          </w:p>
        </w:tc>
        <w:tc>
          <w:tcPr/>
          <w:p>
            <w:pPr>
              <w:pStyle w:val="Compact"/>
            </w:pPr>
            <w:r>
              <w:rPr>
                <w:rFonts w:ascii="Times New Roman" w:hAnsi="Times New Roman"/>
                <w:sz w:val="20"/>
              </w:rPr>
              <w:t xml:space="preserve">“Frequent yawning”</w:t>
            </w:r>
          </w:p>
        </w:tc>
        <w:tc>
          <w:tcPr/>
          <w:p>
            <w:pPr>
              <w:pStyle w:val="Compact"/>
            </w:pPr>
            <w:r>
              <w:rPr>
                <w:rFonts w:ascii="Times New Roman" w:hAnsi="Times New Roman"/>
                <w:sz w:val="20"/>
              </w:rPr>
              <w:t xml:space="preserve">Table 1.11</w:t>
            </w:r>
          </w:p>
        </w:tc>
      </w:tr>
      <w:tr>
        <w:tc>
          <w:tcPr/>
          <w:p>
            <w:pPr>
              <w:pStyle w:val="Compact"/>
            </w:pPr>
            <w:r>
              <w:rPr>
                <w:rFonts w:ascii="Times New Roman" w:hAnsi="Times New Roman"/>
                <w:sz w:val="20"/>
              </w:rPr>
              <w:t xml:space="preserve">Gaze deviation event</w:t>
            </w:r>
          </w:p>
        </w:tc>
        <w:tc>
          <w:tcPr/>
          <w:p>
            <w:pPr>
              <w:pStyle w:val="Compact"/>
            </w:pPr>
            <w:r>
              <w:rPr>
                <w:rFonts w:ascii="Times New Roman" w:hAnsi="Times New Roman"/>
                <w:sz w:val="20"/>
              </w:rPr>
              <w:t xml:space="preserve">≥ 2.0 s continuous</w:t>
            </w:r>
          </w:p>
        </w:tc>
        <w:tc>
          <w:tcPr/>
          <w:p>
            <w:pPr>
              <w:pStyle w:val="Compact"/>
            </w:pPr>
            <w:r>
              <w:rPr>
                <w:rFonts w:ascii="Times New Roman" w:hAnsi="Times New Roman"/>
                <w:sz w:val="20"/>
              </w:rPr>
              <w:t xml:space="preserve">Rejects mirror and shoulder checks</w:t>
            </w:r>
          </w:p>
        </w:tc>
        <w:tc>
          <w:tcPr/>
          <w:p>
            <w:pPr>
              <w:pStyle w:val="Compact"/>
            </w:pPr>
            <w:r>
              <w:rPr>
                <w:rFonts w:ascii="Times New Roman" w:hAnsi="Times New Roman"/>
                <w:sz w:val="20"/>
              </w:rPr>
              <w:t xml:space="preserve">NHTSA (2013); Klauer et al. (2006)</w:t>
            </w:r>
          </w:p>
        </w:tc>
      </w:tr>
      <w:tr>
        <w:tc>
          <w:tcPr/>
          <w:p>
            <w:pPr>
              <w:pStyle w:val="Compact"/>
            </w:pPr>
            <w:r>
              <w:rPr>
                <w:rFonts w:ascii="Times New Roman" w:hAnsi="Times New Roman"/>
                <w:sz w:val="20"/>
              </w:rPr>
              <w:t xml:space="preserve">Eyes-off-road share</w:t>
            </w:r>
          </w:p>
        </w:tc>
        <w:tc>
          <w:tcPr/>
          <w:p>
            <w:pPr>
              <w:pStyle w:val="Compact"/>
            </w:pPr>
            <w:r>
              <w:rPr>
                <w:rFonts w:ascii="Times New Roman" w:hAnsi="Times New Roman"/>
                <w:sz w:val="20"/>
              </w:rPr>
              <w:t xml:space="preserve">30 s window</w:t>
            </w:r>
          </w:p>
        </w:tc>
        <w:tc>
          <w:tcPr/>
          <w:p>
            <w:pPr>
              <w:pStyle w:val="Compact"/>
            </w:pPr>
            <w:r>
              <w:rPr>
                <w:rFonts w:ascii="Times New Roman" w:hAnsi="Times New Roman"/>
                <w:sz w:val="20"/>
              </w:rPr>
              <w:t xml:space="preserve">Repeated short glances (texting pattern)</w:t>
            </w:r>
          </w:p>
        </w:tc>
        <w:tc>
          <w:tcPr/>
          <w:p>
            <w:pPr>
              <w:pStyle w:val="Compact"/>
            </w:pPr>
            <w:r>
              <w:rPr>
                <w:rFonts w:ascii="Times New Roman" w:hAnsi="Times New Roman"/>
                <w:sz w:val="20"/>
              </w:rPr>
              <w:t xml:space="preserve">NHTSA (2013) 12-s total guideline</w:t>
            </w:r>
          </w:p>
        </w:tc>
      </w:tr>
      <w:tr>
        <w:tc>
          <w:tcPr/>
          <w:p>
            <w:pPr>
              <w:pStyle w:val="Compact"/>
            </w:pPr>
            <w:r>
              <w:rPr>
                <w:rFonts w:ascii="Times New Roman" w:hAnsi="Times New Roman"/>
                <w:sz w:val="20"/>
              </w:rPr>
              <w:t xml:space="preserve">Phone use</w:t>
            </w:r>
          </w:p>
        </w:tc>
        <w:tc>
          <w:tcPr/>
          <w:p>
            <w:pPr>
              <w:pStyle w:val="Compact"/>
            </w:pPr>
            <w:r>
              <w:rPr>
                <w:rFonts w:ascii="Times New Roman" w:hAnsi="Times New Roman"/>
                <w:sz w:val="20"/>
              </w:rPr>
              <w:t xml:space="preserve">Visible ≥ 3.0 s</w:t>
            </w:r>
          </w:p>
        </w:tc>
        <w:tc>
          <w:tcPr/>
          <w:p>
            <w:pPr>
              <w:pStyle w:val="Compact"/>
            </w:pPr>
            <w:r>
              <w:rPr>
                <w:rFonts w:ascii="Times New Roman" w:hAnsi="Times New Roman"/>
                <w:sz w:val="20"/>
              </w:rPr>
              <w:t xml:space="preserve">Rejects momentary appearance</w:t>
            </w:r>
          </w:p>
        </w:tc>
        <w:tc>
          <w:tcPr/>
          <w:p>
            <w:pPr>
              <w:pStyle w:val="Compact"/>
            </w:pPr>
            <w:r>
              <w:rPr>
                <w:rFonts w:ascii="Times New Roman" w:hAnsi="Times New Roman"/>
                <w:sz w:val="20"/>
              </w:rPr>
              <w:t xml:space="preserve">Section 1.7.15</w:t>
            </w:r>
          </w:p>
        </w:tc>
      </w:tr>
      <w:tr>
        <w:tc>
          <w:tcPr/>
          <w:p>
            <w:pPr>
              <w:pStyle w:val="Compact"/>
            </w:pPr>
            <w:r>
              <w:rPr>
                <w:rFonts w:ascii="Times New Roman" w:hAnsi="Times New Roman"/>
                <w:sz w:val="20"/>
              </w:rPr>
              <w:t xml:space="preserve">Gap tolerance</w:t>
            </w:r>
          </w:p>
        </w:tc>
        <w:tc>
          <w:tcPr/>
          <w:p>
            <w:pPr>
              <w:pStyle w:val="Compact"/>
            </w:pPr>
            <w:r>
              <w:rPr>
                <w:rFonts w:ascii="Times New Roman" w:hAnsi="Times New Roman"/>
                <w:sz w:val="20"/>
              </w:rPr>
              <w:t xml:space="preserve">0.15 s eyes, 0.3 s mouth/gaze, 0.5 s phone</w:t>
            </w:r>
          </w:p>
        </w:tc>
        <w:tc>
          <w:tcPr/>
          <w:p>
            <w:pPr>
              <w:pStyle w:val="Compact"/>
            </w:pPr>
            <w:r>
              <w:rPr>
                <w:rFonts w:ascii="Times New Roman" w:hAnsi="Times New Roman"/>
                <w:sz w:val="20"/>
              </w:rPr>
              <w:t xml:space="preserve">A single missed detection does not reset an episode</w:t>
            </w:r>
          </w:p>
        </w:tc>
        <w:tc>
          <w:tcPr/>
          <w:p>
            <w:pPr>
              <w:pStyle w:val="Compact"/>
            </w:pPr>
            <w:r>
              <w:rPr>
                <w:rFonts w:ascii="Times New Roman" w:hAnsi="Times New Roman"/>
                <w:sz w:val="20"/>
              </w:rPr>
              <w:t xml:space="preserve">Design choice</w:t>
            </w:r>
          </w:p>
        </w:tc>
      </w:tr>
    </w:tbl>
    <w:p>
      <w:pPr>
        <w:pStyle w:val="BodyText"/>
      </w:pPr>
      <w:r>
        <w:t xml:space="preserve">The PERCLOS coverage requirement (30 s) was raised from an initial 15 s after the stage-by-stage plot of a single microsleep showed an artefact. With only 15 s of data, one 2-s closure produced a PERCLOS of 13 %, and a second, spurious fatigue alarm followed. Each microsleep is already caught at once by the closure-duration rule.</w:t>
      </w:r>
    </w:p>
    <w:p>
      <w:r>
        <w:pict>
          <v:rect style="width:0;height:1.5pt" o:hralign="center" o:hrstd="t" o:hr="t"/>
        </w:pict>
      </w:r>
    </w:p>
    <w:bookmarkEnd w:id="31"/>
    <w:bookmarkEnd w:id="32"/>
    <w:bookmarkStart w:id="33" w:name="stage-4-severity-levels"/>
    <w:p>
      <w:pPr>
        <w:pStyle w:val="Heading2"/>
      </w:pPr>
      <w:r>
        <w:t xml:space="preserve">4.6 Stage 4 — Severity Levels</w:t>
      </w:r>
    </w:p>
    <w:p>
      <w:pPr>
        <w:pStyle w:val="FirstParagraph"/>
      </w:pPr>
      <w:r>
        <w:t xml:space="preserve">Each behaviour receives a severity</w:t>
      </w:r>
      <w:r>
        <w:t xml:space="preserve"> </w:t>
      </w:r>
      <w:r>
        <w:rPr>
          <w:i/>
          <w:iCs/>
        </w:rPr>
        <w:t xml:space="preserve">score</w:t>
      </w:r>
      <w:r>
        <w:t xml:space="preserve"> </w:t>
      </w:r>
      <w:r>
        <w:t xml:space="preserve">in [0, 1], which is the crisp input of the fuzzy system. For explanation it also receives a</w:t>
      </w:r>
      <w:r>
        <w:t xml:space="preserve"> </w:t>
      </w:r>
      <w:r>
        <w:rPr>
          <w:i/>
          <w:iCs/>
        </w:rPr>
        <w:t xml:space="preserve">level</w:t>
      </w:r>
      <w:r>
        <w:t xml:space="preserve">: NONE, MILD, MODERATE or SEVERE. The score comes from a piecewise-linear table. The key design decision is where the table places the scores</w:t>
      </w:r>
      <w:r>
        <w:t xml:space="preserve"> </w:t>
      </w:r>
      <w:r>
        <w:rPr>
          <w:b/>
          <w:bCs/>
        </w:rPr>
        <w:t xml:space="preserve">1/3</w:t>
      </w:r>
      <w:r>
        <w:t xml:space="preserve"> </w:t>
      </w:r>
      <w:r>
        <w:t xml:space="preserve">and</w:t>
      </w:r>
      <w:r>
        <w:t xml:space="preserve"> </w:t>
      </w:r>
      <w:r>
        <w:rPr>
          <w:b/>
          <w:bCs/>
        </w:rPr>
        <w:t xml:space="preserve">0.65</w:t>
      </w:r>
      <w:r>
        <w:t xml:space="preserve">. These are the crossover points of the fuzzy sets (Equation 3.15), where the dominant term changes from Low to Moderate and from Moderate to High, and where the resulting alarm tier changes. Anchoring the tables at those points makes the severity levels, the fuzzy inputs and the alarm tiers agree with each other and with the persistence limits in TABLE 4.10.</w:t>
      </w:r>
    </w:p>
    <w:p>
      <w:pPr>
        <w:pStyle w:val="BodyText"/>
      </w:pPr>
      <w:r>
        <w:t xml:space="preserve">This alignment was reached through testing. With the first version of the tables, looking away triggered the MEDIUM tier after 1.7 s instead of the intended 2.0 s. The cause was that the fuzzy crossover (1/3), not the table value 0.5, decides the tier change. After re-anchoring, the onset table (generated from the code) matches the intended limits exactly.</w:t>
      </w:r>
    </w:p>
    <w:p>
      <w:pPr>
        <w:pStyle w:val="BodyText"/>
      </w:pPr>
      <w:r>
        <w:t xml:space="preserve">TABLE 4.11 SEVERITY ANCHOR TABLES (0.34 → MODERATE, 0.66 → SEVERE)</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ascii="Times New Roman" w:hAnsi="Times New Roman"/>
                <w:sz w:val="20"/>
              </w:rPr>
              <w:t xml:space="preserve">Behaviour</w:t>
            </w:r>
          </w:p>
        </w:tc>
        <w:tc>
          <w:tcPr/>
          <w:p>
            <w:pPr>
              <w:pStyle w:val="Compact"/>
            </w:pPr>
            <w:r>
              <w:rPr>
                <w:rFonts w:ascii="Times New Roman" w:hAnsi="Times New Roman"/>
                <w:sz w:val="20"/>
              </w:rPr>
              <w:t xml:space="preserve">Measured quantity</w:t>
            </w:r>
          </w:p>
        </w:tc>
        <w:tc>
          <w:tcPr/>
          <w:p>
            <w:pPr>
              <w:pStyle w:val="Compact"/>
            </w:pPr>
            <w:r>
              <w:rPr>
                <w:rFonts w:ascii="Times New Roman" w:hAnsi="Times New Roman"/>
                <w:sz w:val="20"/>
              </w:rPr>
              <w:t xml:space="preserve">Anchors (quantity → score)</w:t>
            </w:r>
          </w:p>
        </w:tc>
      </w:tr>
      <w:tr>
        <w:tc>
          <w:tcPr/>
          <w:p>
            <w:pPr>
              <w:pStyle w:val="Compact"/>
            </w:pPr>
            <w:r>
              <w:rPr>
                <w:rFonts w:ascii="Times New Roman" w:hAnsi="Times New Roman"/>
                <w:sz w:val="20"/>
              </w:rPr>
              <w:t xml:space="preserve">Drowsiness</w:t>
            </w:r>
          </w:p>
        </w:tc>
        <w:tc>
          <w:tcPr/>
          <w:p>
            <w:pPr>
              <w:pStyle w:val="Compact"/>
            </w:pPr>
            <w:r>
              <w:rPr>
                <w:rFonts w:ascii="Times New Roman" w:hAnsi="Times New Roman"/>
                <w:sz w:val="20"/>
              </w:rPr>
              <w:t xml:space="preserve">Longest eye closure in the last 3 s</w:t>
            </w:r>
          </w:p>
        </w:tc>
        <w:tc>
          <w:tcPr/>
          <w:p>
            <w:pPr>
              <w:pStyle w:val="Compact"/>
            </w:pPr>
            <w:r>
              <w:rPr>
                <w:rFonts w:ascii="Times New Roman" w:hAnsi="Times New Roman"/>
                <w:sz w:val="20"/>
              </w:rPr>
              <w:t xml:space="preserve">0.4 s → 0,</w:t>
            </w:r>
            <w:r>
              <w:rPr>
                <w:rFonts w:ascii="Times New Roman" w:hAnsi="Times New Roman"/>
                <w:sz w:val="20"/>
              </w:rPr>
              <w:t xml:space="preserve"> </w:t>
            </w:r>
            <w:r>
              <w:rPr>
                <w:rFonts w:ascii="Times New Roman" w:hAnsi="Times New Roman"/>
                <w:b/>
                <w:bCs/>
                <w:sz w:val="20"/>
              </w:rPr>
              <w:t xml:space="preserve">0.8 s → 0.34</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1.5 s → 0.66</w:t>
            </w:r>
            <w:r>
              <w:rPr>
                <w:rFonts w:ascii="Times New Roman" w:hAnsi="Times New Roman"/>
                <w:sz w:val="20"/>
              </w:rPr>
              <w:t xml:space="preserve">, 2 s → 0.9, 3 s → 1</w:t>
            </w:r>
          </w:p>
        </w:tc>
      </w:tr>
      <w:tr>
        <w:tc>
          <w:tcPr/>
          <w:p>
            <w:pPr>
              <w:pStyle w:val="Compact"/>
            </w:pPr>
            <w:r>
              <w:rPr>
                <w:rFonts w:ascii="Times New Roman" w:hAnsi="Times New Roman"/>
                <w:sz w:val="20"/>
              </w:rPr>
              <w:t xml:space="preserve">Drowsiness</w:t>
            </w:r>
          </w:p>
        </w:tc>
        <w:tc>
          <w:tcPr/>
          <w:p>
            <w:pPr>
              <w:pStyle w:val="Compact"/>
            </w:pPr>
            <w:r>
              <w:rPr>
                <w:rFonts w:ascii="Times New Roman" w:hAnsi="Times New Roman"/>
                <w:sz w:val="20"/>
              </w:rPr>
              <w:t xml:space="preserve">PERCLOS (60 s)</w:t>
            </w:r>
          </w:p>
        </w:tc>
        <w:tc>
          <w:tcPr/>
          <w:p>
            <w:pPr>
              <w:pStyle w:val="Compact"/>
            </w:pPr>
            <w:r>
              <w:rPr>
                <w:rFonts w:ascii="Times New Roman" w:hAnsi="Times New Roman"/>
                <w:sz w:val="20"/>
              </w:rPr>
              <w:t xml:space="preserve">4 % → 0,</w:t>
            </w:r>
            <w:r>
              <w:rPr>
                <w:rFonts w:ascii="Times New Roman" w:hAnsi="Times New Roman"/>
                <w:sz w:val="20"/>
              </w:rPr>
              <w:t xml:space="preserve"> </w:t>
            </w:r>
            <w:r>
              <w:rPr>
                <w:rFonts w:ascii="Times New Roman" w:hAnsi="Times New Roman"/>
                <w:b/>
                <w:bCs/>
                <w:sz w:val="20"/>
              </w:rPr>
              <w:t xml:space="preserve">8 % → 0.34</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15 % → 0.66</w:t>
            </w:r>
            <w:r>
              <w:rPr>
                <w:rFonts w:ascii="Times New Roman" w:hAnsi="Times New Roman"/>
                <w:sz w:val="20"/>
              </w:rPr>
              <w:t xml:space="preserve">, 25 % → 1</w:t>
            </w:r>
          </w:p>
        </w:tc>
      </w:tr>
      <w:tr>
        <w:tc>
          <w:tcPr/>
          <w:p>
            <w:pPr>
              <w:pStyle w:val="Compact"/>
            </w:pPr>
            <w:r>
              <w:rPr>
                <w:rFonts w:ascii="Times New Roman" w:hAnsi="Times New Roman"/>
                <w:sz w:val="20"/>
              </w:rPr>
              <w:t xml:space="preserve">Yawning</w:t>
            </w:r>
          </w:p>
        </w:tc>
        <w:tc>
          <w:tcPr/>
          <w:p>
            <w:pPr>
              <w:pStyle w:val="Compact"/>
            </w:pPr>
            <w:r>
              <w:rPr>
                <w:rFonts w:ascii="Times New Roman" w:hAnsi="Times New Roman"/>
                <w:sz w:val="20"/>
              </w:rPr>
              <w:t xml:space="preserve">Yawns in 5 min</w:t>
            </w:r>
          </w:p>
        </w:tc>
        <w:tc>
          <w:tcPr/>
          <w:p>
            <w:pPr>
              <w:pStyle w:val="Compact"/>
            </w:pPr>
            <w:r>
              <w:rPr>
                <w:rFonts w:ascii="Times New Roman" w:hAnsi="Times New Roman"/>
                <w:sz w:val="20"/>
              </w:rPr>
              <w:t xml:space="preserve">1 → 0.40, 2 → 0.50,</w:t>
            </w:r>
            <w:r>
              <w:rPr>
                <w:rFonts w:ascii="Times New Roman" w:hAnsi="Times New Roman"/>
                <w:sz w:val="20"/>
              </w:rPr>
              <w:t xml:space="preserve"> </w:t>
            </w:r>
            <w:r>
              <w:rPr>
                <w:rFonts w:ascii="Times New Roman" w:hAnsi="Times New Roman"/>
                <w:b/>
                <w:bCs/>
                <w:sz w:val="20"/>
              </w:rPr>
              <w:t xml:space="preserve">3 → 0.70</w:t>
            </w:r>
            <w:r>
              <w:rPr>
                <w:rFonts w:ascii="Times New Roman" w:hAnsi="Times New Roman"/>
                <w:sz w:val="20"/>
              </w:rPr>
              <w:t xml:space="preserve">, 4 → 0.9</w:t>
            </w:r>
          </w:p>
        </w:tc>
      </w:tr>
      <w:tr>
        <w:tc>
          <w:tcPr/>
          <w:p>
            <w:pPr>
              <w:pStyle w:val="Compact"/>
            </w:pPr>
            <w:r>
              <w:rPr>
                <w:rFonts w:ascii="Times New Roman" w:hAnsi="Times New Roman"/>
                <w:sz w:val="20"/>
              </w:rPr>
              <w:t xml:space="preserve">Gaze deviation</w:t>
            </w:r>
          </w:p>
        </w:tc>
        <w:tc>
          <w:tcPr/>
          <w:p>
            <w:pPr>
              <w:pStyle w:val="Compact"/>
            </w:pPr>
            <w:r>
              <w:rPr>
                <w:rFonts w:ascii="Times New Roman" w:hAnsi="Times New Roman"/>
                <w:sz w:val="20"/>
              </w:rPr>
              <w:t xml:space="preserve">Continuous time looking away</w:t>
            </w:r>
          </w:p>
        </w:tc>
        <w:tc>
          <w:tcPr/>
          <w:p>
            <w:pPr>
              <w:pStyle w:val="Compact"/>
            </w:pPr>
            <w:r>
              <w:rPr>
                <w:rFonts w:ascii="Times New Roman" w:hAnsi="Times New Roman"/>
                <w:sz w:val="20"/>
              </w:rPr>
              <w:t xml:space="preserve">1 s → 0,</w:t>
            </w:r>
            <w:r>
              <w:rPr>
                <w:rFonts w:ascii="Times New Roman" w:hAnsi="Times New Roman"/>
                <w:sz w:val="20"/>
              </w:rPr>
              <w:t xml:space="preserve"> </w:t>
            </w:r>
            <w:r>
              <w:rPr>
                <w:rFonts w:ascii="Times New Roman" w:hAnsi="Times New Roman"/>
                <w:b/>
                <w:bCs/>
                <w:sz w:val="20"/>
              </w:rPr>
              <w:t xml:space="preserve">2 s → 0.34</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3 s → 0.66</w:t>
            </w:r>
            <w:r>
              <w:rPr>
                <w:rFonts w:ascii="Times New Roman" w:hAnsi="Times New Roman"/>
                <w:sz w:val="20"/>
              </w:rPr>
              <w:t xml:space="preserve">, 4 s → 0.9, 5 s → 1</w:t>
            </w:r>
          </w:p>
        </w:tc>
      </w:tr>
      <w:tr>
        <w:tc>
          <w:tcPr/>
          <w:p>
            <w:pPr>
              <w:pStyle w:val="Compact"/>
            </w:pPr>
            <w:r>
              <w:rPr>
                <w:rFonts w:ascii="Times New Roman" w:hAnsi="Times New Roman"/>
                <w:sz w:val="20"/>
              </w:rPr>
              <w:t xml:space="preserve">Gaze deviation</w:t>
            </w:r>
          </w:p>
        </w:tc>
        <w:tc>
          <w:tcPr/>
          <w:p>
            <w:pPr>
              <w:pStyle w:val="Compact"/>
            </w:pPr>
            <w:r>
              <w:rPr>
                <w:rFonts w:ascii="Times New Roman" w:hAnsi="Times New Roman"/>
                <w:sz w:val="20"/>
              </w:rPr>
              <w:t xml:space="preserve">Eyes-off-road share (30 s)</w:t>
            </w:r>
          </w:p>
        </w:tc>
        <w:tc>
          <w:tcPr/>
          <w:p>
            <w:pPr>
              <w:pStyle w:val="Compact"/>
            </w:pPr>
            <w:r>
              <w:rPr>
                <w:rFonts w:ascii="Times New Roman" w:hAnsi="Times New Roman"/>
                <w:sz w:val="20"/>
              </w:rPr>
              <w:t xml:space="preserve">10 % → 0,</w:t>
            </w:r>
            <w:r>
              <w:rPr>
                <w:rFonts w:ascii="Times New Roman" w:hAnsi="Times New Roman"/>
                <w:sz w:val="20"/>
              </w:rPr>
              <w:t xml:space="preserve"> </w:t>
            </w:r>
            <w:r>
              <w:rPr>
                <w:rFonts w:ascii="Times New Roman" w:hAnsi="Times New Roman"/>
                <w:b/>
                <w:bCs/>
                <w:sz w:val="20"/>
              </w:rPr>
              <w:t xml:space="preserve">25 % → 0.34</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40 % → 0.66</w:t>
            </w:r>
            <w:r>
              <w:rPr>
                <w:rFonts w:ascii="Times New Roman" w:hAnsi="Times New Roman"/>
                <w:sz w:val="20"/>
              </w:rPr>
              <w:t xml:space="preserve">, 60 % → 1</w:t>
            </w:r>
          </w:p>
        </w:tc>
      </w:tr>
      <w:tr>
        <w:tc>
          <w:tcPr/>
          <w:p>
            <w:pPr>
              <w:pStyle w:val="Compact"/>
            </w:pPr>
            <w:r>
              <w:rPr>
                <w:rFonts w:ascii="Times New Roman" w:hAnsi="Times New Roman"/>
                <w:sz w:val="20"/>
              </w:rPr>
              <w:t xml:space="preserve">Phone use</w:t>
            </w:r>
          </w:p>
        </w:tc>
        <w:tc>
          <w:tcPr/>
          <w:p>
            <w:pPr>
              <w:pStyle w:val="Compact"/>
            </w:pPr>
            <w:r>
              <w:rPr>
                <w:rFonts w:ascii="Times New Roman" w:hAnsi="Times New Roman"/>
                <w:sz w:val="20"/>
              </w:rPr>
              <w:t xml:space="preserve">Continuous time visible</w:t>
            </w:r>
          </w:p>
        </w:tc>
        <w:tc>
          <w:tcPr/>
          <w:p>
            <w:pPr>
              <w:pStyle w:val="Compact"/>
            </w:pPr>
            <w:r>
              <w:rPr>
                <w:rFonts w:ascii="Times New Roman" w:hAnsi="Times New Roman"/>
                <w:sz w:val="20"/>
              </w:rPr>
              <w:t xml:space="preserve">1 s → 0, 2.99 s → 0.30,</w:t>
            </w:r>
            <w:r>
              <w:rPr>
                <w:rFonts w:ascii="Times New Roman" w:hAnsi="Times New Roman"/>
                <w:sz w:val="20"/>
              </w:rPr>
              <w:t xml:space="preserve"> </w:t>
            </w:r>
            <w:r>
              <w:rPr>
                <w:rFonts w:ascii="Times New Roman" w:hAnsi="Times New Roman"/>
                <w:b/>
                <w:bCs/>
                <w:sz w:val="20"/>
              </w:rPr>
              <w:t xml:space="preserve">3.0 s → 0.70</w:t>
            </w:r>
            <w:r>
              <w:rPr>
                <w:rFonts w:ascii="Times New Roman" w:hAnsi="Times New Roman"/>
                <w:sz w:val="20"/>
              </w:rPr>
              <w:t xml:space="preserve">, 5 s → 1</w:t>
            </w:r>
          </w:p>
        </w:tc>
      </w:tr>
    </w:tbl>
    <w:p>
      <w:pPr>
        <w:pStyle w:val="BodyText"/>
      </w:pPr>
      <w:r>
        <w:t xml:space="preserve">Drowsiness takes the larger of its closure and PERCLOS scores, and gaze deviation the larger of its two scores. A behaviour is counted as</w:t>
      </w:r>
      <w:r>
        <w:t xml:space="preserve"> </w:t>
      </w:r>
      <w:r>
        <w:rPr>
          <w:i/>
          <w:iCs/>
        </w:rPr>
        <w:t xml:space="preserve">detected</w:t>
      </w:r>
      <w:r>
        <w:t xml:space="preserve"> </w:t>
      </w:r>
      <w:r>
        <w:t xml:space="preserve">for evaluation (SO3) as follows: drowsiness when its severity reaches MODERATE; yawning during a confirmed yawn; gaze deviation during a confirmed episode of ≥ 2 s; phone use during a confirmed episode of ≥ 3 s.</w:t>
      </w:r>
    </w:p>
    <w:p>
      <w:r>
        <w:pict>
          <v:rect style="width:0;height:1.5pt" o:hralign="center" o:hrstd="t" o:hr="t"/>
        </w:pict>
      </w:r>
    </w:p>
    <w:bookmarkEnd w:id="33"/>
    <w:bookmarkStart w:id="38" w:name="Xc5d13191fedabf37003d0515278f2028ef268fc"/>
    <w:p>
      <w:pPr>
        <w:pStyle w:val="Heading2"/>
      </w:pPr>
      <w:r>
        <w:t xml:space="preserve">4.7 Stage 5 — Overall Driver-Risk Calculation and Alarms</w:t>
      </w:r>
    </w:p>
    <w:bookmarkStart w:id="34" w:name="fuzzy-variables"/>
    <w:p>
      <w:pPr>
        <w:pStyle w:val="Heading3"/>
      </w:pPr>
      <w:r>
        <w:t xml:space="preserve">4.7.1 Fuzzy Variables</w:t>
      </w:r>
    </w:p>
    <w:p>
      <w:pPr>
        <w:pStyle w:val="FirstParagraph"/>
      </w:pPr>
      <w:r>
        <w:t xml:space="preserve">All intermediate variables (the four severities, speed, motion, duration, and F, D, C) use the Low/Moderate/High sets of Table 1.7 on [0, 1] (Figure 3.3a). Context inputs are first normalised:</w:t>
      </w:r>
    </w:p>
    <w:p>
      <w:pPr>
        <w:pStyle w:val="Compact"/>
        <w:numPr>
          <w:ilvl w:val="0"/>
          <w:numId w:val="1008"/>
        </w:numPr>
      </w:pPr>
      <w:r>
        <w:rPr>
          <w:b/>
          <w:bCs/>
        </w:rPr>
        <w:t xml:space="preserve">Speed.</w:t>
      </w:r>
      <w:r>
        <w:t xml:space="preserve"> </w:t>
      </w:r>
      <w:r>
        <w:t xml:space="preserve">Below about 10 km/h the vehicle counts as stopped (Low); 20–60 km/h is normal driving (Moderate); 80 km/h and above is High. Testing takes place on private roads at roughly 20–40 km/h, so those speeds must count as normal driving, not as stopped. If GPS speed is missing, 40 km/h is assumed, so the loss of a sensor can never suppress an alarm (R8).</w:t>
      </w:r>
    </w:p>
    <w:p>
      <w:pPr>
        <w:pStyle w:val="Compact"/>
        <w:numPr>
          <w:ilvl w:val="0"/>
          <w:numId w:val="1008"/>
        </w:numPr>
      </w:pPr>
      <w:r>
        <w:rPr>
          <w:b/>
          <w:bCs/>
        </w:rPr>
        <w:t xml:space="preserve">Erratic motion.</w:t>
      </w:r>
      <w:r>
        <w:t xml:space="preserve"> </w:t>
      </w:r>
      <w:r>
        <w:t xml:space="preserve">Peak horizontal acceleration from the MPU6050, computed on the ESP32 with gravity removed: Moderate from 0.25 g, High from 0.45 g (harsh braking or swerving).</w:t>
      </w:r>
    </w:p>
    <w:p>
      <w:pPr>
        <w:pStyle w:val="Compact"/>
        <w:numPr>
          <w:ilvl w:val="0"/>
          <w:numId w:val="1008"/>
        </w:numPr>
      </w:pPr>
      <w:r>
        <w:rPr>
          <w:b/>
          <w:bCs/>
        </w:rPr>
        <w:t xml:space="preserve">Driving duration.</w:t>
      </w:r>
      <w:r>
        <w:t xml:space="preserve"> </w:t>
      </w:r>
      <w:r>
        <w:t xml:space="preserve">Moderate from 1 h, High from 2 h of continuous driving.</w:t>
      </w:r>
    </w:p>
    <w:p>
      <w:pPr>
        <w:pStyle w:val="FirstParagraph"/>
      </w:pPr>
      <w:r>
        <w:t xml:space="preserve">The overall risk R uses four output sets on 0–100, named after the alarm tiers of SO5 (Figure 3.3b). Table 1.9 and Figure 1.7 of Chapter 1 use the labels Moderate, High and Critical, while SO5 speaks of low-, medium- and high-risk alarms. This design uses</w:t>
      </w:r>
      <w:r>
        <w:t xml:space="preserve"> </w:t>
      </w:r>
      <w:r>
        <w:rPr>
          <w:b/>
          <w:bCs/>
        </w:rPr>
        <w:t xml:space="preserve">NONE, LOW, MEDIUM and HIGH</w:t>
      </w:r>
      <w:r>
        <w:t xml:space="preserve"> </w:t>
      </w:r>
      <w:r>
        <w:t xml:space="preserve">throughout so that one vocabulary covers both. The tier bounds (R = 25, 52.5, 77.5) lie midway between the centroids of neighbouring output sets.</w:t>
      </w:r>
    </w:p>
    <w:bookmarkEnd w:id="34"/>
    <w:bookmarkStart w:id="35" w:name="rule-bases"/>
    <w:p>
      <w:pPr>
        <w:pStyle w:val="Heading3"/>
      </w:pPr>
      <w:r>
        <w:t xml:space="preserve">4.7.2 Rule Bases</w:t>
      </w:r>
    </w:p>
    <w:p>
      <w:pPr>
        <w:pStyle w:val="FirstParagraph"/>
      </w:pPr>
      <w:r>
        <w:t xml:space="preserve">Each rule base is generated from a short principle, which guarantees that every input combination has exactly one rule. The full tables are in the appendix (</w:t>
      </w:r>
      <w:r>
        <w:rPr>
          <w:rStyle w:val="VerbatimChar"/>
        </w:rPr>
        <w:t xml:space="preserve">Appendix_Rule_Tables.md</w:t>
      </w:r>
      <w:r>
        <w:t xml:space="preserve">).</w:t>
      </w:r>
    </w:p>
    <w:p>
      <w:pPr>
        <w:pStyle w:val="Compact"/>
        <w:numPr>
          <w:ilvl w:val="0"/>
          <w:numId w:val="1009"/>
        </w:numPr>
      </w:pPr>
      <w:r>
        <w:rPr>
          <w:b/>
          <w:bCs/>
        </w:rPr>
        <w:t xml:space="preserve">Fatigue (27 rules).</w:t>
      </w:r>
      <w:r>
        <w:t xml:space="preserve"> </w:t>
      </w:r>
      <w:r>
        <w:t xml:space="preserve">F is the stronger of eye closure and yawning. A long drive (duration High) escalates Moderate fatigue to High. Duration alone never raises fatigue.</w:t>
      </w:r>
    </w:p>
    <w:p>
      <w:pPr>
        <w:pStyle w:val="Compact"/>
        <w:numPr>
          <w:ilvl w:val="0"/>
          <w:numId w:val="1009"/>
        </w:numPr>
      </w:pPr>
      <w:r>
        <w:rPr>
          <w:b/>
          <w:bCs/>
        </w:rPr>
        <w:t xml:space="preserve">Distraction (9 rules).</w:t>
      </w:r>
      <w:r>
        <w:t xml:space="preserve"> </w:t>
      </w:r>
      <w:r>
        <w:t xml:space="preserve">D is the stronger of gaze deviation and phone use; both Moderate together give High.</w:t>
      </w:r>
    </w:p>
    <w:p>
      <w:pPr>
        <w:pStyle w:val="Compact"/>
        <w:numPr>
          <w:ilvl w:val="0"/>
          <w:numId w:val="1009"/>
        </w:numPr>
      </w:pPr>
      <w:r>
        <w:rPr>
          <w:b/>
          <w:bCs/>
        </w:rPr>
        <w:t xml:space="preserve">Context (9 rules).</w:t>
      </w:r>
      <w:r>
        <w:t xml:space="preserve"> </w:t>
      </w:r>
      <w:r>
        <w:t xml:space="preserve">Erratic motion dominates. Speed alone can raise C only to Moderate, because an alert driver at speed is not an alarm. Moderate motion at High speed gives High.</w:t>
      </w:r>
    </w:p>
    <w:p>
      <w:pPr>
        <w:pStyle w:val="Compact"/>
        <w:numPr>
          <w:ilvl w:val="0"/>
          <w:numId w:val="1009"/>
        </w:numPr>
      </w:pPr>
      <w:r>
        <w:rPr>
          <w:b/>
          <w:bCs/>
        </w:rPr>
        <w:t xml:space="preserve">Overall (27 rules).</w:t>
      </w:r>
      <w:r>
        <w:t xml:space="preserve"> </w:t>
      </w:r>
      <w:r>
        <w:t xml:space="preserve">TABLE 4.12 gives the driver-state risk for normal driving context. Context then modifies it: Low context (stopped) lowers the result by one tier; High context (sudden or erratic motion) gives HIGH, as required by Section 1.7.1.</w:t>
      </w:r>
    </w:p>
    <w:p>
      <w:pPr>
        <w:pStyle w:val="FirstParagraph"/>
      </w:pPr>
      <w:r>
        <w:t xml:space="preserve">TABLE 4.12 OVERALL RISK FOR NORMAL DRIVING CONTEXT (C = MODERATE)</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pPr>
            <w:r>
              <w:rPr>
                <w:rFonts w:ascii="Times New Roman" w:hAnsi="Times New Roman"/>
                <w:sz w:val="20"/>
              </w:rPr>
              <w:t xml:space="preserve">Fatigue  Distraction</w:t>
            </w:r>
          </w:p>
        </w:tc>
        <w:tc>
          <w:tcPr/>
          <w:p>
            <w:pPr>
              <w:pStyle w:val="Compact"/>
            </w:pPr>
            <w:r>
              <w:rPr>
                <w:rFonts w:ascii="Times New Roman" w:hAnsi="Times New Roman"/>
                <w:sz w:val="20"/>
              </w:rPr>
              <w:t xml:space="preserve">Low</w:t>
            </w:r>
          </w:p>
        </w:tc>
        <w:tc>
          <w:tcPr/>
          <w:p>
            <w:pPr>
              <w:pStyle w:val="Compact"/>
            </w:pPr>
            <w:r>
              <w:rPr>
                <w:rFonts w:ascii="Times New Roman" w:hAnsi="Times New Roman"/>
                <w:sz w:val="20"/>
              </w:rPr>
              <w:t xml:space="preserve">Moderate</w:t>
            </w:r>
          </w:p>
        </w:tc>
        <w:tc>
          <w:tcPr/>
          <w:p>
            <w:pPr>
              <w:pStyle w:val="Compact"/>
            </w:pPr>
            <w:r>
              <w:rPr>
                <w:rFonts w:ascii="Times New Roman" w:hAnsi="Times New Roman"/>
                <w:sz w:val="20"/>
              </w:rPr>
              <w:t xml:space="preserve">High</w:t>
            </w:r>
          </w:p>
        </w:tc>
      </w:tr>
      <w:tr>
        <w:tc>
          <w:tcPr/>
          <w:p>
            <w:pPr>
              <w:pStyle w:val="Compact"/>
            </w:pPr>
            <w:r>
              <w:rPr>
                <w:rFonts w:ascii="Times New Roman" w:hAnsi="Times New Roman"/>
                <w:b/>
                <w:bCs/>
                <w:sz w:val="20"/>
              </w:rPr>
              <w:t xml:space="preserve">Low</w:t>
            </w:r>
          </w:p>
        </w:tc>
        <w:tc>
          <w:tcPr/>
          <w:p>
            <w:pPr>
              <w:pStyle w:val="Compact"/>
            </w:pPr>
            <w:r>
              <w:rPr>
                <w:rFonts w:ascii="Times New Roman" w:hAnsi="Times New Roman"/>
                <w:sz w:val="20"/>
              </w:rPr>
              <w:t xml:space="preserve">NONE</w:t>
            </w:r>
          </w:p>
        </w:tc>
        <w:tc>
          <w:tcPr/>
          <w:p>
            <w:pPr>
              <w:pStyle w:val="Compact"/>
            </w:pPr>
            <w:r>
              <w:rPr>
                <w:rFonts w:ascii="Times New Roman" w:hAnsi="Times New Roman"/>
                <w:sz w:val="20"/>
              </w:rPr>
              <w:t xml:space="preserve">MEDIUM</w:t>
            </w:r>
          </w:p>
        </w:tc>
        <w:tc>
          <w:tcPr/>
          <w:p>
            <w:pPr>
              <w:pStyle w:val="Compact"/>
            </w:pPr>
            <w:r>
              <w:rPr>
                <w:rFonts w:ascii="Times New Roman" w:hAnsi="Times New Roman"/>
                <w:sz w:val="20"/>
              </w:rPr>
              <w:t xml:space="preserve">HIGH</w:t>
            </w:r>
          </w:p>
        </w:tc>
      </w:tr>
      <w:tr>
        <w:tc>
          <w:tcPr/>
          <w:p>
            <w:pPr>
              <w:pStyle w:val="Compact"/>
            </w:pPr>
            <w:r>
              <w:rPr>
                <w:rFonts w:ascii="Times New Roman" w:hAnsi="Times New Roman"/>
                <w:b/>
                <w:bCs/>
                <w:sz w:val="20"/>
              </w:rPr>
              <w:t xml:space="preserve">Moderate</w:t>
            </w:r>
          </w:p>
        </w:tc>
        <w:tc>
          <w:tcPr/>
          <w:p>
            <w:pPr>
              <w:pStyle w:val="Compact"/>
            </w:pPr>
            <w:r>
              <w:rPr>
                <w:rFonts w:ascii="Times New Roman" w:hAnsi="Times New Roman"/>
                <w:sz w:val="20"/>
              </w:rPr>
              <w:t xml:space="preserve">LOW</w:t>
            </w:r>
          </w:p>
        </w:tc>
        <w:tc>
          <w:tcPr/>
          <w:p>
            <w:pPr>
              <w:pStyle w:val="Compact"/>
            </w:pPr>
            <w:r>
              <w:rPr>
                <w:rFonts w:ascii="Times New Roman" w:hAnsi="Times New Roman"/>
                <w:sz w:val="20"/>
              </w:rPr>
              <w:t xml:space="preserve">MEDIUM</w:t>
            </w:r>
          </w:p>
        </w:tc>
        <w:tc>
          <w:tcPr/>
          <w:p>
            <w:pPr>
              <w:pStyle w:val="Compact"/>
            </w:pPr>
            <w:r>
              <w:rPr>
                <w:rFonts w:ascii="Times New Roman" w:hAnsi="Times New Roman"/>
                <w:sz w:val="20"/>
              </w:rPr>
              <w:t xml:space="preserve">HIGH</w:t>
            </w:r>
          </w:p>
        </w:tc>
      </w:tr>
      <w:tr>
        <w:tc>
          <w:tcPr/>
          <w:p>
            <w:pPr>
              <w:pStyle w:val="Compact"/>
            </w:pPr>
            <w:r>
              <w:rPr>
                <w:rFonts w:ascii="Times New Roman" w:hAnsi="Times New Roman"/>
                <w:b/>
                <w:bCs/>
                <w:sz w:val="20"/>
              </w:rPr>
              <w:t xml:space="preserve">High</w:t>
            </w:r>
          </w:p>
        </w:tc>
        <w:tc>
          <w:tcPr/>
          <w:p>
            <w:pPr>
              <w:pStyle w:val="Compact"/>
            </w:pPr>
            <w:r>
              <w:rPr>
                <w:rFonts w:ascii="Times New Roman" w:hAnsi="Times New Roman"/>
                <w:sz w:val="20"/>
              </w:rPr>
              <w:t xml:space="preserve">MEDIUM</w:t>
            </w:r>
          </w:p>
        </w:tc>
        <w:tc>
          <w:tcPr/>
          <w:p>
            <w:pPr>
              <w:pStyle w:val="Compact"/>
            </w:pPr>
            <w:r>
              <w:rPr>
                <w:rFonts w:ascii="Times New Roman" w:hAnsi="Times New Roman"/>
                <w:sz w:val="20"/>
              </w:rPr>
              <w:t xml:space="preserve">HIGH</w:t>
            </w:r>
          </w:p>
        </w:tc>
        <w:tc>
          <w:tcPr/>
          <w:p>
            <w:pPr>
              <w:pStyle w:val="Compact"/>
            </w:pPr>
            <w:r>
              <w:rPr>
                <w:rFonts w:ascii="Times New Roman" w:hAnsi="Times New Roman"/>
                <w:sz w:val="20"/>
              </w:rPr>
              <w:t xml:space="preserve">HIGH</w:t>
            </w:r>
          </w:p>
        </w:tc>
      </w:tr>
    </w:tbl>
    <w:p>
      <w:pPr>
        <w:pStyle w:val="BodyText"/>
      </w:pPr>
      <w:r>
        <w:t xml:space="preserve">The table encodes the behaviour-to-alarm mapping of Section 1.7.1: a single yawn is low risk; frequent yawning or drowsiness is medium risk; distraction is high risk. Fatigue and distraction together compound.</w:t>
      </w:r>
    </w:p>
    <w:bookmarkEnd w:id="35"/>
    <w:bookmarkStart w:id="36" w:name="resulting-behaviour-to-alarm-onsets"/>
    <w:p>
      <w:pPr>
        <w:pStyle w:val="Heading3"/>
      </w:pPr>
      <w:r>
        <w:t xml:space="preserve">4.7.3 Resulting Behaviour-to-Alarm Onsets</w:t>
      </w:r>
    </w:p>
    <w:p>
      <w:pPr>
        <w:pStyle w:val="FirstParagraph"/>
      </w:pPr>
      <w:r>
        <w:t xml:space="preserve">TABLE 4.13 was generated by passing each behaviour, on its own, through Stages 4 and 5 (speed 40 km/h, start of trip). It is the most compact statement of what the designed system does.</w:t>
      </w:r>
    </w:p>
    <w:p>
      <w:pPr>
        <w:pStyle w:val="BodyText"/>
      </w:pPr>
      <w:r>
        <w:t xml:space="preserve">TABLE 4.13 BEHAVIOUR-TO-ALARM ONSET (SINGLE BEHAVIOUR, NORMAL DRIVING)</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pPr>
            <w:r>
              <w:rPr>
                <w:rFonts w:ascii="Times New Roman" w:hAnsi="Times New Roman"/>
                <w:sz w:val="20"/>
              </w:rPr>
              <w:t xml:space="preserve">Behaviour (alone)</w:t>
            </w:r>
          </w:p>
        </w:tc>
        <w:tc>
          <w:tcPr/>
          <w:p>
            <w:pPr>
              <w:pStyle w:val="Compact"/>
            </w:pPr>
            <w:r>
              <w:rPr>
                <w:rFonts w:ascii="Times New Roman" w:hAnsi="Times New Roman"/>
                <w:sz w:val="20"/>
              </w:rPr>
              <w:t xml:space="preserve">LOW tier from</w:t>
            </w:r>
          </w:p>
        </w:tc>
        <w:tc>
          <w:tcPr/>
          <w:p>
            <w:pPr>
              <w:pStyle w:val="Compact"/>
            </w:pPr>
            <w:r>
              <w:rPr>
                <w:rFonts w:ascii="Times New Roman" w:hAnsi="Times New Roman"/>
                <w:sz w:val="20"/>
              </w:rPr>
              <w:t xml:space="preserve">MEDIUM tier from</w:t>
            </w:r>
          </w:p>
        </w:tc>
        <w:tc>
          <w:tcPr/>
          <w:p>
            <w:pPr>
              <w:pStyle w:val="Compact"/>
            </w:pPr>
            <w:r>
              <w:rPr>
                <w:rFonts w:ascii="Times New Roman" w:hAnsi="Times New Roman"/>
                <w:sz w:val="20"/>
              </w:rPr>
              <w:t xml:space="preserve">HIGH tier from</w:t>
            </w:r>
          </w:p>
        </w:tc>
      </w:tr>
      <w:tr>
        <w:tc>
          <w:tcPr/>
          <w:p>
            <w:pPr>
              <w:pStyle w:val="Compact"/>
            </w:pPr>
            <w:r>
              <w:rPr>
                <w:rFonts w:ascii="Times New Roman" w:hAnsi="Times New Roman"/>
                <w:sz w:val="20"/>
              </w:rPr>
              <w:t xml:space="preserve">Eye closure (continuous)</w:t>
            </w:r>
          </w:p>
        </w:tc>
        <w:tc>
          <w:tcPr/>
          <w:p>
            <w:pPr>
              <w:pStyle w:val="Compact"/>
            </w:pPr>
            <w:r>
              <w:rPr>
                <w:rFonts w:ascii="Times New Roman" w:hAnsi="Times New Roman"/>
                <w:sz w:val="20"/>
              </w:rPr>
              <w:t xml:space="preserve">0.8 s</w:t>
            </w:r>
          </w:p>
        </w:tc>
        <w:tc>
          <w:tcPr/>
          <w:p>
            <w:pPr>
              <w:pStyle w:val="Compact"/>
            </w:pPr>
            <w:r>
              <w:rPr>
                <w:rFonts w:ascii="Times New Roman" w:hAnsi="Times New Roman"/>
                <w:sz w:val="20"/>
              </w:rPr>
              <w:t xml:space="preserve">1.5 s</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PERCLOS (60 s window)</w:t>
            </w:r>
          </w:p>
        </w:tc>
        <w:tc>
          <w:tcPr/>
          <w:p>
            <w:pPr>
              <w:pStyle w:val="Compact"/>
            </w:pPr>
            <w:r>
              <w:rPr>
                <w:rFonts w:ascii="Times New Roman" w:hAnsi="Times New Roman"/>
                <w:sz w:val="20"/>
              </w:rPr>
              <w:t xml:space="preserve">8 %</w:t>
            </w:r>
          </w:p>
        </w:tc>
        <w:tc>
          <w:tcPr/>
          <w:p>
            <w:pPr>
              <w:pStyle w:val="Compact"/>
            </w:pPr>
            <w:r>
              <w:rPr>
                <w:rFonts w:ascii="Times New Roman" w:hAnsi="Times New Roman"/>
                <w:sz w:val="20"/>
              </w:rPr>
              <w:t xml:space="preserve">15 %</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Yawns in 5 min</w:t>
            </w:r>
          </w:p>
        </w:tc>
        <w:tc>
          <w:tcPr/>
          <w:p>
            <w:pPr>
              <w:pStyle w:val="Compact"/>
            </w:pPr>
            <w:r>
              <w:rPr>
                <w:rFonts w:ascii="Times New Roman" w:hAnsi="Times New Roman"/>
                <w:sz w:val="20"/>
              </w:rPr>
              <w:t xml:space="preserve">1</w:t>
            </w:r>
          </w:p>
        </w:tc>
        <w:tc>
          <w:tcPr/>
          <w:p>
            <w:pPr>
              <w:pStyle w:val="Compact"/>
            </w:pPr>
            <w:r>
              <w:rPr>
                <w:rFonts w:ascii="Times New Roman" w:hAnsi="Times New Roman"/>
                <w:sz w:val="20"/>
              </w:rPr>
              <w:t xml:space="preserve">3</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Looking away (continuous)</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2.0 s</w:t>
            </w:r>
          </w:p>
        </w:tc>
        <w:tc>
          <w:tcPr/>
          <w:p>
            <w:pPr>
              <w:pStyle w:val="Compact"/>
            </w:pPr>
            <w:r>
              <w:rPr>
                <w:rFonts w:ascii="Times New Roman" w:hAnsi="Times New Roman"/>
                <w:sz w:val="20"/>
              </w:rPr>
              <w:t xml:space="preserve">3.0 s</w:t>
            </w:r>
          </w:p>
        </w:tc>
      </w:tr>
      <w:tr>
        <w:tc>
          <w:tcPr/>
          <w:p>
            <w:pPr>
              <w:pStyle w:val="Compact"/>
            </w:pPr>
            <w:r>
              <w:rPr>
                <w:rFonts w:ascii="Times New Roman" w:hAnsi="Times New Roman"/>
                <w:sz w:val="20"/>
              </w:rPr>
              <w:t xml:space="preserve">Eyes-off-road share (30 s)</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25 %</w:t>
            </w:r>
          </w:p>
        </w:tc>
        <w:tc>
          <w:tcPr/>
          <w:p>
            <w:pPr>
              <w:pStyle w:val="Compact"/>
            </w:pPr>
            <w:r>
              <w:rPr>
                <w:rFonts w:ascii="Times New Roman" w:hAnsi="Times New Roman"/>
                <w:sz w:val="20"/>
              </w:rPr>
              <w:t xml:space="preserve">40 %</w:t>
            </w:r>
          </w:p>
        </w:tc>
      </w:tr>
      <w:tr>
        <w:tc>
          <w:tcPr/>
          <w:p>
            <w:pPr>
              <w:pStyle w:val="Compact"/>
            </w:pPr>
            <w:r>
              <w:rPr>
                <w:rFonts w:ascii="Times New Roman" w:hAnsi="Times New Roman"/>
                <w:sz w:val="20"/>
              </w:rPr>
              <w:t xml:space="preserve">Phone visible (continuous)</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3.0 s</w:t>
            </w:r>
          </w:p>
        </w:tc>
      </w:tr>
      <w:tr>
        <w:tc>
          <w:tcPr/>
          <w:p>
            <w:pPr>
              <w:pStyle w:val="Compact"/>
            </w:pPr>
            <w:r>
              <w:rPr>
                <w:rFonts w:ascii="Times New Roman" w:hAnsi="Times New Roman"/>
                <w:sz w:val="20"/>
              </w:rPr>
              <w:t xml:space="preserve">Erratic motion (alert driver)</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0.45 g</w:t>
            </w:r>
          </w:p>
        </w:tc>
      </w:tr>
    </w:tbl>
    <w:bookmarkEnd w:id="36"/>
    <w:bookmarkStart w:id="37" w:name="alarm-policy"/>
    <w:p>
      <w:pPr>
        <w:pStyle w:val="Heading3"/>
      </w:pPr>
      <w:r>
        <w:t xml:space="preserve">4.7.4 Alarm Policy</w:t>
      </w:r>
    </w:p>
    <w:p>
      <w:pPr>
        <w:pStyle w:val="FirstParagraph"/>
      </w:pPr>
      <w:r>
        <w:t xml:space="preserve">The alert manager turns the tier into buzzer and notification commands. It limits alarm fatigue in three ways: it releases alarms only after hysteresis, it caps repetitions, and it rate-limits push notifications.</w:t>
      </w:r>
    </w:p>
    <w:p>
      <w:pPr>
        <w:pStyle w:val="BodyText"/>
      </w:pPr>
      <w:r>
        <w:t xml:space="preserve">TABLE 4.14 ALARM POLICY</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pPr>
            <w:r>
              <w:rPr>
                <w:rFonts w:ascii="Times New Roman" w:hAnsi="Times New Roman"/>
                <w:sz w:val="20"/>
              </w:rPr>
              <w:t xml:space="preserve">Tier</w:t>
            </w:r>
          </w:p>
        </w:tc>
        <w:tc>
          <w:tcPr/>
          <w:p>
            <w:pPr>
              <w:pStyle w:val="Compact"/>
            </w:pPr>
            <w:r>
              <w:rPr>
                <w:rFonts w:ascii="Times New Roman" w:hAnsi="Times New Roman"/>
                <w:sz w:val="20"/>
              </w:rPr>
              <w:t xml:space="preserve">Action (SO5)</w:t>
            </w:r>
          </w:p>
        </w:tc>
        <w:tc>
          <w:tcPr/>
          <w:p>
            <w:pPr>
              <w:pStyle w:val="Compact"/>
            </w:pPr>
            <w:r>
              <w:rPr>
                <w:rFonts w:ascii="Times New Roman" w:hAnsi="Times New Roman"/>
                <w:sz w:val="20"/>
              </w:rPr>
              <w:t xml:space="preserve">Repetition</w:t>
            </w:r>
          </w:p>
        </w:tc>
        <w:tc>
          <w:tcPr/>
          <w:p>
            <w:pPr>
              <w:pStyle w:val="Compact"/>
            </w:pPr>
            <w:r>
              <w:rPr>
                <w:rFonts w:ascii="Times New Roman" w:hAnsi="Times New Roman"/>
                <w:sz w:val="20"/>
              </w:rPr>
              <w:t xml:space="preserve">Notes</w:t>
            </w:r>
          </w:p>
        </w:tc>
      </w:tr>
      <w:tr>
        <w:tc>
          <w:tcPr/>
          <w:p>
            <w:pPr>
              <w:pStyle w:val="Compact"/>
            </w:pPr>
            <w:r>
              <w:rPr>
                <w:rFonts w:ascii="Times New Roman" w:hAnsi="Times New Roman"/>
                <w:sz w:val="20"/>
              </w:rPr>
              <w:t xml:space="preserve">LOW</w:t>
            </w:r>
          </w:p>
        </w:tc>
        <w:tc>
          <w:tcPr/>
          <w:p>
            <w:pPr>
              <w:pStyle w:val="Compact"/>
            </w:pPr>
            <w:r>
              <w:rPr>
                <w:rFonts w:ascii="Times New Roman" w:hAnsi="Times New Roman"/>
                <w:sz w:val="20"/>
              </w:rPr>
              <w:t xml:space="preserve">Soft buzzer</w:t>
            </w:r>
          </w:p>
        </w:tc>
        <w:tc>
          <w:tcPr/>
          <w:p>
            <w:pPr>
              <w:pStyle w:val="Compact"/>
            </w:pPr>
            <w:r>
              <w:rPr>
                <w:rFonts w:ascii="Times New Roman" w:hAnsi="Times New Roman"/>
                <w:sz w:val="20"/>
              </w:rPr>
              <w:t xml:space="preserve">Once on entry, and again for each new behaviour event (≥ 5 s apart)</w:t>
            </w:r>
          </w:p>
        </w:tc>
        <w:tc>
          <w:tcPr/>
          <w:p>
            <w:pPr>
              <w:pStyle w:val="Compact"/>
            </w:pPr>
            <w:r>
              <w:rPr>
                <w:rFonts w:ascii="Times New Roman" w:hAnsi="Times New Roman"/>
                <w:sz w:val="20"/>
              </w:rPr>
              <w:t xml:space="preserve">e.g. every yawn beeps once</w:t>
            </w:r>
          </w:p>
        </w:tc>
      </w:tr>
      <w:tr>
        <w:tc>
          <w:tcPr/>
          <w:p>
            <w:pPr>
              <w:pStyle w:val="Compact"/>
            </w:pPr>
            <w:r>
              <w:rPr>
                <w:rFonts w:ascii="Times New Roman" w:hAnsi="Times New Roman"/>
                <w:sz w:val="20"/>
              </w:rPr>
              <w:t xml:space="preserve">MEDIUM</w:t>
            </w:r>
          </w:p>
        </w:tc>
        <w:tc>
          <w:tcPr/>
          <w:p>
            <w:pPr>
              <w:pStyle w:val="Compact"/>
            </w:pPr>
            <w:r>
              <w:rPr>
                <w:rFonts w:ascii="Times New Roman" w:hAnsi="Times New Roman"/>
                <w:sz w:val="20"/>
              </w:rPr>
              <w:t xml:space="preserve">Repeating buzzer</w:t>
            </w:r>
          </w:p>
        </w:tc>
        <w:tc>
          <w:tcPr/>
          <w:p>
            <w:pPr>
              <w:pStyle w:val="Compact"/>
            </w:pPr>
            <w:r>
              <w:rPr>
                <w:rFonts w:ascii="Times New Roman" w:hAnsi="Times New Roman"/>
                <w:sz w:val="20"/>
              </w:rPr>
              <w:t xml:space="preserve">Every 2 s, in bursts of at most 5; a new event re-arms the burst</w:t>
            </w:r>
          </w:p>
        </w:tc>
        <w:tc>
          <w:tcPr/>
          <w:p>
            <w:pPr>
              <w:pStyle w:val="Compact"/>
            </w:pPr>
            <w:r>
              <w:rPr>
                <w:rFonts w:ascii="Times New Roman" w:hAnsi="Times New Roman"/>
                <w:sz w:val="20"/>
              </w:rPr>
              <w:t xml:space="preserve">Prevents 5 minutes of buzzing after frequent yawning</w:t>
            </w:r>
          </w:p>
        </w:tc>
      </w:tr>
      <w:tr>
        <w:tc>
          <w:tcPr/>
          <w:p>
            <w:pPr>
              <w:pStyle w:val="Compact"/>
            </w:pPr>
            <w:r>
              <w:rPr>
                <w:rFonts w:ascii="Times New Roman" w:hAnsi="Times New Roman"/>
                <w:sz w:val="20"/>
              </w:rPr>
              <w:t xml:space="preserve">HIGH</w:t>
            </w:r>
          </w:p>
        </w:tc>
        <w:tc>
          <w:tcPr/>
          <w:p>
            <w:pPr>
              <w:pStyle w:val="Compact"/>
            </w:pPr>
            <w:r>
              <w:rPr>
                <w:rFonts w:ascii="Times New Roman" w:hAnsi="Times New Roman"/>
                <w:sz w:val="20"/>
              </w:rPr>
              <w:t xml:space="preserve">Repeated alarm + push notification</w:t>
            </w:r>
          </w:p>
        </w:tc>
        <w:tc>
          <w:tcPr/>
          <w:p>
            <w:pPr>
              <w:pStyle w:val="Compact"/>
            </w:pPr>
            <w:r>
              <w:rPr>
                <w:rFonts w:ascii="Times New Roman" w:hAnsi="Times New Roman"/>
                <w:sz w:val="20"/>
              </w:rPr>
              <w:t xml:space="preserve">Alarm every 1 s while HIGH; at most one push per 60 s</w:t>
            </w:r>
          </w:p>
        </w:tc>
        <w:tc>
          <w:tcPr/>
          <w:p>
            <w:pPr>
              <w:pStyle w:val="Compact"/>
            </w:pPr>
            <w:r>
              <w:rPr>
                <w:rFonts w:ascii="Times New Roman" w:hAnsi="Times New Roman"/>
                <w:sz w:val="20"/>
              </w:rPr>
              <w:t xml:space="preserve">Push only when online (Section 1.7.11)</w:t>
            </w:r>
          </w:p>
        </w:tc>
      </w:tr>
      <w:tr>
        <w:tc>
          <w:tcPr/>
          <w:p>
            <w:pPr>
              <w:pStyle w:val="Compact"/>
            </w:pPr>
            <w:r>
              <w:rPr>
                <w:rFonts w:ascii="Times New Roman" w:hAnsi="Times New Roman"/>
                <w:sz w:val="20"/>
              </w:rPr>
              <w:t xml:space="preserve">All</w:t>
            </w:r>
          </w:p>
        </w:tc>
        <w:tc>
          <w:tcPr/>
          <w:p>
            <w:pPr>
              <w:pStyle w:val="Compact"/>
            </w:pPr>
            <w:r>
              <w:rPr>
                <w:rFonts w:ascii="Times New Roman" w:hAnsi="Times New Roman"/>
                <w:sz w:val="20"/>
              </w:rPr>
              <w:t xml:space="preserve">Escalation is immediate</w:t>
            </w:r>
          </w:p>
        </w:tc>
        <w:tc>
          <w:tcPr/>
          <w:p>
            <w:pPr>
              <w:pStyle w:val="Compact"/>
            </w:pPr>
            <w:r>
              <w:rPr>
                <w:rFonts w:ascii="Times New Roman" w:hAnsi="Times New Roman"/>
                <w:sz w:val="20"/>
              </w:rPr>
              <w:t xml:space="preserve">De-escalation only after the lower tier has lasted 3 s</w:t>
            </w:r>
          </w:p>
        </w:tc>
        <w:tc>
          <w:tcPr/>
          <w:p>
            <w:pPr>
              <w:pStyle w:val="Compact"/>
            </w:pPr>
            <w:r>
              <w:rPr>
                <w:rFonts w:ascii="Times New Roman" w:hAnsi="Times New Roman"/>
                <w:sz w:val="20"/>
              </w:rPr>
              <w:t xml:space="preserve">Prevents on/off flicker</w:t>
            </w:r>
          </w:p>
        </w:tc>
      </w:tr>
    </w:tbl>
    <w:p>
      <w:pPr>
        <w:pStyle w:val="BodyText"/>
      </w:pPr>
      <w:r>
        <w:t xml:space="preserve">Commands are sent to the ESP32 buzzer through an HTTP endpoint (</w:t>
      </w:r>
      <w:r>
        <w:rPr>
          <w:rStyle w:val="VerbatimChar"/>
        </w:rPr>
        <w:t xml:space="preserve">--alert-url</w:t>
      </w:r>
      <w:r>
        <w:t xml:space="preserve">). Each alert episode is logged with its reason, so the rate of unnecessary alarms per hour can be computed (Section 4.9).</w:t>
      </w:r>
    </w:p>
    <w:p>
      <w:r>
        <w:pict>
          <v:rect style="width:0;height:1.5pt" o:hralign="center" o:hrstd="t" o:hr="t"/>
        </w:pict>
      </w:r>
    </w:p>
    <w:bookmarkEnd w:id="37"/>
    <w:bookmarkEnd w:id="38"/>
    <w:bookmarkStart w:id="45" w:name="verification-of-the-design"/>
    <w:p>
      <w:pPr>
        <w:pStyle w:val="Heading2"/>
      </w:pPr>
      <w:r>
        <w:t xml:space="preserve">4.8 Verification of the Design</w:t>
      </w:r>
    </w:p>
    <w:p>
      <w:pPr>
        <w:pStyle w:val="FirstParagraph"/>
      </w:pPr>
      <w:r>
        <w:t xml:space="preserve">The decision logic (Stages 3–5) was verified with synthetic drivers whose feature values mimic the real models’ outputs. For example, open-eye EAR ≈ 0.29 and closed-mouth MAR ≈ 0.02 were measured on a real face. Every scenario starts with 8 s of alert driving, during which calibration completes. TABLE 4.15 shows the results. They are reproduced by</w:t>
      </w:r>
      <w:r>
        <w:t xml:space="preserve"> </w:t>
      </w:r>
      <w:r>
        <w:rPr>
          <w:rStyle w:val="VerbatimChar"/>
        </w:rPr>
        <w:t xml:space="preserve">python scripts/simulate_scenarios.py</w:t>
      </w:r>
      <w:r>
        <w:t xml:space="preserve"> </w:t>
      </w:r>
      <w:r>
        <w:t xml:space="preserve">and enforced by the automated tests.</w:t>
      </w:r>
    </w:p>
    <w:p>
      <w:pPr>
        <w:pStyle w:val="BodyText"/>
      </w:pPr>
      <w:r>
        <w:t xml:space="preserve">TABLE 4.15 SCENARIO VERIFICATION (TIME AFTER BEHAVIOUR ONSET)</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ascii="Times New Roman" w:hAnsi="Times New Roman"/>
                <w:sz w:val="20"/>
              </w:rPr>
              <w:t xml:space="preserve">Scenario</w:t>
            </w:r>
          </w:p>
        </w:tc>
        <w:tc>
          <w:tcPr/>
          <w:p>
            <w:pPr>
              <w:pStyle w:val="Compact"/>
            </w:pPr>
            <w:r>
              <w:rPr>
                <w:rFonts w:ascii="Times New Roman" w:hAnsi="Times New Roman"/>
                <w:sz w:val="20"/>
              </w:rPr>
              <w:t xml:space="preserve">Highest tier</w:t>
            </w:r>
          </w:p>
        </w:tc>
        <w:tc>
          <w:tcPr/>
          <w:p>
            <w:pPr>
              <w:pStyle w:val="Compact"/>
            </w:pPr>
            <w:r>
              <w:rPr>
                <w:rFonts w:ascii="Times New Roman" w:hAnsi="Times New Roman"/>
                <w:sz w:val="20"/>
              </w:rPr>
              <w:t xml:space="preserve">Alarms</w:t>
            </w:r>
          </w:p>
        </w:tc>
      </w:tr>
      <w:tr>
        <w:tc>
          <w:tcPr/>
          <w:p>
            <w:pPr>
              <w:pStyle w:val="Compact"/>
            </w:pPr>
            <w:r>
              <w:rPr>
                <w:rFonts w:ascii="Times New Roman" w:hAnsi="Times New Roman"/>
                <w:sz w:val="20"/>
              </w:rPr>
              <w:t xml:space="preserve">Alert driver, 2 minutes</w:t>
            </w:r>
          </w:p>
        </w:tc>
        <w:tc>
          <w:tcPr/>
          <w:p>
            <w:pPr>
              <w:pStyle w:val="Compact"/>
            </w:pPr>
            <w:r>
              <w:rPr>
                <w:rFonts w:ascii="Times New Roman" w:hAnsi="Times New Roman"/>
                <w:sz w:val="20"/>
              </w:rPr>
              <w:t xml:space="preserve">NONE</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Normal blinking</w:t>
            </w:r>
          </w:p>
        </w:tc>
        <w:tc>
          <w:tcPr/>
          <w:p>
            <w:pPr>
              <w:pStyle w:val="Compact"/>
            </w:pPr>
            <w:r>
              <w:rPr>
                <w:rFonts w:ascii="Times New Roman" w:hAnsi="Times New Roman"/>
                <w:sz w:val="20"/>
              </w:rPr>
              <w:t xml:space="preserve">NONE</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Talking for 30 s</w:t>
            </w:r>
          </w:p>
        </w:tc>
        <w:tc>
          <w:tcPr/>
          <w:p>
            <w:pPr>
              <w:pStyle w:val="Compact"/>
            </w:pPr>
            <w:r>
              <w:rPr>
                <w:rFonts w:ascii="Times New Roman" w:hAnsi="Times New Roman"/>
                <w:sz w:val="20"/>
              </w:rPr>
              <w:t xml:space="preserve">NONE</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Eyes closed 0.6 s (long blink)</w:t>
            </w:r>
          </w:p>
        </w:tc>
        <w:tc>
          <w:tcPr/>
          <w:p>
            <w:pPr>
              <w:pStyle w:val="Compact"/>
            </w:pPr>
            <w:r>
              <w:rPr>
                <w:rFonts w:ascii="Times New Roman" w:hAnsi="Times New Roman"/>
                <w:sz w:val="20"/>
              </w:rPr>
              <w:t xml:space="preserve">NONE</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Mirror glance 1.5 s</w:t>
            </w:r>
          </w:p>
        </w:tc>
        <w:tc>
          <w:tcPr/>
          <w:p>
            <w:pPr>
              <w:pStyle w:val="Compact"/>
            </w:pPr>
            <w:r>
              <w:rPr>
                <w:rFonts w:ascii="Times New Roman" w:hAnsi="Times New Roman"/>
                <w:sz w:val="20"/>
              </w:rPr>
              <w:t xml:space="preserve">NONE</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Phone visible 2.5 s</w:t>
            </w:r>
          </w:p>
        </w:tc>
        <w:tc>
          <w:tcPr/>
          <w:p>
            <w:pPr>
              <w:pStyle w:val="Compact"/>
            </w:pPr>
            <w:r>
              <w:rPr>
                <w:rFonts w:ascii="Times New Roman" w:hAnsi="Times New Roman"/>
                <w:sz w:val="20"/>
              </w:rPr>
              <w:t xml:space="preserve">NONE</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One yawn</w:t>
            </w:r>
          </w:p>
        </w:tc>
        <w:tc>
          <w:tcPr/>
          <w:p>
            <w:pPr>
              <w:pStyle w:val="Compact"/>
            </w:pPr>
            <w:r>
              <w:rPr>
                <w:rFonts w:ascii="Times New Roman" w:hAnsi="Times New Roman"/>
                <w:sz w:val="20"/>
              </w:rPr>
              <w:t xml:space="preserve">LOW</w:t>
            </w:r>
          </w:p>
        </w:tc>
        <w:tc>
          <w:tcPr/>
          <w:p>
            <w:pPr>
              <w:pStyle w:val="Compact"/>
            </w:pPr>
            <w:r>
              <w:rPr>
                <w:rFonts w:ascii="Times New Roman" w:hAnsi="Times New Roman"/>
                <w:sz w:val="20"/>
              </w:rPr>
              <w:t xml:space="preserve">+1.5 s LOW</w:t>
            </w:r>
          </w:p>
        </w:tc>
      </w:tr>
      <w:tr>
        <w:tc>
          <w:tcPr/>
          <w:p>
            <w:pPr>
              <w:pStyle w:val="Compact"/>
            </w:pPr>
            <w:r>
              <w:rPr>
                <w:rFonts w:ascii="Times New Roman" w:hAnsi="Times New Roman"/>
                <w:sz w:val="20"/>
              </w:rPr>
              <w:t xml:space="preserve">Three yawns in about 70 s</w:t>
            </w:r>
          </w:p>
        </w:tc>
        <w:tc>
          <w:tcPr/>
          <w:p>
            <w:pPr>
              <w:pStyle w:val="Compact"/>
            </w:pPr>
            <w:r>
              <w:rPr>
                <w:rFonts w:ascii="Times New Roman" w:hAnsi="Times New Roman"/>
                <w:sz w:val="20"/>
              </w:rPr>
              <w:t xml:space="preserve">MEDIUM</w:t>
            </w:r>
          </w:p>
        </w:tc>
        <w:tc>
          <w:tcPr/>
          <w:p>
            <w:pPr>
              <w:pStyle w:val="Compact"/>
            </w:pPr>
            <w:r>
              <w:rPr>
                <w:rFonts w:ascii="Times New Roman" w:hAnsi="Times New Roman"/>
                <w:sz w:val="20"/>
              </w:rPr>
              <w:t xml:space="preserve">LOW, LOW, then MEDIUM burst on the third yawn</w:t>
            </w:r>
          </w:p>
        </w:tc>
      </w:tr>
      <w:tr>
        <w:tc>
          <w:tcPr/>
          <w:p>
            <w:pPr>
              <w:pStyle w:val="Compact"/>
            </w:pPr>
            <w:r>
              <w:rPr>
                <w:rFonts w:ascii="Times New Roman" w:hAnsi="Times New Roman"/>
                <w:sz w:val="20"/>
              </w:rPr>
              <w:t xml:space="preserve">Eyes closed 1.0 s</w:t>
            </w:r>
          </w:p>
        </w:tc>
        <w:tc>
          <w:tcPr/>
          <w:p>
            <w:pPr>
              <w:pStyle w:val="Compact"/>
            </w:pPr>
            <w:r>
              <w:rPr>
                <w:rFonts w:ascii="Times New Roman" w:hAnsi="Times New Roman"/>
                <w:sz w:val="20"/>
              </w:rPr>
              <w:t xml:space="preserve">LOW</w:t>
            </w:r>
          </w:p>
        </w:tc>
        <w:tc>
          <w:tcPr/>
          <w:p>
            <w:pPr>
              <w:pStyle w:val="Compact"/>
            </w:pPr>
            <w:r>
              <w:rPr>
                <w:rFonts w:ascii="Times New Roman" w:hAnsi="Times New Roman"/>
                <w:sz w:val="20"/>
              </w:rPr>
              <w:t xml:space="preserve">+0.8 s LOW</w:t>
            </w:r>
          </w:p>
        </w:tc>
      </w:tr>
      <w:tr>
        <w:tc>
          <w:tcPr/>
          <w:p>
            <w:pPr>
              <w:pStyle w:val="Compact"/>
            </w:pPr>
            <w:r>
              <w:rPr>
                <w:rFonts w:ascii="Times New Roman" w:hAnsi="Times New Roman"/>
                <w:sz w:val="20"/>
              </w:rPr>
              <w:t xml:space="preserve">Eyes closed 2.0 s (microsleep)</w:t>
            </w:r>
          </w:p>
        </w:tc>
        <w:tc>
          <w:tcPr/>
          <w:p>
            <w:pPr>
              <w:pStyle w:val="Compact"/>
            </w:pPr>
            <w:r>
              <w:rPr>
                <w:rFonts w:ascii="Times New Roman" w:hAnsi="Times New Roman"/>
                <w:sz w:val="20"/>
              </w:rPr>
              <w:t xml:space="preserve">MEDIUM</w:t>
            </w:r>
          </w:p>
        </w:tc>
        <w:tc>
          <w:tcPr/>
          <w:p>
            <w:pPr>
              <w:pStyle w:val="Compact"/>
            </w:pPr>
            <w:r>
              <w:rPr>
                <w:rFonts w:ascii="Times New Roman" w:hAnsi="Times New Roman"/>
                <w:sz w:val="20"/>
              </w:rPr>
              <w:t xml:space="preserve">+0.8 s LOW, +1.5 s MEDIUM</w:t>
            </w:r>
          </w:p>
        </w:tc>
      </w:tr>
      <w:tr>
        <w:tc>
          <w:tcPr/>
          <w:p>
            <w:pPr>
              <w:pStyle w:val="Compact"/>
            </w:pPr>
            <w:r>
              <w:rPr>
                <w:rFonts w:ascii="Times New Roman" w:hAnsi="Times New Roman"/>
                <w:sz w:val="20"/>
              </w:rPr>
              <w:t xml:space="preserve">Looking away 2.5 s</w:t>
            </w:r>
          </w:p>
        </w:tc>
        <w:tc>
          <w:tcPr/>
          <w:p>
            <w:pPr>
              <w:pStyle w:val="Compact"/>
            </w:pPr>
            <w:r>
              <w:rPr>
                <w:rFonts w:ascii="Times New Roman" w:hAnsi="Times New Roman"/>
                <w:sz w:val="20"/>
              </w:rPr>
              <w:t xml:space="preserve">MEDIUM</w:t>
            </w:r>
          </w:p>
        </w:tc>
        <w:tc>
          <w:tcPr/>
          <w:p>
            <w:pPr>
              <w:pStyle w:val="Compact"/>
            </w:pPr>
            <w:r>
              <w:rPr>
                <w:rFonts w:ascii="Times New Roman" w:hAnsi="Times New Roman"/>
                <w:sz w:val="20"/>
              </w:rPr>
              <w:t xml:space="preserve">+2.0 s MEDIUM</w:t>
            </w:r>
          </w:p>
        </w:tc>
      </w:tr>
      <w:tr>
        <w:tc>
          <w:tcPr/>
          <w:p>
            <w:pPr>
              <w:pStyle w:val="Compact"/>
            </w:pPr>
            <w:r>
              <w:rPr>
                <w:rFonts w:ascii="Times New Roman" w:hAnsi="Times New Roman"/>
                <w:sz w:val="20"/>
              </w:rPr>
              <w:t xml:space="preserve">Looking away 4 s / looking down 4 s</w:t>
            </w:r>
          </w:p>
        </w:tc>
        <w:tc>
          <w:tcPr/>
          <w:p>
            <w:pPr>
              <w:pStyle w:val="Compact"/>
            </w:pPr>
            <w:r>
              <w:rPr>
                <w:rFonts w:ascii="Times New Roman" w:hAnsi="Times New Roman"/>
                <w:sz w:val="20"/>
              </w:rPr>
              <w:t xml:space="preserve">HIGH</w:t>
            </w:r>
          </w:p>
        </w:tc>
        <w:tc>
          <w:tcPr/>
          <w:p>
            <w:pPr>
              <w:pStyle w:val="Compact"/>
            </w:pPr>
            <w:r>
              <w:rPr>
                <w:rFonts w:ascii="Times New Roman" w:hAnsi="Times New Roman"/>
                <w:sz w:val="20"/>
              </w:rPr>
              <w:t xml:space="preserve">+2.0 s MEDIUM, +3.0 s HIGH + push</w:t>
            </w:r>
          </w:p>
        </w:tc>
      </w:tr>
      <w:tr>
        <w:tc>
          <w:tcPr/>
          <w:p>
            <w:pPr>
              <w:pStyle w:val="Compact"/>
            </w:pPr>
            <w:r>
              <w:rPr>
                <w:rFonts w:ascii="Times New Roman" w:hAnsi="Times New Roman"/>
                <w:sz w:val="20"/>
              </w:rPr>
              <w:t xml:space="preserve">Face lost 4 s (head turned far away)</w:t>
            </w:r>
          </w:p>
        </w:tc>
        <w:tc>
          <w:tcPr/>
          <w:p>
            <w:pPr>
              <w:pStyle w:val="Compact"/>
            </w:pPr>
            <w:r>
              <w:rPr>
                <w:rFonts w:ascii="Times New Roman" w:hAnsi="Times New Roman"/>
                <w:sz w:val="20"/>
              </w:rPr>
              <w:t xml:space="preserve">HIGH</w:t>
            </w:r>
          </w:p>
        </w:tc>
        <w:tc>
          <w:tcPr/>
          <w:p>
            <w:pPr>
              <w:pStyle w:val="Compact"/>
            </w:pPr>
            <w:r>
              <w:rPr>
                <w:rFonts w:ascii="Times New Roman" w:hAnsi="Times New Roman"/>
                <w:sz w:val="20"/>
              </w:rPr>
              <w:t xml:space="preserve">+2.0 s MEDIUM, +3.0 s HIGH + push</w:t>
            </w:r>
          </w:p>
        </w:tc>
      </w:tr>
      <w:tr>
        <w:tc>
          <w:tcPr/>
          <w:p>
            <w:pPr>
              <w:pStyle w:val="Compact"/>
            </w:pPr>
            <w:r>
              <w:rPr>
                <w:rFonts w:ascii="Times New Roman" w:hAnsi="Times New Roman"/>
                <w:sz w:val="20"/>
              </w:rPr>
              <w:t xml:space="preserve">Phone use 4 s</w:t>
            </w:r>
          </w:p>
        </w:tc>
        <w:tc>
          <w:tcPr/>
          <w:p>
            <w:pPr>
              <w:pStyle w:val="Compact"/>
            </w:pPr>
            <w:r>
              <w:rPr>
                <w:rFonts w:ascii="Times New Roman" w:hAnsi="Times New Roman"/>
                <w:sz w:val="20"/>
              </w:rPr>
              <w:t xml:space="preserve">HIGH</w:t>
            </w:r>
          </w:p>
        </w:tc>
        <w:tc>
          <w:tcPr/>
          <w:p>
            <w:pPr>
              <w:pStyle w:val="Compact"/>
            </w:pPr>
            <w:r>
              <w:rPr>
                <w:rFonts w:ascii="Times New Roman" w:hAnsi="Times New Roman"/>
                <w:sz w:val="20"/>
              </w:rPr>
              <w:t xml:space="preserve">+3.0 s HIGH + push</w:t>
            </w:r>
          </w:p>
        </w:tc>
      </w:tr>
      <w:tr>
        <w:tc>
          <w:tcPr/>
          <w:p>
            <w:pPr>
              <w:pStyle w:val="Compact"/>
            </w:pPr>
            <w:r>
              <w:rPr>
                <w:rFonts w:ascii="Times New Roman" w:hAnsi="Times New Roman"/>
                <w:sz w:val="20"/>
              </w:rPr>
              <w:t xml:space="preserve">Phone use 4 s, vehicle stopped</w:t>
            </w:r>
          </w:p>
        </w:tc>
        <w:tc>
          <w:tcPr/>
          <w:p>
            <w:pPr>
              <w:pStyle w:val="Compact"/>
            </w:pPr>
            <w:r>
              <w:rPr>
                <w:rFonts w:ascii="Times New Roman" w:hAnsi="Times New Roman"/>
                <w:sz w:val="20"/>
              </w:rPr>
              <w:t xml:space="preserve">MEDIUM</w:t>
            </w:r>
          </w:p>
        </w:tc>
        <w:tc>
          <w:tcPr/>
          <w:p>
            <w:pPr>
              <w:pStyle w:val="Compact"/>
            </w:pPr>
            <w:r>
              <w:rPr>
                <w:rFonts w:ascii="Times New Roman" w:hAnsi="Times New Roman"/>
                <w:sz w:val="20"/>
              </w:rPr>
              <w:t xml:space="preserve">+3.0 s MEDIUM (context lowers the tier)</w:t>
            </w:r>
          </w:p>
        </w:tc>
      </w:tr>
      <w:tr>
        <w:tc>
          <w:tcPr/>
          <w:p>
            <w:pPr>
              <w:pStyle w:val="Compact"/>
            </w:pPr>
            <w:r>
              <w:rPr>
                <w:rFonts w:ascii="Times New Roman" w:hAnsi="Times New Roman"/>
                <w:sz w:val="20"/>
              </w:rPr>
              <w:t xml:space="preserve">Harsh braking 0.5 g, alert driver</w:t>
            </w:r>
          </w:p>
        </w:tc>
        <w:tc>
          <w:tcPr/>
          <w:p>
            <w:pPr>
              <w:pStyle w:val="Compact"/>
            </w:pPr>
            <w:r>
              <w:rPr>
                <w:rFonts w:ascii="Times New Roman" w:hAnsi="Times New Roman"/>
                <w:sz w:val="20"/>
              </w:rPr>
              <w:t xml:space="preserve">HIGH</w:t>
            </w:r>
          </w:p>
        </w:tc>
        <w:tc>
          <w:tcPr/>
          <w:p>
            <w:pPr>
              <w:pStyle w:val="Compact"/>
            </w:pPr>
            <w:r>
              <w:rPr>
                <w:rFonts w:ascii="Times New Roman" w:hAnsi="Times New Roman"/>
                <w:sz w:val="20"/>
              </w:rPr>
              <w:t xml:space="preserve">+0.0 s HIGH + push</w:t>
            </w:r>
          </w:p>
        </w:tc>
      </w:tr>
    </w:tbl>
    <w:p>
      <w:pPr>
        <w:pStyle w:val="BodyText"/>
      </w:pPr>
      <w:r>
        <w:t xml:space="preserve">Figure 4.3 traces one scenario through all stages. YOLO evidence of the phone appears at once (Stage 3). Phone-use severity climbs slowly, then jumps past the SEVERE line at the 3-s confirmation (Stage 4). D rises, R enters the HIGH band, and the alarm is released 3 s after the phone disappears (Stage 5).</w:t>
      </w:r>
    </w:p>
    <w:p>
      <w:pPr>
        <w:pStyle w:val="BodyText"/>
      </w:pPr>
      <w:r>
        <w:drawing>
          <wp:inline>
            <wp:extent cx="5334000" cy="6000750"/>
            <wp:effectExtent b="0" l="0" r="0" t="0"/>
            <wp:docPr descr="Figure 4.3 Stage-by-stage response to 4 s of phone use" title="" id="40" name="Picture"/>
            <a:graphic>
              <a:graphicData uri="http://schemas.openxmlformats.org/drawingml/2006/picture">
                <pic:pic>
                  <pic:nvPicPr>
                    <pic:cNvPr descr="figures/stage_timeline_phone.png" id="41" name="Picture"/>
                    <pic:cNvPicPr>
                      <a:picLocks noChangeArrowheads="1" noChangeAspect="1"/>
                    </pic:cNvPicPr>
                  </pic:nvPicPr>
                  <pic:blipFill>
                    <a:blip r:embed="rId39"/>
                    <a:stretch>
                      <a:fillRect/>
                    </a:stretch>
                  </pic:blipFill>
                  <pic:spPr bwMode="auto">
                    <a:xfrm>
                      <a:off x="0" y="0"/>
                      <a:ext cx="5334000" cy="6000750"/>
                    </a:xfrm>
                    <a:prstGeom prst="rect">
                      <a:avLst/>
                    </a:prstGeom>
                    <a:noFill/>
                    <a:ln w="9525">
                      <a:noFill/>
                      <a:headEnd/>
                      <a:tailEnd/>
                    </a:ln>
                  </pic:spPr>
                </pic:pic>
              </a:graphicData>
            </a:graphic>
          </wp:inline>
        </w:drawing>
      </w:r>
    </w:p>
    <w:p>
      <w:pPr>
        <w:pStyle w:val="BodyText"/>
      </w:pPr>
      <w:r>
        <w:rPr>
          <w:i/>
          <w:iCs/>
        </w:rPr>
        <w:t xml:space="preserve">Figure 4.3 Stage-by-stage response to 4 s of phone use (synthetic driver, 10 FPS).</w:t>
      </w:r>
    </w:p>
    <w:p>
      <w:pPr>
        <w:pStyle w:val="BodyText"/>
      </w:pPr>
      <w:r>
        <w:drawing>
          <wp:inline>
            <wp:extent cx="5334000" cy="6000750"/>
            <wp:effectExtent b="0" l="0" r="0" t="0"/>
            <wp:docPr descr="Figure 4.4 Stage-by-stage response to a 2-s eye closure" title="" id="43" name="Picture"/>
            <a:graphic>
              <a:graphicData uri="http://schemas.openxmlformats.org/drawingml/2006/picture">
                <pic:pic>
                  <pic:nvPicPr>
                    <pic:cNvPr descr="figures/stage_timeline_microsleep.png" id="44" name="Picture"/>
                    <pic:cNvPicPr>
                      <a:picLocks noChangeArrowheads="1" noChangeAspect="1"/>
                    </pic:cNvPicPr>
                  </pic:nvPicPr>
                  <pic:blipFill>
                    <a:blip r:embed="rId42"/>
                    <a:stretch>
                      <a:fillRect/>
                    </a:stretch>
                  </pic:blipFill>
                  <pic:spPr bwMode="auto">
                    <a:xfrm>
                      <a:off x="0" y="0"/>
                      <a:ext cx="5334000" cy="6000750"/>
                    </a:xfrm>
                    <a:prstGeom prst="rect">
                      <a:avLst/>
                    </a:prstGeom>
                    <a:noFill/>
                    <a:ln w="9525">
                      <a:noFill/>
                      <a:headEnd/>
                      <a:tailEnd/>
                    </a:ln>
                  </pic:spPr>
                </pic:pic>
              </a:graphicData>
            </a:graphic>
          </wp:inline>
        </w:drawing>
      </w:r>
    </w:p>
    <w:p>
      <w:pPr>
        <w:pStyle w:val="BodyText"/>
      </w:pPr>
      <w:r>
        <w:rPr>
          <w:i/>
          <w:iCs/>
        </w:rPr>
        <w:t xml:space="preserve">Figure 4.4 Stage-by-stage response to a 2-s eye closure: soft buzzer at 0.8 s, repeating buzzer at 1.5 s, release after the hold and hysteresis periods.</w:t>
      </w:r>
    </w:p>
    <w:p>
      <w:pPr>
        <w:pStyle w:val="BodyText"/>
      </w:pPr>
      <w:r>
        <w:rPr>
          <w:b/>
          <w:bCs/>
        </w:rPr>
        <w:t xml:space="preserve">End-to-end check with the real models.</w:t>
      </w:r>
      <w:r>
        <w:t xml:space="preserve"> </w:t>
      </w:r>
      <w:r>
        <w:t xml:space="preserve">A test video was built from a real face photograph: 8 s of the face, 3.5 s with the face absent, then the face again. The complete pipeline, with the real MediaPipe and YOLO models, calibrated (EAR 0.275, MAR 0.007), raised no alarm while the face was visible, and escalated to HIGH during the absence. On the development computer the whole pipeline processed about 14–18 frames per second. The decision stages (3–5) took about 0.5 ms per frame, far inside the 10 ms fuzzy-inference budget of Table 1.5.</w:t>
      </w:r>
    </w:p>
    <w:p>
      <w:pPr>
        <w:pStyle w:val="BodyText"/>
      </w:pPr>
      <w:r>
        <w:rPr>
          <w:b/>
          <w:bCs/>
        </w:rPr>
        <w:t xml:space="preserve">Test suite.</w:t>
      </w:r>
      <w:r>
        <w:t xml:space="preserve"> </w:t>
      </w:r>
      <w:r>
        <w:t xml:space="preserve">61 automated tests check, among other things, that the formulas of Chapter 3 are implemented correctly and that the fuzzification and firing strengths of Tables 1.8 and 1.9 are reproduced exactly. They also check that the rule bases are complete, that head pose is recovered from known rotations, that calibration adapts to narrow eyes and rejects an unsteady head, that the persistence rules are independent of frame rate, that every scenario of TABLE 4.15 behaves as shown, and that the metric code used for the thesis numbers is correct.</w:t>
      </w:r>
    </w:p>
    <w:p>
      <w:r>
        <w:pict>
          <v:rect style="width:0;height:1.5pt" o:hralign="center" o:hrstd="t" o:hr="t"/>
        </w:pict>
      </w:r>
    </w:p>
    <w:bookmarkEnd w:id="45"/>
    <w:bookmarkStart w:id="49" w:name="X53fecb8ffdd4a6f0495cc013ea3de2641430dbe"/>
    <w:p>
      <w:pPr>
        <w:pStyle w:val="Heading2"/>
      </w:pPr>
      <w:r>
        <w:t xml:space="preserve">4.9 Evaluation Design for the Detection Model</w:t>
      </w:r>
    </w:p>
    <w:bookmarkStart w:id="46" w:name="data"/>
    <w:p>
      <w:pPr>
        <w:pStyle w:val="Heading3"/>
      </w:pPr>
      <w:r>
        <w:t xml:space="preserve">4.9.1 Data</w:t>
      </w:r>
    </w:p>
    <w:p>
      <w:pPr>
        <w:pStyle w:val="FirstParagraph"/>
      </w:pPr>
      <w:r>
        <w:t xml:space="preserve">TABLE 4.16 EVALUATION DATA</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ascii="Times New Roman" w:hAnsi="Times New Roman"/>
                <w:sz w:val="20"/>
              </w:rPr>
              <w:t xml:space="preserve">Behaviour</w:t>
            </w:r>
          </w:p>
        </w:tc>
        <w:tc>
          <w:tcPr/>
          <w:p>
            <w:pPr>
              <w:pStyle w:val="Compact"/>
            </w:pPr>
            <w:r>
              <w:rPr>
                <w:rFonts w:ascii="Times New Roman" w:hAnsi="Times New Roman"/>
                <w:sz w:val="20"/>
              </w:rPr>
              <w:t xml:space="preserve">Development / tuning data</w:t>
            </w:r>
          </w:p>
        </w:tc>
        <w:tc>
          <w:tcPr/>
          <w:p>
            <w:pPr>
              <w:pStyle w:val="Compact"/>
            </w:pPr>
            <w:r>
              <w:rPr>
                <w:rFonts w:ascii="Times New Roman" w:hAnsi="Times New Roman"/>
                <w:sz w:val="20"/>
              </w:rPr>
              <w:t xml:space="preserve">Final test data</w:t>
            </w:r>
          </w:p>
        </w:tc>
      </w:tr>
      <w:tr>
        <w:tc>
          <w:tcPr/>
          <w:p>
            <w:pPr>
              <w:pStyle w:val="Compact"/>
            </w:pPr>
            <w:r>
              <w:rPr>
                <w:rFonts w:ascii="Times New Roman" w:hAnsi="Times New Roman"/>
                <w:sz w:val="20"/>
              </w:rPr>
              <w:t xml:space="preserve">Yawning</w:t>
            </w:r>
          </w:p>
        </w:tc>
        <w:tc>
          <w:tcPr/>
          <w:p>
            <w:pPr>
              <w:pStyle w:val="Compact"/>
            </w:pPr>
            <w:r>
              <w:rPr>
                <w:rFonts w:ascii="Times New Roman" w:hAnsi="Times New Roman"/>
                <w:sz w:val="20"/>
              </w:rPr>
              <w:t xml:space="preserve">YawDD videos (Abtahi et al., 2014), labelled into segments</w:t>
            </w:r>
          </w:p>
        </w:tc>
        <w:tc>
          <w:tcPr/>
          <w:p>
            <w:pPr>
              <w:pStyle w:val="Compact"/>
            </w:pPr>
            <w:r>
              <w:rPr>
                <w:rFonts w:ascii="Times New Roman" w:hAnsi="Times New Roman"/>
                <w:sz w:val="20"/>
              </w:rPr>
              <w:t xml:space="preserve">ESP32-CAM recordings; field test</w:t>
            </w:r>
          </w:p>
        </w:tc>
      </w:tr>
      <w:tr>
        <w:tc>
          <w:tcPr/>
          <w:p>
            <w:pPr>
              <w:pStyle w:val="Compact"/>
            </w:pPr>
            <w:r>
              <w:rPr>
                <w:rFonts w:ascii="Times New Roman" w:hAnsi="Times New Roman"/>
                <w:sz w:val="20"/>
              </w:rPr>
              <w:t xml:space="preserve">Drowsiness</w:t>
            </w:r>
          </w:p>
        </w:tc>
        <w:tc>
          <w:tcPr/>
          <w:p>
            <w:pPr>
              <w:pStyle w:val="Compact"/>
            </w:pPr>
            <w:r>
              <w:rPr>
                <w:rFonts w:ascii="Times New Roman" w:hAnsi="Times New Roman"/>
                <w:sz w:val="20"/>
              </w:rPr>
              <w:t xml:space="preserve">Enacted eye closures (ESP32-CAM); optional eye-state CNN trained on MRL Eye</w:t>
            </w:r>
          </w:p>
        </w:tc>
        <w:tc>
          <w:tcPr/>
          <w:p>
            <w:pPr>
              <w:pStyle w:val="Compact"/>
            </w:pPr>
            <w:r>
              <w:rPr>
                <w:rFonts w:ascii="Times New Roman" w:hAnsi="Times New Roman"/>
                <w:sz w:val="20"/>
              </w:rPr>
              <w:t xml:space="preserve">Field test with KSS self-ratings and annotator labels (Table 1.11)</w:t>
            </w:r>
          </w:p>
        </w:tc>
      </w:tr>
      <w:tr>
        <w:tc>
          <w:tcPr/>
          <w:p>
            <w:pPr>
              <w:pStyle w:val="Compact"/>
            </w:pPr>
            <w:r>
              <w:rPr>
                <w:rFonts w:ascii="Times New Roman" w:hAnsi="Times New Roman"/>
                <w:sz w:val="20"/>
              </w:rPr>
              <w:t xml:space="preserve">Gaze deviation</w:t>
            </w:r>
          </w:p>
        </w:tc>
        <w:tc>
          <w:tcPr/>
          <w:p>
            <w:pPr>
              <w:pStyle w:val="Compact"/>
            </w:pPr>
            <w:r>
              <w:rPr>
                <w:rFonts w:ascii="Times New Roman" w:hAnsi="Times New Roman"/>
                <w:sz w:val="20"/>
              </w:rPr>
              <w:t xml:space="preserve">SynDD1 (Rahman et al., 2023) gaze-zone videos; enacted glances</w:t>
            </w:r>
          </w:p>
        </w:tc>
        <w:tc>
          <w:tcPr/>
          <w:p>
            <w:pPr>
              <w:pStyle w:val="Compact"/>
            </w:pPr>
            <w:r>
              <w:rPr>
                <w:rFonts w:ascii="Times New Roman" w:hAnsi="Times New Roman"/>
                <w:sz w:val="20"/>
              </w:rPr>
              <w:t xml:space="preserve">Field test</w:t>
            </w:r>
          </w:p>
        </w:tc>
      </w:tr>
      <w:tr>
        <w:tc>
          <w:tcPr/>
          <w:p>
            <w:pPr>
              <w:pStyle w:val="Compact"/>
            </w:pPr>
            <w:r>
              <w:rPr>
                <w:rFonts w:ascii="Times New Roman" w:hAnsi="Times New Roman"/>
                <w:sz w:val="20"/>
              </w:rPr>
              <w:t xml:space="preserve">Phone use</w:t>
            </w:r>
          </w:p>
        </w:tc>
        <w:tc>
          <w:tcPr/>
          <w:p>
            <w:pPr>
              <w:pStyle w:val="Compact"/>
            </w:pPr>
            <w:r>
              <w:rPr>
                <w:rFonts w:ascii="Times New Roman" w:hAnsi="Times New Roman"/>
                <w:sz w:val="20"/>
              </w:rPr>
              <w:t xml:space="preserve">Verified State Farm/AUC pseudo-labels (detector training)</w:t>
            </w:r>
          </w:p>
        </w:tc>
        <w:tc>
          <w:tcPr/>
          <w:p>
            <w:pPr>
              <w:pStyle w:val="Compact"/>
            </w:pPr>
            <w:r>
              <w:rPr>
                <w:rFonts w:ascii="Times New Roman" w:hAnsi="Times New Roman"/>
                <w:sz w:val="20"/>
              </w:rPr>
              <w:t xml:space="preserve">ESP32-CAM recordings (detector); field test (behaviour)</w:t>
            </w:r>
          </w:p>
        </w:tc>
      </w:tr>
    </w:tbl>
    <w:bookmarkEnd w:id="46"/>
    <w:bookmarkStart w:id="47" w:name="procedure-and-metrics"/>
    <w:p>
      <w:pPr>
        <w:pStyle w:val="Heading3"/>
      </w:pPr>
      <w:r>
        <w:t xml:space="preserve">4.9.2 Procedure and Metrics</w:t>
      </w:r>
    </w:p>
    <w:p>
      <w:pPr>
        <w:pStyle w:val="Compact"/>
        <w:numPr>
          <w:ilvl w:val="0"/>
          <w:numId w:val="1010"/>
        </w:numPr>
      </w:pPr>
      <w:r>
        <w:t xml:space="preserve">Record a session:</w:t>
      </w:r>
      <w:r>
        <w:t xml:space="preserve"> </w:t>
      </w:r>
      <w:r>
        <w:rPr>
          <w:rStyle w:val="VerbatimChar"/>
        </w:rPr>
        <w:t xml:space="preserve">python scripts/run_monitor.py --source &lt;video or ESP32 URL&gt; --session-name S01</w:t>
      </w:r>
      <w:r>
        <w:t xml:space="preserve">. The log stores every frame’s features, states, severities, risk, context and timings.</w:t>
      </w:r>
    </w:p>
    <w:p>
      <w:pPr>
        <w:pStyle w:val="Compact"/>
        <w:numPr>
          <w:ilvl w:val="0"/>
          <w:numId w:val="1010"/>
        </w:numPr>
      </w:pPr>
      <w:r>
        <w:t xml:space="preserve">Annotators label behaviour segments in a CSV file (</w:t>
      </w:r>
      <w:r>
        <w:rPr>
          <w:rStyle w:val="VerbatimChar"/>
        </w:rPr>
        <w:t xml:space="preserve">behavior,start_s,end_s</w:t>
      </w:r>
      <w:r>
        <w:t xml:space="preserve">).</w:t>
      </w:r>
    </w:p>
    <w:p>
      <w:pPr>
        <w:pStyle w:val="Compact"/>
        <w:numPr>
          <w:ilvl w:val="0"/>
          <w:numId w:val="1010"/>
        </w:numPr>
      </w:pPr>
      <w:r>
        <w:t xml:space="preserve">Score the session:</w:t>
      </w:r>
      <w:r>
        <w:t xml:space="preserve"> </w:t>
      </w:r>
      <w:r>
        <w:rPr>
          <w:rStyle w:val="VerbatimChar"/>
        </w:rPr>
        <w:t xml:space="preserve">python scripts/evaluate_behaviors.py --session results/sessions/S01 --labels labels/S01.csv</w:t>
      </w:r>
      <w:r>
        <w:t xml:space="preserve">. This reports frame-level and event-level precision, recall and F1 per behaviour, the median detection delay, and unnecessary alarms per driving hour.</w:t>
      </w:r>
    </w:p>
    <w:p>
      <w:pPr>
        <w:pStyle w:val="FirstParagraph"/>
      </w:pPr>
      <w:r>
        <w:t xml:space="preserve">The</w:t>
      </w:r>
      <w:r>
        <w:t xml:space="preserve"> </w:t>
      </w:r>
      <w:r>
        <w:rPr>
          <w:b/>
          <w:bCs/>
        </w:rPr>
        <w:t xml:space="preserve">event-level F1</w:t>
      </w:r>
      <w:r>
        <w:t xml:space="preserve"> </w:t>
      </w:r>
      <w:r>
        <w:t xml:space="preserve">is proposed as the primary SO3 figure. Frame-level scores are reported alongside it. The frame-level score is lowered by the confirmation delays that the design deliberately includes: in the end-to-end check, the gaze event was detected with event F1 = 1.00 but frame F1 = 0.50, because the first 2 s of the episode fall inside the persistence window. Reporting both, together with the detection delay, gives a complete picture.</w:t>
      </w:r>
    </w:p>
    <w:bookmarkEnd w:id="47"/>
    <w:bookmarkStart w:id="48" w:name="X17f4bc8495b0924c0f3cfa9024c53bbb4e22c16"/>
    <w:p>
      <w:pPr>
        <w:pStyle w:val="Heading3"/>
      </w:pPr>
      <w:r>
        <w:t xml:space="preserve">4.9.3 Ablation Study: The Contribution of the Learned Signals</w:t>
      </w:r>
    </w:p>
    <w:p>
      <w:pPr>
        <w:pStyle w:val="FirstParagraph"/>
      </w:pPr>
      <w:r>
        <w:t xml:space="preserve">To show with data what the AI components contribute, and to answer the adviser’s concern, the same recordings are re-scored with different evidence sources. The neural networks do not have to be re-run, because the logged Stage-2 features are replayed through Stages 3–5:</w:t>
      </w:r>
    </w:p>
    <w:p>
      <w:pPr>
        <w:pStyle w:val="SourceCode"/>
      </w:pPr>
      <w:r>
        <w:rPr>
          <w:rStyle w:val="ExtensionTok"/>
        </w:rPr>
        <w:t xml:space="preserve">python</w:t>
      </w:r>
      <w:r>
        <w:rPr>
          <w:rStyle w:val="NormalTok"/>
        </w:rPr>
        <w:t xml:space="preserve"> scripts/evaluate_behaviors.py </w:t>
      </w:r>
      <w:r>
        <w:rPr>
          <w:rStyle w:val="AttributeTok"/>
        </w:rPr>
        <w:t xml:space="preserve">--session</w:t>
      </w:r>
      <w:r>
        <w:rPr>
          <w:rStyle w:val="NormalTok"/>
        </w:rPr>
        <w:t xml:space="preserve"> S01 </w:t>
      </w:r>
      <w:r>
        <w:rPr>
          <w:rStyle w:val="AttributeTok"/>
        </w:rPr>
        <w:t xml:space="preserve">--labels</w:t>
      </w:r>
      <w:r>
        <w:rPr>
          <w:rStyle w:val="NormalTok"/>
        </w:rPr>
        <w:t xml:space="preserve"> S01.csv </w:t>
      </w:r>
      <w:r>
        <w:rPr>
          <w:rStyle w:val="AttributeTok"/>
        </w:rPr>
        <w:t xml:space="preserve">--replay</w:t>
      </w:r>
      <w:r>
        <w:rPr>
          <w:rStyle w:val="NormalTok"/>
        </w:rPr>
        <w:t xml:space="preserve"> </w:t>
      </w:r>
      <w:r>
        <w:rPr>
          <w:rStyle w:val="AttributeTok"/>
        </w:rPr>
        <w:t xml:space="preserve">--eye-mode</w:t>
      </w:r>
      <w:r>
        <w:rPr>
          <w:rStyle w:val="NormalTok"/>
        </w:rPr>
        <w:t xml:space="preserve"> ear        </w:t>
      </w:r>
      <w:r>
        <w:rPr>
          <w:rStyle w:val="AttributeTok"/>
        </w:rPr>
        <w:t xml:space="preserve">--mouth-mode</w:t>
      </w:r>
      <w:r>
        <w:rPr>
          <w:rStyle w:val="NormalTok"/>
        </w:rPr>
        <w:t xml:space="preserve"> mar         </w:t>
      </w:r>
      <w:r>
        <w:rPr>
          <w:rStyle w:val="CommentTok"/>
        </w:rPr>
        <w:t xml:space="preserve"># geometric only</w:t>
      </w:r>
      <w:r>
        <w:br/>
      </w:r>
      <w:r>
        <w:rPr>
          <w:rStyle w:val="ExtensionTok"/>
        </w:rPr>
        <w:t xml:space="preserve">python</w:t>
      </w:r>
      <w:r>
        <w:rPr>
          <w:rStyle w:val="NormalTok"/>
        </w:rPr>
        <w:t xml:space="preserve"> scripts/evaluate_behaviors.py </w:t>
      </w:r>
      <w:r>
        <w:rPr>
          <w:rStyle w:val="AttributeTok"/>
        </w:rPr>
        <w:t xml:space="preserve">--session</w:t>
      </w:r>
      <w:r>
        <w:rPr>
          <w:rStyle w:val="NormalTok"/>
        </w:rPr>
        <w:t xml:space="preserve"> S01 </w:t>
      </w:r>
      <w:r>
        <w:rPr>
          <w:rStyle w:val="AttributeTok"/>
        </w:rPr>
        <w:t xml:space="preserve">--labels</w:t>
      </w:r>
      <w:r>
        <w:rPr>
          <w:rStyle w:val="NormalTok"/>
        </w:rPr>
        <w:t xml:space="preserve"> S01.csv </w:t>
      </w:r>
      <w:r>
        <w:rPr>
          <w:rStyle w:val="AttributeTok"/>
        </w:rPr>
        <w:t xml:space="preserve">--replay</w:t>
      </w:r>
      <w:r>
        <w:rPr>
          <w:rStyle w:val="NormalTok"/>
        </w:rPr>
        <w:t xml:space="preserve"> </w:t>
      </w:r>
      <w:r>
        <w:rPr>
          <w:rStyle w:val="AttributeTok"/>
        </w:rPr>
        <w:t xml:space="preserve">--eye-mode</w:t>
      </w:r>
      <w:r>
        <w:rPr>
          <w:rStyle w:val="NormalTok"/>
        </w:rPr>
        <w:t xml:space="preserve"> blendshape </w:t>
      </w:r>
      <w:r>
        <w:rPr>
          <w:rStyle w:val="AttributeTok"/>
        </w:rPr>
        <w:t xml:space="preserve">--mouth-mode</w:t>
      </w:r>
      <w:r>
        <w:rPr>
          <w:rStyle w:val="NormalTok"/>
        </w:rPr>
        <w:t xml:space="preserve"> blendshape  </w:t>
      </w:r>
      <w:r>
        <w:rPr>
          <w:rStyle w:val="CommentTok"/>
        </w:rPr>
        <w:t xml:space="preserve"># learned only</w:t>
      </w:r>
      <w:r>
        <w:br/>
      </w:r>
      <w:r>
        <w:rPr>
          <w:rStyle w:val="ExtensionTok"/>
        </w:rPr>
        <w:t xml:space="preserve">python</w:t>
      </w:r>
      <w:r>
        <w:rPr>
          <w:rStyle w:val="NormalTok"/>
        </w:rPr>
        <w:t xml:space="preserve"> scripts/evaluate_behaviors.py </w:t>
      </w:r>
      <w:r>
        <w:rPr>
          <w:rStyle w:val="AttributeTok"/>
        </w:rPr>
        <w:t xml:space="preserve">--session</w:t>
      </w:r>
      <w:r>
        <w:rPr>
          <w:rStyle w:val="NormalTok"/>
        </w:rPr>
        <w:t xml:space="preserve"> S01 </w:t>
      </w:r>
      <w:r>
        <w:rPr>
          <w:rStyle w:val="AttributeTok"/>
        </w:rPr>
        <w:t xml:space="preserve">--labels</w:t>
      </w:r>
      <w:r>
        <w:rPr>
          <w:rStyle w:val="NormalTok"/>
        </w:rPr>
        <w:t xml:space="preserve"> S01.csv </w:t>
      </w:r>
      <w:r>
        <w:rPr>
          <w:rStyle w:val="AttributeTok"/>
        </w:rPr>
        <w:t xml:space="preserve">--replay</w:t>
      </w:r>
      <w:r>
        <w:rPr>
          <w:rStyle w:val="NormalTok"/>
        </w:rPr>
        <w:t xml:space="preserve"> </w:t>
      </w:r>
      <w:r>
        <w:rPr>
          <w:rStyle w:val="AttributeTok"/>
        </w:rPr>
        <w:t xml:space="preserve">--eye-mode</w:t>
      </w:r>
      <w:r>
        <w:rPr>
          <w:rStyle w:val="NormalTok"/>
        </w:rPr>
        <w:t xml:space="preserve"> fused      </w:t>
      </w:r>
      <w:r>
        <w:rPr>
          <w:rStyle w:val="AttributeTok"/>
        </w:rPr>
        <w:t xml:space="preserve">--mouth-mode</w:t>
      </w:r>
      <w:r>
        <w:rPr>
          <w:rStyle w:val="NormalTok"/>
        </w:rPr>
        <w:t xml:space="preserve"> fused       </w:t>
      </w:r>
      <w:r>
        <w:rPr>
          <w:rStyle w:val="CommentTok"/>
        </w:rPr>
        <w:t xml:space="preserve"># fused (default)</w:t>
      </w:r>
    </w:p>
    <w:p>
      <w:pPr>
        <w:pStyle w:val="FirstParagraph"/>
      </w:pPr>
      <w:r>
        <w:t xml:space="preserve">With a trained eye-state model,</w:t>
      </w:r>
      <w:r>
        <w:t xml:space="preserve"> </w:t>
      </w:r>
      <w:r>
        <w:rPr>
          <w:rStyle w:val="VerbatimChar"/>
        </w:rPr>
        <w:t xml:space="preserve">--eye-mode cnn</w:t>
      </w:r>
      <w:r>
        <w:t xml:space="preserve"> </w:t>
      </w:r>
      <w:r>
        <w:t xml:space="preserve">adds a fourth variant. The same replay mechanism is used to</w:t>
      </w:r>
      <w:r>
        <w:t xml:space="preserve"> </w:t>
      </w:r>
      <w:r>
        <w:rPr>
          <w:b/>
          <w:bCs/>
        </w:rPr>
        <w:t xml:space="preserve">tune the thresholds</w:t>
      </w:r>
      <w:r>
        <w:t xml:space="preserve"> </w:t>
      </w:r>
      <w:r>
        <w:t xml:space="preserve">of TABLE 4.9 on a tuning split. The final numbers are then reported on sessions that were not used for tuning, which avoids overfitting the thresholds to the test data. The study does not state in advance which variant will perform best.</w:t>
      </w:r>
    </w:p>
    <w:p>
      <w:r>
        <w:pict>
          <v:rect style="width:0;height:1.5pt" o:hralign="center" o:hrstd="t" o:hr="t"/>
        </w:pict>
      </w:r>
    </w:p>
    <w:bookmarkEnd w:id="48"/>
    <w:bookmarkEnd w:id="49"/>
    <w:bookmarkStart w:id="50" w:name="X7348c26626c704447646e1663f60562ac19a0bb"/>
    <w:p>
      <w:pPr>
        <w:pStyle w:val="Heading2"/>
      </w:pPr>
      <w:r>
        <w:t xml:space="preserve">4.10 Software Design and Android Implementation Path</w:t>
      </w:r>
    </w:p>
    <w:p>
      <w:pPr>
        <w:pStyle w:val="FirstParagraph"/>
      </w:pPr>
      <w:r>
        <w:t xml:space="preserve">The prototype is organised so that each stage is a separate module with a typed interface (TABLE 4.2). Stages 3–5 are packaged as a</w:t>
      </w:r>
      <w:r>
        <w:t xml:space="preserve"> </w:t>
      </w:r>
      <w:r>
        <w:rPr>
          <w:rStyle w:val="VerbatimChar"/>
        </w:rPr>
        <w:t xml:space="preserve">DecisionEngine</w:t>
      </w:r>
      <w:r>
        <w:t xml:space="preserve"> </w:t>
      </w:r>
      <w:r>
        <w:t xml:space="preserve">that has no dependency on the camera or the networks. TABLE 4.17 maps the prototype onto the companion Android application.</w:t>
      </w:r>
    </w:p>
    <w:p>
      <w:pPr>
        <w:pStyle w:val="BodyText"/>
      </w:pPr>
      <w:r>
        <w:t xml:space="preserve">TABLE 4.17 MAPPING OF THE PROTOTYPE TO THE ANDROID APPLICATION</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ascii="Times New Roman" w:hAnsi="Times New Roman"/>
                <w:sz w:val="20"/>
              </w:rPr>
              <w:t xml:space="preserve">Prototype component</w:t>
            </w:r>
          </w:p>
        </w:tc>
        <w:tc>
          <w:tcPr/>
          <w:p>
            <w:pPr>
              <w:pStyle w:val="Compact"/>
            </w:pPr>
            <w:r>
              <w:rPr>
                <w:rFonts w:ascii="Times New Roman" w:hAnsi="Times New Roman"/>
                <w:sz w:val="20"/>
              </w:rPr>
              <w:t xml:space="preserve">Android counterpart</w:t>
            </w:r>
          </w:p>
        </w:tc>
      </w:tr>
      <w:tr>
        <w:tc>
          <w:tcPr/>
          <w:p>
            <w:pPr>
              <w:pStyle w:val="Compact"/>
            </w:pPr>
            <w:r>
              <w:rPr>
                <w:rFonts w:ascii="Times New Roman" w:hAnsi="Times New Roman"/>
                <w:sz w:val="20"/>
              </w:rPr>
              <w:t xml:space="preserve">MediaPipe Face Landmarker (</w:t>
            </w:r>
            <w:r>
              <w:rPr>
                <w:rStyle w:val="VerbatimChar"/>
                <w:rFonts w:ascii="Times New Roman" w:hAnsi="Times New Roman"/>
                <w:sz w:val="20"/>
              </w:rPr>
              <w:t xml:space="preserve">face_landmarker.task</w:t>
            </w:r>
            <w:r>
              <w:rPr>
                <w:rFonts w:ascii="Times New Roman" w:hAnsi="Times New Roman"/>
                <w:sz w:val="20"/>
              </w:rPr>
              <w:t xml:space="preserve">)</w:t>
            </w:r>
          </w:p>
        </w:tc>
        <w:tc>
          <w:tcPr/>
          <w:p>
            <w:pPr>
              <w:pStyle w:val="Compact"/>
            </w:pPr>
            <w:r>
              <w:rPr>
                <w:rFonts w:ascii="Times New Roman" w:hAnsi="Times New Roman"/>
                <w:sz w:val="20"/>
              </w:rPr>
              <w:t xml:space="preserve">MediaPipe Tasks for Android</w:t>
            </w:r>
            <w:r>
              <w:rPr>
                <w:rFonts w:ascii="Times New Roman" w:hAnsi="Times New Roman"/>
                <w:sz w:val="20"/>
              </w:rPr>
              <w:t xml:space="preserve"> </w:t>
            </w:r>
            <w:r>
              <w:rPr>
                <w:rStyle w:val="VerbatimChar"/>
                <w:rFonts w:ascii="Times New Roman" w:hAnsi="Times New Roman"/>
                <w:sz w:val="20"/>
              </w:rPr>
              <w:t xml:space="preserve">FaceLandmarker</w:t>
            </w:r>
            <w:r>
              <w:rPr>
                <w:rFonts w:ascii="Times New Roman" w:hAnsi="Times New Roman"/>
                <w:sz w:val="20"/>
              </w:rPr>
              <w:t xml:space="preserve">, same model file,</w:t>
            </w:r>
            <w:r>
              <w:rPr>
                <w:rFonts w:ascii="Times New Roman" w:hAnsi="Times New Roman"/>
                <w:sz w:val="20"/>
              </w:rPr>
              <w:t xml:space="preserve"> </w:t>
            </w:r>
            <w:r>
              <w:rPr>
                <w:rStyle w:val="VerbatimChar"/>
                <w:rFonts w:ascii="Times New Roman" w:hAnsi="Times New Roman"/>
                <w:sz w:val="20"/>
              </w:rPr>
              <w:t xml:space="preserve">LIVE_STREAM</w:t>
            </w:r>
            <w:r>
              <w:rPr>
                <w:rFonts w:ascii="Times New Roman" w:hAnsi="Times New Roman"/>
                <w:sz w:val="20"/>
              </w:rPr>
              <w:t xml:space="preserve"> </w:t>
            </w:r>
            <w:r>
              <w:rPr>
                <w:rFonts w:ascii="Times New Roman" w:hAnsi="Times New Roman"/>
                <w:sz w:val="20"/>
              </w:rPr>
              <w:t xml:space="preserve">mode</w:t>
            </w:r>
          </w:p>
        </w:tc>
      </w:tr>
      <w:tr>
        <w:tc>
          <w:tcPr/>
          <w:p>
            <w:pPr>
              <w:pStyle w:val="Compact"/>
            </w:pPr>
            <w:r>
              <w:rPr>
                <w:rFonts w:ascii="Times New Roman" w:hAnsi="Times New Roman"/>
                <w:sz w:val="20"/>
              </w:rPr>
              <w:t xml:space="preserve">YOLO (</w:t>
            </w:r>
            <w:r>
              <w:rPr>
                <w:rStyle w:val="VerbatimChar"/>
                <w:rFonts w:ascii="Times New Roman" w:hAnsi="Times New Roman"/>
                <w:sz w:val="20"/>
              </w:rPr>
              <w:t xml:space="preserve">.pt</w:t>
            </w:r>
            <w:r>
              <w:rPr>
                <w:rFonts w:ascii="Times New Roman" w:hAnsi="Times New Roman"/>
                <w:sz w:val="20"/>
              </w:rPr>
              <w:t xml:space="preserve">)</w:t>
            </w:r>
          </w:p>
        </w:tc>
        <w:tc>
          <w:tcPr/>
          <w:p>
            <w:pPr>
              <w:pStyle w:val="Compact"/>
            </w:pPr>
            <w:r>
              <w:rPr>
                <w:rFonts w:ascii="Times New Roman" w:hAnsi="Times New Roman"/>
                <w:sz w:val="20"/>
              </w:rPr>
              <w:t xml:space="preserve">Exported TFLite/LiteRT or NCNN model chosen by the comparison (4.4.5), GPU delegate where supported</w:t>
            </w:r>
          </w:p>
        </w:tc>
      </w:tr>
      <w:tr>
        <w:tc>
          <w:tcPr/>
          <w:p>
            <w:pPr>
              <w:pStyle w:val="Compact"/>
            </w:pPr>
            <w:r>
              <w:rPr>
                <w:rFonts w:ascii="Times New Roman" w:hAnsi="Times New Roman"/>
                <w:sz w:val="20"/>
              </w:rPr>
              <w:t xml:space="preserve">Eye-state CNN (optional)</w:t>
            </w:r>
          </w:p>
        </w:tc>
        <w:tc>
          <w:tcPr/>
          <w:p>
            <w:pPr>
              <w:pStyle w:val="Compact"/>
            </w:pPr>
            <w:r>
              <w:rPr>
                <w:rFonts w:ascii="Times New Roman" w:hAnsi="Times New Roman"/>
                <w:sz w:val="20"/>
              </w:rPr>
              <w:t xml:space="preserve">Exported TFLite classifier</w:t>
            </w:r>
          </w:p>
        </w:tc>
      </w:tr>
      <w:tr>
        <w:tc>
          <w:tcPr/>
          <w:p>
            <w:pPr>
              <w:pStyle w:val="Compact"/>
            </w:pPr>
            <w:r>
              <w:rPr>
                <w:rFonts w:ascii="Times New Roman" w:hAnsi="Times New Roman"/>
                <w:sz w:val="20"/>
              </w:rPr>
              <w:t xml:space="preserve">Stages 2–5 (Python, about 1,300 lines including comments; arithmetic only)</w:t>
            </w:r>
          </w:p>
        </w:tc>
        <w:tc>
          <w:tcPr/>
          <w:p>
            <w:pPr>
              <w:pStyle w:val="Compact"/>
            </w:pPr>
            <w:r>
              <w:rPr>
                <w:rFonts w:ascii="Times New Roman" w:hAnsi="Times New Roman"/>
                <w:sz w:val="20"/>
              </w:rPr>
              <w:t xml:space="preserve">Kotlin port with no ML dependencies; parameters loaded from</w:t>
            </w:r>
            <w:r>
              <w:rPr>
                <w:rFonts w:ascii="Times New Roman" w:hAnsi="Times New Roman"/>
                <w:sz w:val="20"/>
              </w:rPr>
              <w:t xml:space="preserve"> </w:t>
            </w:r>
            <w:r>
              <w:rPr>
                <w:rStyle w:val="VerbatimChar"/>
                <w:rFonts w:ascii="Times New Roman" w:hAnsi="Times New Roman"/>
                <w:sz w:val="20"/>
              </w:rPr>
              <w:t xml:space="preserve">default.yaml</w:t>
            </w:r>
            <w:r>
              <w:rPr>
                <w:rFonts w:ascii="Times New Roman" w:hAnsi="Times New Roman"/>
                <w:sz w:val="20"/>
              </w:rPr>
              <w:t xml:space="preserve"> </w:t>
            </w:r>
            <w:r>
              <w:rPr>
                <w:rFonts w:ascii="Times New Roman" w:hAnsi="Times New Roman"/>
                <w:sz w:val="20"/>
              </w:rPr>
              <w:t xml:space="preserve">exported to JSON</w:t>
            </w:r>
          </w:p>
        </w:tc>
      </w:tr>
      <w:tr>
        <w:tc>
          <w:tcPr/>
          <w:p>
            <w:pPr>
              <w:pStyle w:val="Compact"/>
            </w:pPr>
            <w:r>
              <w:rPr>
                <w:rFonts w:ascii="Times New Roman" w:hAnsi="Times New Roman"/>
                <w:sz w:val="20"/>
              </w:rPr>
              <w:t xml:space="preserve">ESP32-CAM source, context and alert URLs</w:t>
            </w:r>
          </w:p>
        </w:tc>
        <w:tc>
          <w:tcPr/>
          <w:p>
            <w:pPr>
              <w:pStyle w:val="Compact"/>
            </w:pPr>
            <w:r>
              <w:rPr>
                <w:rFonts w:ascii="Times New Roman" w:hAnsi="Times New Roman"/>
                <w:sz w:val="20"/>
              </w:rPr>
              <w:t xml:space="preserve">Same HTTP endpoints on the ESP32</w:t>
            </w:r>
          </w:p>
        </w:tc>
      </w:tr>
      <w:tr>
        <w:tc>
          <w:tcPr/>
          <w:p>
            <w:pPr>
              <w:pStyle w:val="Compact"/>
            </w:pPr>
            <w:r>
              <w:rPr>
                <w:rFonts w:ascii="Times New Roman" w:hAnsi="Times New Roman"/>
                <w:sz w:val="20"/>
              </w:rPr>
              <w:t xml:space="preserve">Session log (</w:t>
            </w:r>
            <w:r>
              <w:rPr>
                <w:rStyle w:val="VerbatimChar"/>
                <w:rFonts w:ascii="Times New Roman" w:hAnsi="Times New Roman"/>
                <w:sz w:val="20"/>
              </w:rPr>
              <w:t xml:space="preserve">frames.jsonl</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alerts.jsonl</w:t>
            </w:r>
            <w:r>
              <w:rPr>
                <w:rFonts w:ascii="Times New Roman" w:hAnsi="Times New Roman"/>
                <w:sz w:val="20"/>
              </w:rPr>
              <w:t xml:space="preserve">)</w:t>
            </w:r>
          </w:p>
        </w:tc>
        <w:tc>
          <w:tcPr/>
          <w:p>
            <w:pPr>
              <w:pStyle w:val="Compact"/>
            </w:pPr>
            <w:r>
              <w:rPr>
                <w:rFonts w:ascii="Times New Roman" w:hAnsi="Times New Roman"/>
                <w:sz w:val="20"/>
              </w:rPr>
              <w:t xml:space="preserve">Local storage queue synced to Firebase (Section 1.7.11)</w:t>
            </w:r>
          </w:p>
        </w:tc>
      </w:tr>
    </w:tbl>
    <w:p>
      <w:pPr>
        <w:pStyle w:val="BodyText"/>
      </w:pPr>
      <w:r>
        <w:rPr>
          <w:b/>
          <w:bCs/>
        </w:rPr>
        <w:t xml:space="preserve">Parity testing.</w:t>
      </w:r>
      <w:r>
        <w:t xml:space="preserve"> </w:t>
      </w:r>
      <w:r>
        <w:t xml:space="preserve">The Kotlin port should be checked against the Python reference. Logged</w:t>
      </w:r>
      <w:r>
        <w:t xml:space="preserve"> </w:t>
      </w:r>
      <w:r>
        <w:rPr>
          <w:rStyle w:val="VerbatimChar"/>
        </w:rPr>
        <w:t xml:space="preserve">frames.jsonl</w:t>
      </w:r>
      <w:r>
        <w:t xml:space="preserve"> </w:t>
      </w:r>
      <w:r>
        <w:t xml:space="preserve">files from real sessions are replayed through both implementations, and the per-frame tiers must match. This detects porting errors before any field test.</w:t>
      </w:r>
    </w:p>
    <w:p>
      <w:r>
        <w:pict>
          <v:rect style="width:0;height:1.5pt" o:hralign="center" o:hrstd="t" o:hr="t"/>
        </w:pict>
      </w:r>
    </w:p>
    <w:bookmarkEnd w:id="50"/>
    <w:bookmarkStart w:id="51" w:name="Xee1879d9012f66e44566efb50d478cdc5470d4b"/>
    <w:p>
      <w:pPr>
        <w:pStyle w:val="Heading2"/>
      </w:pPr>
      <w:r>
        <w:t xml:space="preserve">4.11 Issues Identified in the Proposal and Their Resolution</w:t>
      </w:r>
    </w:p>
    <w:p>
      <w:pPr>
        <w:pStyle w:val="FirstParagraph"/>
      </w:pPr>
      <w:r>
        <w:t xml:space="preserve">Implementing the model surfaced several points in Chapters 1–2 that should be updated for consistency. TABLE 4.18 lists them.</w:t>
      </w:r>
    </w:p>
    <w:p>
      <w:pPr>
        <w:pStyle w:val="BodyText"/>
      </w:pPr>
      <w:r>
        <w:t xml:space="preserve">TABLE 4.18 PROPOSAL ITEMS TO RECONCILE</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Item in the proposal</w:t>
            </w:r>
          </w:p>
        </w:tc>
        <w:tc>
          <w:tcPr/>
          <w:p>
            <w:pPr>
              <w:pStyle w:val="Compact"/>
            </w:pPr>
            <w:r>
              <w:rPr>
                <w:rFonts w:ascii="Times New Roman" w:hAnsi="Times New Roman"/>
                <w:sz w:val="20"/>
              </w:rPr>
              <w:t xml:space="preserve">Issue</w:t>
            </w:r>
          </w:p>
        </w:tc>
        <w:tc>
          <w:tcPr/>
          <w:p>
            <w:pPr>
              <w:pStyle w:val="Compact"/>
            </w:pPr>
            <w:r>
              <w:rPr>
                <w:rFonts w:ascii="Times New Roman" w:hAnsi="Times New Roman"/>
                <w:sz w:val="20"/>
              </w:rPr>
              <w:t xml:space="preserve">Resolution in this design</w:t>
            </w:r>
          </w:p>
        </w:tc>
      </w:tr>
      <w:tr>
        <w:tc>
          <w:tcPr/>
          <w:p>
            <w:pPr>
              <w:pStyle w:val="Compact"/>
            </w:pPr>
            <w:r>
              <w:rPr>
                <w:rFonts w:ascii="Times New Roman" w:hAnsi="Times New Roman"/>
                <w:sz w:val="20"/>
              </w:rPr>
              <w:t xml:space="preserve">1</w:t>
            </w:r>
          </w:p>
        </w:tc>
        <w:tc>
          <w:tcPr/>
          <w:p>
            <w:pPr>
              <w:pStyle w:val="Compact"/>
            </w:pPr>
            <w:r>
              <w:rPr>
                <w:rFonts w:ascii="Times New Roman" w:hAnsi="Times New Roman"/>
                <w:sz w:val="20"/>
              </w:rPr>
              <w:t xml:space="preserve">Section 1.7.8: the YOLO detector is</w:t>
            </w:r>
            <w:r>
              <w:rPr>
                <w:rFonts w:ascii="Times New Roman" w:hAnsi="Times New Roman"/>
                <w:sz w:val="20"/>
              </w:rPr>
              <w:t xml:space="preserve"> </w:t>
            </w:r>
            <w:r>
              <w:rPr>
                <w:rFonts w:ascii="Times New Roman" w:hAnsi="Times New Roman"/>
                <w:sz w:val="20"/>
              </w:rPr>
              <w:t xml:space="preserve">“the only trained model”</w:t>
            </w:r>
          </w:p>
        </w:tc>
        <w:tc>
          <w:tcPr/>
          <w:p>
            <w:pPr>
              <w:pStyle w:val="Compact"/>
            </w:pPr>
            <w:r>
              <w:rPr>
                <w:rFonts w:ascii="Times New Roman" w:hAnsi="Times New Roman"/>
                <w:sz w:val="20"/>
              </w:rPr>
              <w:t xml:space="preserve">The face detector, face mesh and blendshape models are also trained neural networks</w:t>
            </w:r>
          </w:p>
        </w:tc>
        <w:tc>
          <w:tcPr/>
          <w:p>
            <w:pPr>
              <w:pStyle w:val="Compact"/>
            </w:pPr>
            <w:r>
              <w:rPr>
                <w:rFonts w:ascii="Times New Roman" w:hAnsi="Times New Roman"/>
                <w:sz w:val="20"/>
              </w:rPr>
              <w:t xml:space="preserve">Describe Stage 1 as AI perception with three to four learned models (Section 4.2, TABLE 3.1)</w:t>
            </w:r>
          </w:p>
        </w:tc>
      </w:tr>
      <w:tr>
        <w:tc>
          <w:tcPr/>
          <w:p>
            <w:pPr>
              <w:pStyle w:val="Compact"/>
            </w:pPr>
            <w:r>
              <w:rPr>
                <w:rFonts w:ascii="Times New Roman" w:hAnsi="Times New Roman"/>
                <w:sz w:val="20"/>
              </w:rPr>
              <w:t xml:space="preserve">2</w:t>
            </w:r>
          </w:p>
        </w:tc>
        <w:tc>
          <w:tcPr/>
          <w:p>
            <w:pPr>
              <w:pStyle w:val="Compact"/>
            </w:pPr>
            <w:r>
              <w:rPr>
                <w:rFonts w:ascii="Times New Roman" w:hAnsi="Times New Roman"/>
                <w:sz w:val="20"/>
              </w:rPr>
              <w:t xml:space="preserve">Section 1.7.8: EAR validated on the MRL Eye Dataset</w:t>
            </w:r>
          </w:p>
        </w:tc>
        <w:tc>
          <w:tcPr/>
          <w:p>
            <w:pPr>
              <w:pStyle w:val="Compact"/>
            </w:pPr>
            <w:r>
              <w:rPr>
                <w:rFonts w:ascii="Times New Roman" w:hAnsi="Times New Roman"/>
                <w:sz w:val="20"/>
              </w:rPr>
              <w:t xml:space="preserve">MRL contains eye crops only; EAR needs full-face landmarks</w:t>
            </w:r>
          </w:p>
        </w:tc>
        <w:tc>
          <w:tcPr/>
          <w:p>
            <w:pPr>
              <w:pStyle w:val="Compact"/>
            </w:pPr>
            <w:r>
              <w:rPr>
                <w:rFonts w:ascii="Times New Roman" w:hAnsi="Times New Roman"/>
                <w:sz w:val="20"/>
              </w:rPr>
              <w:t xml:space="preserve">Use MRL to train the optional eye-state classifier; validate EAR on full-face video (YawDD, ESP32-CAM recordings)</w:t>
            </w:r>
          </w:p>
        </w:tc>
      </w:tr>
      <w:tr>
        <w:tc>
          <w:tcPr/>
          <w:p>
            <w:pPr>
              <w:pStyle w:val="Compact"/>
            </w:pPr>
            <w:r>
              <w:rPr>
                <w:rFonts w:ascii="Times New Roman" w:hAnsi="Times New Roman"/>
                <w:sz w:val="20"/>
              </w:rPr>
              <w:t xml:space="preserve">3</w:t>
            </w:r>
          </w:p>
        </w:tc>
        <w:tc>
          <w:tcPr/>
          <w:p>
            <w:pPr>
              <w:pStyle w:val="Compact"/>
            </w:pPr>
            <w:r>
              <w:rPr>
                <w:rFonts w:ascii="Times New Roman" w:hAnsi="Times New Roman"/>
                <w:sz w:val="20"/>
              </w:rPr>
              <w:t xml:space="preserve">Phone detector refined on State Farm / AUC</w:t>
            </w:r>
          </w:p>
        </w:tc>
        <w:tc>
          <w:tcPr/>
          <w:p>
            <w:pPr>
              <w:pStyle w:val="Compact"/>
            </w:pPr>
            <w:r>
              <w:rPr>
                <w:rFonts w:ascii="Times New Roman" w:hAnsi="Times New Roman"/>
                <w:sz w:val="20"/>
              </w:rPr>
              <w:t xml:space="preserve">Image-level labels only (no boxes); passenger-side viewpoint</w:t>
            </w:r>
          </w:p>
        </w:tc>
        <w:tc>
          <w:tcPr/>
          <w:p>
            <w:pPr>
              <w:pStyle w:val="Compact"/>
            </w:pPr>
            <w:r>
              <w:rPr>
                <w:rFonts w:ascii="Times New Roman" w:hAnsi="Times New Roman"/>
                <w:sz w:val="20"/>
              </w:rPr>
              <w:t xml:space="preserve">Pseudo-label, then human review; final test on ESP32-CAM images (4.4.3)</w:t>
            </w:r>
          </w:p>
        </w:tc>
      </w:tr>
      <w:tr>
        <w:tc>
          <w:tcPr/>
          <w:p>
            <w:pPr>
              <w:pStyle w:val="Compact"/>
            </w:pPr>
            <w:r>
              <w:rPr>
                <w:rFonts w:ascii="Times New Roman" w:hAnsi="Times New Roman"/>
                <w:sz w:val="20"/>
              </w:rPr>
              <w:t xml:space="preserve">4</w:t>
            </w:r>
          </w:p>
        </w:tc>
        <w:tc>
          <w:tcPr/>
          <w:p>
            <w:pPr>
              <w:pStyle w:val="Compact"/>
            </w:pPr>
            <w:r>
              <w:rPr>
                <w:rFonts w:ascii="Times New Roman" w:hAnsi="Times New Roman"/>
                <w:sz w:val="20"/>
              </w:rPr>
              <w:t xml:space="preserve">Table 1.5 latency budget</w:t>
            </w:r>
          </w:p>
        </w:tc>
        <w:tc>
          <w:tcPr/>
          <w:p>
            <w:pPr>
              <w:pStyle w:val="Compact"/>
            </w:pPr>
            <w:r>
              <w:rPr>
                <w:rFonts w:ascii="Times New Roman" w:hAnsi="Times New Roman"/>
                <w:sz w:val="20"/>
              </w:rPr>
              <w:t xml:space="preserve">No allowance for YOLO inference, which is the most expensive stage</w:t>
            </w:r>
          </w:p>
        </w:tc>
        <w:tc>
          <w:tcPr/>
          <w:p>
            <w:pPr>
              <w:pStyle w:val="Compact"/>
            </w:pPr>
            <w:r>
              <w:rPr>
                <w:rFonts w:ascii="Times New Roman" w:hAnsi="Times New Roman"/>
                <w:sz w:val="20"/>
              </w:rPr>
              <w:t xml:space="preserve">Add a detector line; use 320 input, frame skipping or an NMS-free model as measured (4.4.6)</w:t>
            </w:r>
          </w:p>
        </w:tc>
      </w:tr>
      <w:tr>
        <w:tc>
          <w:tcPr/>
          <w:p>
            <w:pPr>
              <w:pStyle w:val="Compact"/>
            </w:pPr>
            <w:r>
              <w:rPr>
                <w:rFonts w:ascii="Times New Roman" w:hAnsi="Times New Roman"/>
                <w:sz w:val="20"/>
              </w:rPr>
              <w:t xml:space="preserve">5</w:t>
            </w:r>
          </w:p>
        </w:tc>
        <w:tc>
          <w:tcPr/>
          <w:p>
            <w:pPr>
              <w:pStyle w:val="Compact"/>
            </w:pPr>
            <w:r>
              <w:rPr>
                <w:rFonts w:ascii="Times New Roman" w:hAnsi="Times New Roman"/>
                <w:sz w:val="20"/>
              </w:rPr>
              <w:t xml:space="preserve">Table 1.9 / Figure 1.7 labels (Moderate/High/Critical) versus SO5 (low/medium/high)</w:t>
            </w:r>
          </w:p>
        </w:tc>
        <w:tc>
          <w:tcPr/>
          <w:p>
            <w:pPr>
              <w:pStyle w:val="Compact"/>
            </w:pPr>
            <w:r>
              <w:rPr>
                <w:rFonts w:ascii="Times New Roman" w:hAnsi="Times New Roman"/>
                <w:sz w:val="20"/>
              </w:rPr>
              <w:t xml:space="preserve">Two vocabularies for the same tiers</w:t>
            </w:r>
          </w:p>
        </w:tc>
        <w:tc>
          <w:tcPr/>
          <w:p>
            <w:pPr>
              <w:pStyle w:val="Compact"/>
            </w:pPr>
            <w:r>
              <w:rPr>
                <w:rFonts w:ascii="Times New Roman" w:hAnsi="Times New Roman"/>
                <w:sz w:val="20"/>
              </w:rPr>
              <w:t xml:space="preserve">One vocabulary: NONE / LOW / MEDIUM / HIGH (4.7.1)</w:t>
            </w:r>
          </w:p>
        </w:tc>
      </w:tr>
      <w:tr>
        <w:tc>
          <w:tcPr/>
          <w:p>
            <w:pPr>
              <w:pStyle w:val="Compact"/>
            </w:pPr>
            <w:r>
              <w:rPr>
                <w:rFonts w:ascii="Times New Roman" w:hAnsi="Times New Roman"/>
                <w:sz w:val="20"/>
              </w:rPr>
              <w:t xml:space="preserve">6</w:t>
            </w:r>
          </w:p>
        </w:tc>
        <w:tc>
          <w:tcPr/>
          <w:p>
            <w:pPr>
              <w:pStyle w:val="Compact"/>
            </w:pPr>
            <w:r>
              <w:rPr>
                <w:rFonts w:ascii="Times New Roman" w:hAnsi="Times New Roman"/>
                <w:sz w:val="20"/>
              </w:rPr>
              <w:t xml:space="preserve">Speed context</w:t>
            </w:r>
          </w:p>
        </w:tc>
        <w:tc>
          <w:tcPr/>
          <w:p>
            <w:pPr>
              <w:pStyle w:val="Compact"/>
            </w:pPr>
            <w:r>
              <w:rPr>
                <w:rFonts w:ascii="Times New Roman" w:hAnsi="Times New Roman"/>
                <w:sz w:val="20"/>
              </w:rPr>
              <w:t xml:space="preserve">Private-road test speeds (≈ 20–40 km/h) must not be treated as</w:t>
            </w:r>
            <w:r>
              <w:rPr>
                <w:rFonts w:ascii="Times New Roman" w:hAnsi="Times New Roman"/>
                <w:sz w:val="20"/>
              </w:rPr>
              <w:t xml:space="preserve"> </w:t>
            </w:r>
            <w:r>
              <w:rPr>
                <w:rFonts w:ascii="Times New Roman" w:hAnsi="Times New Roman"/>
                <w:sz w:val="20"/>
              </w:rPr>
              <w:t xml:space="preserve">“stopped”</w:t>
            </w:r>
          </w:p>
        </w:tc>
        <w:tc>
          <w:tcPr/>
          <w:p>
            <w:pPr>
              <w:pStyle w:val="Compact"/>
            </w:pPr>
            <w:r>
              <w:rPr>
                <w:rFonts w:ascii="Times New Roman" w:hAnsi="Times New Roman"/>
                <w:sz w:val="20"/>
              </w:rPr>
              <w:t xml:space="preserve">Speed normalisation keeps 20–60 km/h as normal driving (4.7.1)</w:t>
            </w:r>
          </w:p>
        </w:tc>
      </w:tr>
      <w:tr>
        <w:tc>
          <w:tcPr/>
          <w:p>
            <w:pPr>
              <w:pStyle w:val="Compact"/>
            </w:pPr>
            <w:r>
              <w:rPr>
                <w:rFonts w:ascii="Times New Roman" w:hAnsi="Times New Roman"/>
                <w:sz w:val="20"/>
              </w:rPr>
              <w:t xml:space="preserve">7</w:t>
            </w:r>
          </w:p>
        </w:tc>
        <w:tc>
          <w:tcPr/>
          <w:p>
            <w:pPr>
              <w:pStyle w:val="Compact"/>
            </w:pPr>
            <w:r>
              <w:rPr>
                <w:rFonts w:ascii="Times New Roman" w:hAnsi="Times New Roman"/>
                <w:sz w:val="20"/>
              </w:rPr>
              <w:t xml:space="preserve">Night testing (9 PM–12 AM)</w:t>
            </w:r>
          </w:p>
        </w:tc>
        <w:tc>
          <w:tcPr/>
          <w:p>
            <w:pPr>
              <w:pStyle w:val="Compact"/>
            </w:pPr>
            <w:r>
              <w:rPr>
                <w:rFonts w:ascii="Times New Roman" w:hAnsi="Times New Roman"/>
                <w:sz w:val="20"/>
              </w:rPr>
              <w:t xml:space="preserve">The OV2640 sensor of the ESP32-CAM loses detail in low light; face and landmark detection degrade</w:t>
            </w:r>
          </w:p>
        </w:tc>
        <w:tc>
          <w:tcPr/>
          <w:p>
            <w:pPr>
              <w:pStyle w:val="Compact"/>
            </w:pPr>
            <w:r>
              <w:rPr>
                <w:rFonts w:ascii="Times New Roman" w:hAnsi="Times New Roman"/>
                <w:sz w:val="20"/>
              </w:rPr>
              <w:t xml:space="preserve">Add infrared illumination (850 nm LEDs) with an IR-sensitive lens, or dim cabin lighting; report day and night results separately</w:t>
            </w:r>
          </w:p>
        </w:tc>
      </w:tr>
      <w:tr>
        <w:tc>
          <w:tcPr/>
          <w:p>
            <w:pPr>
              <w:pStyle w:val="Compact"/>
            </w:pPr>
            <w:r>
              <w:rPr>
                <w:rFonts w:ascii="Times New Roman" w:hAnsi="Times New Roman"/>
                <w:sz w:val="20"/>
              </w:rPr>
              <w:t xml:space="preserve">8</w:t>
            </w:r>
          </w:p>
        </w:tc>
        <w:tc>
          <w:tcPr/>
          <w:p>
            <w:pPr>
              <w:pStyle w:val="Compact"/>
            </w:pPr>
            <w:r>
              <w:rPr>
                <w:rFonts w:ascii="Times New Roman" w:hAnsi="Times New Roman"/>
                <w:sz w:val="20"/>
              </w:rPr>
              <w:t xml:space="preserve">Delimitation: absence of the driver from view</w:t>
            </w:r>
          </w:p>
        </w:tc>
        <w:tc>
          <w:tcPr/>
          <w:p>
            <w:pPr>
              <w:pStyle w:val="Compact"/>
            </w:pPr>
            <w:r>
              <w:rPr>
                <w:rFonts w:ascii="Times New Roman" w:hAnsi="Times New Roman"/>
                <w:sz w:val="20"/>
              </w:rPr>
              <w:t xml:space="preserve">A head turned far away also makes the face disappear</w:t>
            </w:r>
          </w:p>
        </w:tc>
        <w:tc>
          <w:tcPr/>
          <w:p>
            <w:pPr>
              <w:pStyle w:val="Compact"/>
            </w:pPr>
            <w:r>
              <w:rPr>
                <w:rFonts w:ascii="Times New Roman" w:hAnsi="Times New Roman"/>
                <w:sz w:val="20"/>
              </w:rPr>
              <w:t xml:space="preserve">Face loss counts as looking away for ≤ 10 s, then</w:t>
            </w:r>
            <w:r>
              <w:rPr>
                <w:rFonts w:ascii="Times New Roman" w:hAnsi="Times New Roman"/>
                <w:sz w:val="20"/>
              </w:rPr>
              <w:t xml:space="preserve"> </w:t>
            </w:r>
            <w:r>
              <w:rPr>
                <w:rFonts w:ascii="Times New Roman" w:hAnsi="Times New Roman"/>
                <w:sz w:val="20"/>
              </w:rPr>
              <w:t xml:space="preserve">“monitoring degraded”</w:t>
            </w:r>
            <w:r>
              <w:rPr>
                <w:rFonts w:ascii="Times New Roman" w:hAnsi="Times New Roman"/>
                <w:sz w:val="20"/>
              </w:rPr>
              <w:t xml:space="preserve"> </w:t>
            </w:r>
            <w:r>
              <w:rPr>
                <w:rFonts w:ascii="Times New Roman" w:hAnsi="Times New Roman"/>
                <w:sz w:val="20"/>
              </w:rPr>
              <w:t xml:space="preserve">(4.5.3)</w:t>
            </w:r>
          </w:p>
        </w:tc>
      </w:tr>
    </w:tbl>
    <w:p>
      <w:r>
        <w:pict>
          <v:rect style="width:0;height:1.5pt" o:hralign="center" o:hrstd="t" o:hr="t"/>
        </w:pict>
      </w:r>
    </w:p>
    <w:bookmarkEnd w:id="51"/>
    <w:bookmarkStart w:id="52" w:name="design-trade-offs-and-limitations"/>
    <w:p>
      <w:pPr>
        <w:pStyle w:val="Heading2"/>
      </w:pPr>
      <w:r>
        <w:t xml:space="preserve">4.12 Design Trade-offs and Limitations</w:t>
      </w:r>
    </w:p>
    <w:p>
      <w:pPr>
        <w:pStyle w:val="Compact"/>
        <w:numPr>
          <w:ilvl w:val="0"/>
          <w:numId w:val="1011"/>
        </w:numPr>
      </w:pPr>
      <w:r>
        <w:rPr>
          <w:b/>
          <w:bCs/>
        </w:rPr>
        <w:t xml:space="preserve">Rules versus end-to-end learning.</w:t>
      </w:r>
      <w:r>
        <w:t xml:space="preserve"> </w:t>
      </w:r>
      <w:r>
        <w:t xml:space="preserve">An end-to-end network could, in principle, learn drowsiness directly from video, but it would need large labelled on-road datasets and would be hard to explain or tune. The chosen design keeps learning where labelled data exist (faces, phones, eye state) and uses transparent rules where decisions must be explained. The cost is that rule parameters must be tuned, which the replay tooling makes practical.</w:t>
      </w:r>
    </w:p>
    <w:p>
      <w:pPr>
        <w:pStyle w:val="Compact"/>
        <w:numPr>
          <w:ilvl w:val="0"/>
          <w:numId w:val="1011"/>
        </w:numPr>
      </w:pPr>
      <w:r>
        <w:rPr>
          <w:b/>
          <w:bCs/>
        </w:rPr>
        <w:t xml:space="preserve">Head pose instead of eye gaze.</w:t>
      </w:r>
      <w:r>
        <w:t xml:space="preserve"> </w:t>
      </w:r>
      <w:r>
        <w:t xml:space="preserve">Head pose is robust at low resolution but cannot see eyes-only glances (for example, looking down at a phone while keeping the head straight). The learned</w:t>
      </w:r>
      <w:r>
        <w:t xml:space="preserve"> </w:t>
      </w:r>
      <w:r>
        <w:rPr>
          <w:rStyle w:val="VerbatimChar"/>
        </w:rPr>
        <w:t xml:space="preserve">eyeLookDown</w:t>
      </w:r>
      <w:r>
        <w:t xml:space="preserve"> </w:t>
      </w:r>
      <w:r>
        <w:t xml:space="preserve">blendshapes could cover this in a later version.</w:t>
      </w:r>
    </w:p>
    <w:p>
      <w:pPr>
        <w:pStyle w:val="Compact"/>
        <w:numPr>
          <w:ilvl w:val="0"/>
          <w:numId w:val="1011"/>
        </w:numPr>
      </w:pPr>
      <w:r>
        <w:rPr>
          <w:b/>
          <w:bCs/>
        </w:rPr>
        <w:t xml:space="preserve">Speed escalation.</w:t>
      </w:r>
      <w:r>
        <w:t xml:space="preserve"> </w:t>
      </w:r>
      <w:r>
        <w:t xml:space="preserve">In version 1, speed lowers the risk only when the vehicle is stopped. A drowsy driver at 80 km/h receives the same tier as at 40 km/h. Adding speed escalation for fatigue and distraction is a candidate for version 2 once field data are available.</w:t>
      </w:r>
    </w:p>
    <w:p>
      <w:pPr>
        <w:pStyle w:val="Compact"/>
        <w:numPr>
          <w:ilvl w:val="0"/>
          <w:numId w:val="1011"/>
        </w:numPr>
      </w:pPr>
      <w:r>
        <w:rPr>
          <w:b/>
          <w:bCs/>
        </w:rPr>
        <w:t xml:space="preserve">Synthetic verification.</w:t>
      </w:r>
      <w:r>
        <w:t xml:space="preserve"> </w:t>
      </w:r>
      <w:r>
        <w:t xml:space="preserve">The scenario tests prove that the logic behaves as designed. They do not prove detection accuracy on real drivers, which only the evaluation of Section 4.9 can establish.</w:t>
      </w:r>
    </w:p>
    <w:p>
      <w:pPr>
        <w:pStyle w:val="Compact"/>
        <w:numPr>
          <w:ilvl w:val="0"/>
          <w:numId w:val="1011"/>
        </w:numPr>
      </w:pPr>
      <w:r>
        <w:rPr>
          <w:b/>
          <w:bCs/>
        </w:rPr>
        <w:t xml:space="preserve">Desktop timings.</w:t>
      </w:r>
      <w:r>
        <w:t xml:space="preserve"> </w:t>
      </w:r>
      <w:r>
        <w:t xml:space="preserve">All timings in this chapter come from a development computer and serve only to compare designs. Real-time compliance (≥ 10 FPS) must be confirmed on the phone.</w:t>
      </w:r>
    </w:p>
    <w:p>
      <w:r>
        <w:pict>
          <v:rect style="width:0;height:1.5pt" o:hralign="center" o:hrstd="t" o:hr="t"/>
        </w:pict>
      </w:r>
    </w:p>
    <w:bookmarkEnd w:id="52"/>
    <w:bookmarkStart w:id="53" w:name="summary"/>
    <w:p>
      <w:pPr>
        <w:pStyle w:val="Heading2"/>
      </w:pPr>
      <w:r>
        <w:t xml:space="preserve">4.13 Summary</w:t>
      </w:r>
    </w:p>
    <w:p>
      <w:pPr>
        <w:pStyle w:val="FirstParagraph"/>
      </w:pPr>
      <w:r>
        <w:t xml:space="preserve">The detection model is designed as a five-stage chain that separates AI perception from rule-based interpretation. MediaPipe’s face detector, face mesh and blendshape networks, a swappable YOLO phone detector and an optional MRL-trained eye-state classifier supply learned measurements. Per-driver calibrated thresholds, temporal persistence, severity grading and a hierarchical 72-rule Mamdani system interpret those measurements in the context of speed, motion and trip duration, and the result drives a three-tier alarm with hysteresis. The thresholds are anchored to the fuzzy crossover points, so persistence limits, severity levels and alarm tiers agree with each other. This was verified by generated onset tables, scenario simulations, an end-to-end run with the real models and 61 automated tests. The comparison of YOLOv8, YOLO11 and YOLO26 has a fixed protocol, fixed metrics and a decision rule declared before any results. An ablation study will show the contribution of the learned signals. The next steps are to collect and label ESP32-CAM data, train and compare the detectors, tune the thresholds on a tuning split, port Stages 2–5 to the Android application and carry out the field test.</w:t>
      </w:r>
    </w:p>
    <w:p>
      <w:r>
        <w:pict>
          <v:rect style="width:0;height:1.5pt" o:hralign="center" o:hrstd="t" o:hr="t"/>
        </w:pict>
      </w:r>
    </w:p>
    <w:bookmarkEnd w:id="53"/>
    <w:bookmarkStart w:id="54" w:name="references-sources-added-in-this-chapter"/>
    <w:p>
      <w:pPr>
        <w:pStyle w:val="Heading2"/>
      </w:pPr>
      <w:r>
        <w:t xml:space="preserve">References (sources added in this chapter)</w:t>
      </w:r>
    </w:p>
    <w:p>
      <w:pPr>
        <w:pStyle w:val="FirstParagraph"/>
      </w:pPr>
      <w:r>
        <w:rPr>
          <w:i/>
          <w:iCs/>
        </w:rPr>
        <w:t xml:space="preserve">See also the reference list of Chapter 3. Please verify every entry before submission.</w:t>
      </w:r>
    </w:p>
    <w:p>
      <w:pPr>
        <w:pStyle w:val="BodyText"/>
      </w:pPr>
      <w:r>
        <w:t xml:space="preserve">Abtahi, S., Omidyeganeh, M., Shirmohammadi, S., &amp; Hariri, B. (2014). YawDD: A yawning detection dataset. In</w:t>
      </w:r>
      <w:r>
        <w:t xml:space="preserve"> </w:t>
      </w:r>
      <w:r>
        <w:rPr>
          <w:i/>
          <w:iCs/>
        </w:rPr>
        <w:t xml:space="preserve">Proceedings of the 5th ACM Multimedia Systems Conference</w:t>
      </w:r>
      <w:r>
        <w:t xml:space="preserve"> </w:t>
      </w:r>
      <w:r>
        <w:t xml:space="preserve">(pp. 24–28). ACM.</w:t>
      </w:r>
    </w:p>
    <w:p>
      <w:pPr>
        <w:pStyle w:val="BodyText"/>
      </w:pPr>
      <w:r>
        <w:t xml:space="preserve">Kazemi, V., &amp; Sullivan, J. (2014). One millisecond face alignment with an ensemble of regression trees. In</w:t>
      </w:r>
      <w:r>
        <w:t xml:space="preserve"> </w:t>
      </w:r>
      <w:r>
        <w:rPr>
          <w:i/>
          <w:iCs/>
        </w:rPr>
        <w:t xml:space="preserve">Proceedings of the IEEE Conference on Computer Vision and Pattern Recognition</w:t>
      </w:r>
      <w:r>
        <w:t xml:space="preserve"> </w:t>
      </w:r>
      <w:r>
        <w:t xml:space="preserve">(pp. 1867–1874).</w:t>
      </w:r>
    </w:p>
    <w:p>
      <w:pPr>
        <w:pStyle w:val="BodyText"/>
      </w:pPr>
      <w:r>
        <w:t xml:space="preserve">Rahman, M. S., Venkatachalapathy, A., Sharma, A., Wang, J., Gursoy, S. V., Anastasiu, D., &amp; Wang, S. (2023). Synthetic distracted driving (SynDD1) dataset for analyzing distracted behaviors and various gaze zones of a driver.</w:t>
      </w:r>
      <w:r>
        <w:t xml:space="preserve"> </w:t>
      </w:r>
      <w:r>
        <w:rPr>
          <w:i/>
          <w:iCs/>
        </w:rPr>
        <w:t xml:space="preserve">Data in Brief, 46</w:t>
      </w:r>
      <w:r>
        <w:t xml:space="preserve">, 108793.</w:t>
      </w:r>
    </w:p>
    <w:p>
      <w:pPr>
        <w:pStyle w:val="BodyText"/>
      </w:pPr>
      <w:r>
        <w:t xml:space="preserve">Viola, P., &amp; Jones, M. (2001). Rapid object detection using a boosted cascade of simple features. In</w:t>
      </w:r>
      <w:r>
        <w:t xml:space="preserve"> </w:t>
      </w:r>
      <w:r>
        <w:rPr>
          <w:i/>
          <w:iCs/>
        </w:rPr>
        <w:t xml:space="preserve">Proceedings of the IEEE Conference on Computer Vision and Pattern Recognition</w:t>
      </w:r>
      <w:r>
        <w:t xml:space="preserve"> </w:t>
      </w:r>
      <w:r>
        <w:t xml:space="preserve">(Vol. 1, pp. I-511–I-518).</w:t>
      </w:r>
    </w:p>
    <w:p>
      <w:pPr>
        <w:pStyle w:val="BodyText"/>
      </w:pPr>
      <w:r>
        <w:t xml:space="preserve">Zhang, K., Zhang, Z., Li, Z., &amp; Qiao, Y. (2016). Joint face detection and alignment using multitask cascaded convolutional networks.</w:t>
      </w:r>
      <w:r>
        <w:t xml:space="preserve"> </w:t>
      </w:r>
      <w:r>
        <w:rPr>
          <w:i/>
          <w:iCs/>
        </w:rPr>
        <w:t xml:space="preserve">IEEE Signal Processing Letters, 23</w:t>
      </w:r>
      <w:r>
        <w:t xml:space="preserve">(10), 1499–1503.</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10" Type="http://schemas.openxmlformats.org/officeDocument/2006/relationships/image" Target="media/rId10.png"/><Relationship Id="rId42" Type="http://schemas.openxmlformats.org/officeDocument/2006/relationships/image" Target="media/rId42.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2026-09-26T14:40:07Z</dcterms:created>
  <dcterms:modified xsi:type="dcterms:W3CDTF">2026-09-26T14:40:07Z</dcterms:modified>
</cp:coreProperties>
</file>

<file path=docProps/custom.xml><?xml version="1.0" encoding="utf-8"?>
<Properties xmlns="http://schemas.openxmlformats.org/officeDocument/2006/custom-properties" xmlns:vt="http://schemas.openxmlformats.org/officeDocument/2006/docPropsVTypes"/>
</file>