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563A6"/>
          <w:sz w:val="68"/>
        </w:rPr>
        <w:t>2011 Room Reverb</w:t>
      </w:r>
    </w:p>
    <w:p>
      <w:r>
        <w:rPr>
          <w:color w:val="1F2937"/>
          <w:sz w:val="44"/>
        </w:rPr>
        <w:t>How the software works</w:t>
      </w:r>
    </w:p>
    <w:p>
      <w:r>
        <w:rPr>
          <w:color w:val="4B5563"/>
          <w:sz w:val="24"/>
        </w:rPr>
        <w:t>Architecture, room model, FDN engine, Play vs Render, mic array and colour, parameters, known issues and roadmap — with 25 figures</w:t>
      </w:r>
    </w:p>
    <w:p/>
    <w:tbl>
      <w:tblPr>
        <w:tblW w:type="auto" w:w="0"/>
        <w:tblLook w:firstColumn="1" w:firstRow="1" w:lastColumn="0" w:lastRow="0" w:noHBand="0" w:noVBand="1" w:val="04A0"/>
        <w:tblBorders>
          <w:top w:val="single" w:sz="8" w:color="2563A6"/>
          <w:left w:val="single" w:sz="8" w:color="2563A6"/>
          <w:bottom w:val="single" w:sz="8" w:color="2563A6"/>
          <w:right w:val="single" w:sz="8" w:color="2563A6"/>
        </w:tblBorders>
        <w:tblCellMar>
          <w:top w:w="85" w:type="dxa"/>
          <w:bottom w:w="85" w:type="dxa"/>
          <w:left w:w="170" w:type="dxa"/>
          <w:right w:w="170" w:type="dxa"/>
        </w:tblCellMar>
      </w:tblPr>
      <w:tblGrid>
        <w:gridCol w:w="9524"/>
      </w:tblGrid>
      <w:tr>
        <w:tc>
          <w:tcPr>
            <w:tcW w:type="dxa" w:w="9524"/>
            <w:shd w:val="clear" w:color="auto" w:fill="EAF1F9"/>
          </w:tcPr>
          <w:p>
            <w:pPr>
              <w:spacing w:after="60"/>
            </w:pPr>
            <w:r/>
            <w:r>
              <w:rPr>
                <w:b/>
                <w:sz w:val="21"/>
              </w:rPr>
              <w:t xml:space="preserve">Code snapshot:  </w:t>
            </w:r>
            <w:r>
              <w:rPr>
                <w:sz w:val="21"/>
              </w:rPr>
              <w:t>28 Sep 2026, about 09:05 BST (byte-identical to the 27 Sep 2026 snapshot)</w:t>
            </w:r>
          </w:p>
          <w:p>
            <w:pPr>
              <w:spacing w:after="60"/>
            </w:pPr>
            <w:r>
              <w:rPr>
                <w:b/>
                <w:sz w:val="21"/>
              </w:rPr>
              <w:t xml:space="preserve">Source folder:  </w:t>
            </w:r>
            <w:r>
              <w:rPr>
                <w:rFonts w:ascii="Consolas" w:hAnsi="Consolas"/>
                <w:color w:val="374151"/>
                <w:sz w:val="19"/>
              </w:rPr>
              <w:t>Desktop\2011 Room Reverb\software</w:t>
            </w:r>
            <w:r>
              <w:rPr>
                <w:sz w:val="21"/>
              </w:rPr>
              <w:t xml:space="preserve"> (read-only copy)</w:t>
            </w:r>
          </w:p>
          <w:p>
            <w:pPr>
              <w:spacing w:after="60"/>
            </w:pPr>
            <w:r>
              <w:rPr>
                <w:b/>
                <w:sz w:val="21"/>
              </w:rPr>
              <w:t xml:space="preserve">Mic colour stage:  </w:t>
            </w:r>
            <w:r>
              <w:rPr>
                <w:sz w:val="21"/>
              </w:rPr>
              <w:t>Currently FIR; migrating to a 3-biquad IIR cascade (in progress by Grok Build, started 09:33 BST, 28 Sep 2026 — after this snapshot)</w:t>
            </w:r>
          </w:p>
          <w:p>
            <w:pPr>
              <w:spacing w:after="60"/>
            </w:pPr>
            <w:r>
              <w:rPr>
                <w:b/>
                <w:sz w:val="21"/>
              </w:rPr>
              <w:t xml:space="preserve">Prepared:  </w:t>
            </w:r>
            <w:r>
              <w:rPr>
                <w:sz w:val="21"/>
              </w:rPr>
              <w:t>Monday 28 September 2026, for Idle Hanz</w:t>
            </w:r>
          </w:p>
        </w:tc>
      </w:tr>
    </w:tbl>
    <w:p/>
    <w:p>
      <w:r>
        <w:rPr>
          <w:sz w:val="19"/>
        </w:rPr>
        <w:t xml:space="preserve">Tags used throughout: </w:t>
      </w:r>
      <w:r>
        <w:rPr>
          <w:b/>
          <w:color w:val="23845A"/>
          <w:sz w:val="15"/>
        </w:rPr>
        <w:t>VERIFIED</w:t>
      </w:r>
      <w:r>
        <w:rPr>
          <w:sz w:val="19"/>
        </w:rPr>
        <w:t xml:space="preserve"> checked</w:t>
      </w:r>
      <w:r>
        <w:rPr>
          <w:sz w:val="19"/>
        </w:rPr>
        <w:t xml:space="preserve"> in code or by running it  ·  </w:t>
      </w:r>
      <w:r>
        <w:rPr>
          <w:b/>
          <w:color w:val="B45F06"/>
          <w:sz w:val="15"/>
        </w:rPr>
        <w:t>ASSUMED</w:t>
      </w:r>
      <w:r>
        <w:rPr>
          <w:sz w:val="19"/>
        </w:rPr>
        <w:t xml:space="preserve"> inferred</w:t>
      </w:r>
      <w:r>
        <w:rPr>
          <w:sz w:val="19"/>
        </w:rPr>
        <w:t xml:space="preserve"> / design note / not listened to  ·  </w:t>
      </w:r>
      <w:r>
        <w:rPr>
          <w:b/>
          <w:color w:val="7447B5"/>
          <w:sz w:val="15"/>
        </w:rPr>
        <w:t>PLANNED</w:t>
      </w:r>
      <w:r>
        <w:rPr>
          <w:sz w:val="19"/>
        </w:rPr>
        <w:t xml:space="preserve"> planned</w:t>
      </w:r>
      <w:r>
        <w:rPr>
          <w:sz w:val="19"/>
        </w:rPr>
        <w:t xml:space="preserve"> or in progress</w:t>
      </w:r>
    </w:p>
    <w:p>
      <w:r>
        <w:br w:type="page"/>
      </w:r>
    </w:p>
    <w:p>
      <w:r>
        <w:rPr>
          <w:b/>
          <w:color w:val="2563A6"/>
          <w:sz w:val="32"/>
        </w:rPr>
        <w:t>Contents</w:t>
      </w:r>
    </w:p>
    <w:p>
      <w:pPr>
        <w:tabs>
          <w:tab w:pos="9524" w:val="right" w:leader="dot"/>
        </w:tabs>
        <w:spacing w:after="80"/>
        <w:ind w:left="0"/>
      </w:pPr>
      <w:r>
        <w:fldChar w:fldCharType="begin"/>
      </w:r>
      <w:r>
        <w:instrText xml:space="preserve"> TOC \o "1-2" \h \z \u </w:instrText>
      </w:r>
      <w:r>
        <w:fldChar w:fldCharType="separate"/>
      </w:r>
      <w:r>
        <w:rPr>
          <w:b/>
          <w:sz w:val="21"/>
        </w:rPr>
        <w:t>1  What this document covers</w:t>
      </w:r>
      <w:r>
        <w:tab/>
        <w:t>3</w:t>
      </w:r>
    </w:p>
    <w:p>
      <w:pPr>
        <w:tabs>
          <w:tab w:pos="9524" w:val="right" w:leader="dot"/>
        </w:tabs>
        <w:spacing w:after="80"/>
        <w:ind w:left="0"/>
      </w:pPr>
      <w:r>
        <w:rPr>
          <w:b/>
          <w:sz w:val="21"/>
        </w:rPr>
        <w:t>2  Big picture: architecture</w:t>
      </w:r>
      <w:r>
        <w:tab/>
        <w:t>4</w:t>
      </w:r>
    </w:p>
    <w:p>
      <w:pPr>
        <w:tabs>
          <w:tab w:pos="9524" w:val="right" w:leader="dot"/>
        </w:tabs>
        <w:spacing w:after="80"/>
        <w:ind w:left="0"/>
      </w:pPr>
      <w:r>
        <w:rPr>
          <w:b/>
          <w:sz w:val="21"/>
        </w:rPr>
        <w:t>3  The browser app</w:t>
      </w:r>
      <w:r>
        <w:tab/>
        <w:t>5</w:t>
      </w:r>
    </w:p>
    <w:p>
      <w:pPr>
        <w:tabs>
          <w:tab w:pos="9524" w:val="right" w:leader="dot"/>
        </w:tabs>
        <w:spacing w:after="40"/>
        <w:ind w:left="397"/>
      </w:pPr>
      <w:r>
        <w:rPr>
          <w:b w:val="0"/>
          <w:sz w:val="20"/>
        </w:rPr>
        <w:t>3.1  Tabs and sidebar</w:t>
      </w:r>
      <w:r>
        <w:tab/>
        <w:t>5</w:t>
      </w:r>
    </w:p>
    <w:p>
      <w:pPr>
        <w:tabs>
          <w:tab w:pos="9524" w:val="right" w:leader="dot"/>
        </w:tabs>
        <w:spacing w:after="40"/>
        <w:ind w:left="397"/>
      </w:pPr>
      <w:r>
        <w:rPr>
          <w:b w:val="0"/>
          <w:sz w:val="20"/>
        </w:rPr>
        <w:t>3.2  How the UI talks to Python</w:t>
      </w:r>
      <w:r>
        <w:tab/>
        <w:t>6</w:t>
      </w:r>
    </w:p>
    <w:p>
      <w:pPr>
        <w:tabs>
          <w:tab w:pos="9524" w:val="right" w:leader="dot"/>
        </w:tabs>
        <w:spacing w:after="80"/>
        <w:ind w:left="0"/>
      </w:pPr>
      <w:r>
        <w:rPr>
          <w:b/>
          <w:sz w:val="21"/>
        </w:rPr>
        <w:t>4  The room model</w:t>
      </w:r>
      <w:r>
        <w:tab/>
        <w:t>9</w:t>
      </w:r>
    </w:p>
    <w:p>
      <w:pPr>
        <w:tabs>
          <w:tab w:pos="9524" w:val="right" w:leader="dot"/>
        </w:tabs>
        <w:spacing w:after="40"/>
        <w:ind w:left="397"/>
      </w:pPr>
      <w:r>
        <w:rPr>
          <w:b w:val="0"/>
          <w:sz w:val="20"/>
        </w:rPr>
        <w:t>4.1  Geometry and coordinates</w:t>
      </w:r>
      <w:r>
        <w:tab/>
        <w:t>9</w:t>
      </w:r>
    </w:p>
    <w:p>
      <w:pPr>
        <w:tabs>
          <w:tab w:pos="9524" w:val="right" w:leader="dot"/>
        </w:tabs>
        <w:spacing w:after="40"/>
        <w:ind w:left="397"/>
      </w:pPr>
      <w:r>
        <w:rPr>
          <w:b w:val="0"/>
          <w:sz w:val="20"/>
        </w:rPr>
        <w:t>4.2  Image sources and the 32 voices</w:t>
      </w:r>
      <w:r>
        <w:tab/>
        <w:t>9</w:t>
      </w:r>
    </w:p>
    <w:p>
      <w:pPr>
        <w:tabs>
          <w:tab w:pos="9524" w:val="right" w:leader="dot"/>
        </w:tabs>
        <w:spacing w:after="80"/>
        <w:ind w:left="0"/>
      </w:pPr>
      <w:r>
        <w:rPr>
          <w:b/>
          <w:sz w:val="21"/>
        </w:rPr>
        <w:t>5  The FDN engine</w:t>
      </w:r>
      <w:r>
        <w:tab/>
        <w:t>11</w:t>
      </w:r>
    </w:p>
    <w:p>
      <w:pPr>
        <w:tabs>
          <w:tab w:pos="9524" w:val="right" w:leader="dot"/>
        </w:tabs>
        <w:spacing w:after="80"/>
        <w:ind w:left="0"/>
      </w:pPr>
      <w:r>
        <w:rPr>
          <w:b/>
          <w:sz w:val="21"/>
        </w:rPr>
        <w:t>6  Per-tap processing: early, air and surfaces</w:t>
      </w:r>
      <w:r>
        <w:tab/>
        <w:t>12</w:t>
      </w:r>
    </w:p>
    <w:p>
      <w:pPr>
        <w:tabs>
          <w:tab w:pos="9524" w:val="right" w:leader="dot"/>
        </w:tabs>
        <w:spacing w:after="40"/>
        <w:ind w:left="397"/>
      </w:pPr>
      <w:r>
        <w:rPr>
          <w:b w:val="0"/>
          <w:sz w:val="20"/>
        </w:rPr>
        <w:t>6.1  Air</w:t>
      </w:r>
      <w:r>
        <w:tab/>
        <w:t>13</w:t>
      </w:r>
    </w:p>
    <w:p>
      <w:pPr>
        <w:tabs>
          <w:tab w:pos="9524" w:val="right" w:leader="dot"/>
        </w:tabs>
        <w:spacing w:after="40"/>
        <w:ind w:left="397"/>
      </w:pPr>
      <w:r>
        <w:rPr>
          <w:b w:val="0"/>
          <w:sz w:val="20"/>
        </w:rPr>
        <w:t>6.2  Surfaces</w:t>
      </w:r>
      <w:r>
        <w:tab/>
        <w:t>14</w:t>
      </w:r>
    </w:p>
    <w:p>
      <w:pPr>
        <w:tabs>
          <w:tab w:pos="9524" w:val="right" w:leader="dot"/>
        </w:tabs>
        <w:spacing w:after="80"/>
        <w:ind w:left="0"/>
      </w:pPr>
      <w:r>
        <w:rPr>
          <w:b/>
          <w:sz w:val="21"/>
        </w:rPr>
        <w:t>7  Play vs Render</w:t>
      </w:r>
      <w:r>
        <w:tab/>
        <w:t>15</w:t>
      </w:r>
    </w:p>
    <w:p>
      <w:pPr>
        <w:tabs>
          <w:tab w:pos="9524" w:val="right" w:leader="dot"/>
        </w:tabs>
        <w:spacing w:after="40"/>
        <w:ind w:left="397"/>
      </w:pPr>
      <w:r>
        <w:rPr>
          <w:b w:val="0"/>
          <w:sz w:val="20"/>
        </w:rPr>
        <w:t>7.1  The parameter blob</w:t>
      </w:r>
      <w:r>
        <w:tab/>
        <w:t>18</w:t>
      </w:r>
    </w:p>
    <w:p>
      <w:pPr>
        <w:tabs>
          <w:tab w:pos="9524" w:val="right" w:leader="dot"/>
        </w:tabs>
        <w:spacing w:after="80"/>
        <w:ind w:left="0"/>
      </w:pPr>
      <w:r>
        <w:rPr>
          <w:b/>
          <w:sz w:val="21"/>
        </w:rPr>
        <w:t>8  Mic array, mixer and patterns</w:t>
      </w:r>
      <w:r>
        <w:tab/>
        <w:t>19</w:t>
      </w:r>
    </w:p>
    <w:p>
      <w:pPr>
        <w:tabs>
          <w:tab w:pos="9524" w:val="right" w:leader="dot"/>
        </w:tabs>
        <w:spacing w:after="80"/>
        <w:ind w:left="0"/>
      </w:pPr>
      <w:r>
        <w:rPr>
          <w:b/>
          <w:sz w:val="21"/>
        </w:rPr>
        <w:t>9  Mic colour: FIR today, migrating to a 3-biquad IIR cascade</w:t>
      </w:r>
      <w:r>
        <w:tab/>
        <w:t>21</w:t>
      </w:r>
    </w:p>
    <w:p>
      <w:pPr>
        <w:tabs>
          <w:tab w:pos="9524" w:val="right" w:leader="dot"/>
        </w:tabs>
        <w:spacing w:after="40"/>
        <w:ind w:left="397"/>
      </w:pPr>
      <w:r>
        <w:rPr>
          <w:b w:val="0"/>
          <w:sz w:val="20"/>
        </w:rPr>
        <w:t>9.1  Where the colour data comes from</w:t>
      </w:r>
      <w:r>
        <w:tab/>
        <w:t>21</w:t>
      </w:r>
    </w:p>
    <w:p>
      <w:pPr>
        <w:tabs>
          <w:tab w:pos="9524" w:val="right" w:leader="dot"/>
        </w:tabs>
        <w:spacing w:after="40"/>
        <w:ind w:left="397"/>
      </w:pPr>
      <w:r>
        <w:rPr>
          <w:b w:val="0"/>
          <w:sz w:val="20"/>
        </w:rPr>
        <w:t>9.2  The FIR stage today</w:t>
      </w:r>
      <w:r>
        <w:tab/>
        <w:t>21</w:t>
      </w:r>
    </w:p>
    <w:p>
      <w:pPr>
        <w:tabs>
          <w:tab w:pos="9524" w:val="right" w:leader="dot"/>
        </w:tabs>
        <w:spacing w:after="40"/>
        <w:ind w:left="397"/>
      </w:pPr>
      <w:r>
        <w:rPr>
          <w:b w:val="0"/>
          <w:sz w:val="20"/>
        </w:rPr>
        <w:t>9.3  The IIR cascade being built (planned / in progress)</w:t>
      </w:r>
      <w:r>
        <w:tab/>
        <w:t>22</w:t>
      </w:r>
    </w:p>
    <w:p>
      <w:pPr>
        <w:tabs>
          <w:tab w:pos="9524" w:val="right" w:leader="dot"/>
        </w:tabs>
        <w:spacing w:after="80"/>
        <w:ind w:left="0"/>
      </w:pPr>
      <w:r>
        <w:rPr>
          <w:b/>
          <w:sz w:val="21"/>
        </w:rPr>
        <w:t>10  Parameters</w:t>
      </w:r>
      <w:r>
        <w:tab/>
        <w:t>23</w:t>
      </w:r>
    </w:p>
    <w:p>
      <w:pPr>
        <w:tabs>
          <w:tab w:pos="9524" w:val="right" w:leader="dot"/>
        </w:tabs>
        <w:spacing w:after="80"/>
        <w:ind w:left="0"/>
      </w:pPr>
      <w:r>
        <w:rPr>
          <w:b/>
          <w:sz w:val="21"/>
        </w:rPr>
        <w:t>11  Known issues and roadmap</w:t>
      </w:r>
      <w:r>
        <w:tab/>
        <w:t>24</w:t>
      </w:r>
    </w:p>
    <w:p>
      <w:pPr>
        <w:tabs>
          <w:tab w:pos="9524" w:val="right" w:leader="dot"/>
        </w:tabs>
        <w:spacing w:after="40"/>
        <w:ind w:left="397"/>
      </w:pPr>
      <w:r>
        <w:rPr>
          <w:b w:val="0"/>
          <w:sz w:val="20"/>
        </w:rPr>
        <w:t>11.1  Known issues and surprises</w:t>
      </w:r>
      <w:r>
        <w:tab/>
        <w:t>24</w:t>
      </w:r>
    </w:p>
    <w:p>
      <w:pPr>
        <w:tabs>
          <w:tab w:pos="9524" w:val="right" w:leader="dot"/>
        </w:tabs>
        <w:spacing w:after="40"/>
        <w:ind w:left="397"/>
      </w:pPr>
      <w:r>
        <w:rPr>
          <w:b w:val="0"/>
          <w:sz w:val="20"/>
        </w:rPr>
        <w:t>11.2  Roadmap</w:t>
      </w:r>
      <w:r>
        <w:tab/>
        <w:t>24</w:t>
      </w:r>
    </w:p>
    <w:p>
      <w:pPr>
        <w:tabs>
          <w:tab w:pos="9524" w:val="right" w:leader="dot"/>
        </w:tabs>
        <w:spacing w:after="80"/>
        <w:ind w:left="0"/>
      </w:pPr>
      <w:r>
        <w:rPr>
          <w:b/>
          <w:sz w:val="21"/>
        </w:rPr>
        <w:t>Appendix  Sources</w:t>
      </w:r>
      <w:r>
        <w:tab/>
        <w:t>26</w:t>
      </w:r>
      <w:r>
        <w:fldChar w:fldCharType="end"/>
      </w:r>
    </w:p>
    <w:p>
      <w:r>
        <w:rPr>
          <w:sz w:val="17"/>
        </w:rPr>
        <w:t>Figures are numbered in order; the list with one line each is in the figure captions. (In Word, right-click the contents and choose Update Field to refresh page numbers.)</w:t>
      </w:r>
    </w:p>
    <w:p>
      <w:pPr>
        <w:pStyle w:val="Heading1"/>
        <w:pageBreakBefore/>
      </w:pPr>
      <w:r>
        <w:t>1  What this document covers</w:t>
      </w:r>
    </w:p>
    <w:p>
      <w:r>
        <w:t>This document explains how the 2011 Room Reverb software works, from the browser tabs down to the audio engine. It is written for someone who has not read the code. It describes the code as it stood in the snapshot, not as it is meant to become. Planned work is shown separately and tagged, so it is never mixed up with what runs today.</w:t>
      </w:r>
    </w:p>
    <w:tbl>
      <w:tblPr>
        <w:tblW w:type="auto" w:w="0"/>
        <w:tblLook w:firstColumn="1" w:firstRow="1" w:lastColumn="0" w:lastRow="0" w:noHBand="0" w:noVBand="1" w:val="04A0"/>
        <w:tblBorders>
          <w:top w:val="single" w:sz="8" w:color="5B6472"/>
          <w:left w:val="single" w:sz="8" w:color="5B6472"/>
          <w:bottom w:val="single" w:sz="8" w:color="5B6472"/>
          <w:right w:val="single" w:sz="8" w:color="5B6472"/>
        </w:tblBorders>
        <w:tblCellMar>
          <w:top w:w="70" w:type="dxa"/>
          <w:bottom w:w="70" w:type="dxa"/>
          <w:left w:w="141" w:type="dxa"/>
          <w:right w:w="141" w:type="dxa"/>
        </w:tblCellMar>
      </w:tblPr>
      <w:tblGrid>
        <w:gridCol w:w="9524"/>
      </w:tblGrid>
      <w:tr>
        <w:tc>
          <w:tcPr>
            <w:tcW w:type="dxa" w:w="9524"/>
            <w:shd w:val="clear" w:color="auto" w:fill="EEF1F5"/>
          </w:tcPr>
          <w:p>
            <w:r>
              <w:rPr>
                <w:b/>
                <w:color w:val="5B6472"/>
              </w:rPr>
              <w:t>Snapshot used</w:t>
            </w:r>
          </w:p>
          <w:p>
            <w:pPr>
              <w:spacing w:after="40"/>
            </w:pPr>
            <w:r>
              <w:rPr>
                <w:sz w:val="20"/>
              </w:rPr>
              <w:t>Code snapshot taken on 28 Sep 2026, about 09:05 BST (byte-identical to the 27 Sep 2026 snapshot). The live folder on the PC (</w:t>
            </w:r>
            <w:r>
              <w:rPr>
                <w:rFonts w:ascii="Consolas" w:hAnsi="Consolas"/>
                <w:color w:val="374151"/>
                <w:sz w:val="18"/>
              </w:rPr>
              <w:t>Desktop\2011 Room Reverb\software</w:t>
            </w:r>
            <w:r>
              <w:rPr>
                <w:sz w:val="20"/>
              </w:rPr>
              <w:t xml:space="preserve">) is being edited right now: Grok Build started converting the Play mic colour stage from FIR to a 3-biquad IIR cascade at 09:33 BST (new </w:t>
            </w:r>
            <w:r>
              <w:rPr>
                <w:rFonts w:ascii="Consolas" w:hAnsi="Consolas"/>
                <w:color w:val="374151"/>
                <w:sz w:val="18"/>
              </w:rPr>
              <w:t>mic_colour/sos_fit.py</w:t>
            </w:r>
            <w:r>
              <w:rPr>
                <w:sz w:val="20"/>
              </w:rPr>
              <w:t xml:space="preserve"> and </w:t>
            </w:r>
            <w:r>
              <w:rPr>
                <w:rFonts w:ascii="Consolas" w:hAnsi="Consolas"/>
                <w:color w:val="374151"/>
                <w:sz w:val="18"/>
              </w:rPr>
              <w:t>sos_table.py</w:t>
            </w:r>
            <w:r>
              <w:rPr>
                <w:sz w:val="20"/>
              </w:rPr>
              <w:t xml:space="preserve">, and changes to </w:t>
            </w:r>
            <w:r>
              <w:rPr>
                <w:rFonts w:ascii="Consolas" w:hAnsi="Consolas"/>
                <w:color w:val="374151"/>
                <w:sz w:val="18"/>
              </w:rPr>
              <w:t>live_bank.py</w:t>
            </w:r>
            <w:r>
              <w:rPr>
                <w:sz w:val="20"/>
              </w:rPr>
              <w:t xml:space="preserve">, </w:t>
            </w:r>
            <w:r>
              <w:rPr>
                <w:rFonts w:ascii="Consolas" w:hAnsi="Consolas"/>
                <w:color w:val="374151"/>
                <w:sz w:val="18"/>
              </w:rPr>
              <w:t>colour.py</w:t>
            </w:r>
            <w:r>
              <w:rPr>
                <w:sz w:val="20"/>
              </w:rPr>
              <w:t xml:space="preserve">, </w:t>
            </w:r>
            <w:r>
              <w:rPr>
                <w:rFonts w:ascii="Consolas" w:hAnsi="Consolas"/>
                <w:color w:val="374151"/>
                <w:sz w:val="18"/>
              </w:rPr>
              <w:t>modes.py</w:t>
            </w:r>
            <w:r>
              <w:rPr>
                <w:sz w:val="20"/>
              </w:rPr>
              <w:t xml:space="preserve">, </w:t>
            </w:r>
            <w:r>
              <w:rPr>
                <w:rFonts w:ascii="Consolas" w:hAnsi="Consolas"/>
                <w:color w:val="374151"/>
                <w:sz w:val="18"/>
              </w:rPr>
              <w:t>HOOKS.md</w:t>
            </w:r>
            <w:r>
              <w:rPr>
                <w:sz w:val="20"/>
              </w:rPr>
              <w:t xml:space="preserve"> and </w:t>
            </w:r>
            <w:r>
              <w:rPr>
                <w:rFonts w:ascii="Consolas" w:hAnsi="Consolas"/>
                <w:color w:val="374151"/>
                <w:sz w:val="18"/>
              </w:rPr>
              <w:t>engine/live_stereo.c</w:t>
            </w:r>
            <w:r>
              <w:rPr>
                <w:sz w:val="20"/>
              </w:rPr>
              <w:t>). Those edits came after the snapshot and are not documented as final. Section 9 shows the colour stage as FIR today, migrating to IIR.</w:t>
            </w:r>
          </w:p>
        </w:tc>
      </w:tr>
    </w:tbl>
    <w:p>
      <w:pPr>
        <w:spacing w:after="0"/>
      </w:pPr>
    </w:p>
    <w:p>
      <w:r>
        <w:t>Every factual statement carries a tag:</w:t>
      </w:r>
    </w:p>
    <w:p>
      <w:pPr>
        <w:pStyle w:val="ListBullet"/>
        <w:spacing w:after="60"/>
      </w:pPr>
      <w:r>
        <w:rPr>
          <w:b/>
          <w:color w:val="23845A"/>
          <w:sz w:val="15"/>
        </w:rPr>
        <w:t>VERIFIED</w:t>
      </w:r>
      <w:r>
        <w:rPr/>
        <w:t xml:space="preserve"> means</w:t>
      </w:r>
      <w:r>
        <w:t xml:space="preserve"> I checked it in the code, or by running the code (for example with the server's default parameters).</w:t>
      </w:r>
    </w:p>
    <w:p>
      <w:pPr>
        <w:pStyle w:val="ListBullet"/>
        <w:spacing w:after="60"/>
      </w:pPr>
      <w:r>
        <w:rPr>
          <w:b/>
          <w:color w:val="B45F06"/>
          <w:sz w:val="15"/>
        </w:rPr>
        <w:t>ASSUMED</w:t>
      </w:r>
      <w:r>
        <w:rPr/>
        <w:t xml:space="preserve"> means</w:t>
      </w:r>
      <w:r>
        <w:t xml:space="preserve"> it is inferred, taken from a design note, or not tested by listening.</w:t>
      </w:r>
    </w:p>
    <w:p>
      <w:pPr>
        <w:pStyle w:val="ListBullet"/>
        <w:spacing w:after="60"/>
      </w:pPr>
      <w:r>
        <w:rPr>
          <w:b/>
          <w:color w:val="7447B5"/>
          <w:sz w:val="15"/>
        </w:rPr>
        <w:t>PLANNED</w:t>
      </w:r>
      <w:r>
        <w:rPr/>
        <w:t xml:space="preserve"> means</w:t>
      </w:r>
      <w:r>
        <w:t xml:space="preserve"> planned or in progress. It is not in the snapshot.</w:t>
      </w:r>
    </w:p>
    <w:p>
      <w:r>
        <w:t xml:space="preserve">File paths are relative to </w:t>
      </w:r>
      <w:r>
        <w:rPr>
          <w:rFonts w:ascii="Consolas" w:hAnsi="Consolas"/>
          <w:color w:val="374151"/>
          <w:sz w:val="19"/>
        </w:rPr>
        <w:t>software\</w:t>
      </w:r>
      <w:r>
        <w:t xml:space="preserve"> unless they say otherwise. Code names are set in </w:t>
      </w:r>
      <w:r>
        <w:rPr>
          <w:rFonts w:ascii="Consolas" w:hAnsi="Consolas"/>
          <w:color w:val="374151"/>
          <w:sz w:val="19"/>
        </w:rPr>
        <w:t>Consolas</w:t>
      </w:r>
      <w:r>
        <w:t xml:space="preserve">. All numbers for the "default room" come from running the real code with the server defaults </w:t>
      </w:r>
      <w:r>
        <w:rPr>
          <w:b/>
          <w:color w:val="23845A"/>
          <w:sz w:val="15"/>
        </w:rPr>
        <w:t>VERIFIED</w:t>
      </w:r>
      <w:r>
        <w:t>.</w:t>
      </w:r>
    </w:p>
    <w:p>
      <w:r>
        <w:t>How to read the diagrams:</w:t>
      </w:r>
    </w:p>
    <w:p>
      <w:pPr>
        <w:pStyle w:val="ListBullet"/>
        <w:spacing w:after="60"/>
      </w:pPr>
      <w:r>
        <w:t>Blue means the browser/UI, green means Python, orange means DSP/audio, and grey means data/files.</w:t>
      </w:r>
    </w:p>
    <w:p>
      <w:pPr>
        <w:pStyle w:val="ListBullet"/>
        <w:spacing w:after="60"/>
      </w:pPr>
      <w:r>
        <w:t>Red marks a known problem or a stage whose placement is disputed.</w:t>
      </w:r>
    </w:p>
    <w:p>
      <w:pPr>
        <w:pStyle w:val="ListBullet"/>
        <w:spacing w:after="60"/>
      </w:pPr>
      <w:r>
        <w:t>Purple dashed boxes are planned or in progress.</w:t>
      </w:r>
    </w:p>
    <w:p>
      <w:pPr>
        <w:pStyle w:val="Heading1"/>
        <w:pageBreakBefore/>
      </w:pPr>
      <w:r>
        <w:t>2  Big picture: architecture</w:t>
      </w:r>
    </w:p>
    <w:p>
      <w:r>
        <w:t xml:space="preserve">The app is a local web app. </w:t>
      </w:r>
      <w:r>
        <w:rPr>
          <w:rFonts w:ascii="Consolas" w:hAnsi="Consolas"/>
          <w:color w:val="374151"/>
          <w:sz w:val="19"/>
        </w:rPr>
        <w:t>Launch Tweak App.bat</w:t>
      </w:r>
      <w:r>
        <w:t xml:space="preserve"> creates a </w:t>
      </w:r>
      <w:r>
        <w:rPr>
          <w:rFonts w:ascii="Consolas" w:hAnsi="Consolas"/>
          <w:color w:val="374151"/>
          <w:sz w:val="19"/>
        </w:rPr>
        <w:t>.venv</w:t>
      </w:r>
      <w:r>
        <w:t xml:space="preserve"> on first run, installs </w:t>
      </w:r>
      <w:r>
        <w:rPr>
          <w:rFonts w:ascii="Consolas" w:hAnsi="Consolas"/>
          <w:color w:val="374151"/>
          <w:sz w:val="19"/>
        </w:rPr>
        <w:t>requirements.txt</w:t>
      </w:r>
      <w:r>
        <w:t xml:space="preserve">, opens the browser and runs </w:t>
      </w:r>
      <w:r>
        <w:rPr>
          <w:rFonts w:ascii="Consolas" w:hAnsi="Consolas"/>
          <w:color w:val="374151"/>
          <w:sz w:val="19"/>
        </w:rPr>
        <w:t>python app_server.py</w:t>
      </w:r>
      <w:r>
        <w:t xml:space="preserve">. That starts a </w:t>
      </w:r>
      <w:r>
        <w:rPr>
          <w:b/>
        </w:rPr>
        <w:t>FastAPI</w:t>
      </w:r>
      <w:r>
        <w:t xml:space="preserve"> server under </w:t>
      </w:r>
      <w:r>
        <w:rPr>
          <w:b/>
        </w:rPr>
        <w:t>uvicorn</w:t>
      </w:r>
      <w:r>
        <w:t xml:space="preserve"> on </w:t>
      </w:r>
      <w:r>
        <w:rPr>
          <w:rFonts w:ascii="Consolas" w:hAnsi="Consolas"/>
          <w:color w:val="374151"/>
          <w:sz w:val="19"/>
        </w:rPr>
        <w:t>127.0.0.1:7860</w:t>
      </w:r>
      <w:r>
        <w:t xml:space="preserve"> </w:t>
      </w:r>
      <w:r>
        <w:rPr>
          <w:b/>
          <w:color w:val="23845A"/>
          <w:sz w:val="15"/>
        </w:rPr>
        <w:t>VERIFIED</w:t>
      </w:r>
      <w:r>
        <w:t>. (</w:t>
      </w:r>
      <w:r>
        <w:rPr>
          <w:rFonts w:ascii="Consolas" w:hAnsi="Consolas"/>
          <w:color w:val="374151"/>
          <w:sz w:val="19"/>
        </w:rPr>
        <w:t>tweak_app.py</w:t>
      </w:r>
      <w:r>
        <w:t xml:space="preserve"> is an older Gradio UI that the launcher no longer starts </w:t>
      </w:r>
      <w:r>
        <w:rPr>
          <w:b/>
          <w:color w:val="23845A"/>
          <w:sz w:val="15"/>
        </w:rPr>
        <w:t>VERIFIED</w:t>
      </w:r>
      <w:r>
        <w:t xml:space="preserve">.) The server has 12 API routes plus a </w:t>
      </w:r>
      <w:r>
        <w:rPr>
          <w:rFonts w:ascii="Consolas" w:hAnsi="Consolas"/>
          <w:color w:val="374151"/>
          <w:sz w:val="19"/>
        </w:rPr>
        <w:t>/static</w:t>
      </w:r>
      <w:r>
        <w:t xml:space="preserve"> mount. All traffic is plain HTTP JSON (and one multipart upload); there is no WebSocket </w:t>
      </w:r>
      <w:r>
        <w:rPr>
          <w:b/>
          <w:color w:val="23845A"/>
          <w:sz w:val="15"/>
        </w:rPr>
        <w:t>VERIFIED</w:t>
      </w:r>
      <w:r>
        <w:t>.</w:t>
      </w:r>
    </w:p>
    <w:p>
      <w:r>
        <w:t>There are two ways to hear the room:</w:t>
      </w:r>
    </w:p>
    <w:p>
      <w:pPr>
        <w:pStyle w:val="ListBullet"/>
        <w:spacing w:after="60"/>
      </w:pPr>
      <w:r>
        <w:rPr>
          <w:b/>
        </w:rPr>
        <w:t>Play</w:t>
      </w:r>
      <w:r>
        <w:t xml:space="preserve"> (live): the browser runs the reverb itself. It uses an AudioWorklet (</w:t>
      </w:r>
      <w:r>
        <w:rPr>
          <w:rFonts w:ascii="Consolas" w:hAnsi="Consolas"/>
          <w:color w:val="374151"/>
          <w:sz w:val="19"/>
        </w:rPr>
        <w:t>fdn_worklet.js</w:t>
      </w:r>
      <w:r>
        <w:t>) that calls a WebAssembly engine (</w:t>
      </w:r>
      <w:r>
        <w:rPr>
          <w:rFonts w:ascii="Consolas" w:hAnsi="Consolas"/>
          <w:color w:val="374151"/>
          <w:sz w:val="19"/>
        </w:rPr>
        <w:t>static/wasm/live_stereo.wasm</w:t>
      </w:r>
      <w:r>
        <w:t xml:space="preserve">, built from </w:t>
      </w:r>
      <w:r>
        <w:rPr>
          <w:rFonts w:ascii="Consolas" w:hAnsi="Consolas"/>
          <w:color w:val="374151"/>
          <w:sz w:val="19"/>
        </w:rPr>
        <w:t>engine/live_stereo.c</w:t>
      </w:r>
      <w:r>
        <w:t xml:space="preserve">). Python only computes the room parameters and sends them to the browser as a float "blob" </w:t>
      </w:r>
      <w:r>
        <w:rPr>
          <w:b/>
          <w:color w:val="23845A"/>
          <w:sz w:val="15"/>
        </w:rPr>
        <w:t>VERIFIED</w:t>
      </w:r>
      <w:r>
        <w:t>.</w:t>
      </w:r>
    </w:p>
    <w:p>
      <w:pPr>
        <w:pStyle w:val="ListBullet"/>
        <w:spacing w:after="60"/>
      </w:pPr>
      <w:r>
        <w:rPr>
          <w:b/>
        </w:rPr>
        <w:t>Render</w:t>
      </w:r>
      <w:r>
        <w:t xml:space="preserve"> (offline): the browser uploads a WAV file. Python builds impulse responses with numpy (</w:t>
      </w:r>
      <w:r>
        <w:rPr>
          <w:rFonts w:ascii="Consolas" w:hAnsi="Consolas"/>
          <w:color w:val="374151"/>
          <w:sz w:val="19"/>
        </w:rPr>
        <w:t>render_pipeline.py</w:t>
      </w:r>
      <w:r>
        <w:t xml:space="preserve"> + </w:t>
      </w:r>
      <w:r>
        <w:rPr>
          <w:rFonts w:ascii="Consolas" w:hAnsi="Consolas"/>
          <w:color w:val="374151"/>
          <w:sz w:val="19"/>
        </w:rPr>
        <w:t>engine/</w:t>
      </w:r>
      <w:r>
        <w:t xml:space="preserve">), convolves the file and writes </w:t>
      </w:r>
      <w:r>
        <w:rPr>
          <w:rFonts w:ascii="Consolas" w:hAnsi="Consolas"/>
          <w:color w:val="374151"/>
          <w:sz w:val="19"/>
        </w:rPr>
        <w:t>renders/out.wav</w:t>
      </w:r>
      <w:r>
        <w:t xml:space="preserve">, which then plays in an </w:t>
      </w:r>
      <w:r>
        <w:rPr>
          <w:rFonts w:ascii="Consolas" w:hAnsi="Consolas"/>
          <w:color w:val="374151"/>
          <w:sz w:val="19"/>
        </w:rPr>
        <w:t>&lt;audio&gt;</w:t>
      </w:r>
      <w:r>
        <w:t xml:space="preserve"> element </w:t>
      </w:r>
      <w:r>
        <w:rPr>
          <w:b/>
          <w:color w:val="23845A"/>
          <w:sz w:val="15"/>
        </w:rPr>
        <w:t>VERIFIED</w:t>
      </w:r>
      <w:r>
        <w:t>.</w:t>
      </w:r>
    </w:p>
    <w:p>
      <w:r>
        <w:t>Both paths share one Python core: the geometry (</w:t>
      </w:r>
      <w:r>
        <w:rPr>
          <w:rFonts w:ascii="Consolas" w:hAnsi="Consolas"/>
          <w:color w:val="374151"/>
          <w:sz w:val="19"/>
        </w:rPr>
        <w:t>image_geometry.py</w:t>
      </w:r>
      <w:r>
        <w:t>), the 32-image voice table, the FDN delay/diffusion design (</w:t>
      </w:r>
      <w:r>
        <w:rPr>
          <w:rFonts w:ascii="Consolas" w:hAnsi="Consolas"/>
          <w:color w:val="374151"/>
          <w:sz w:val="19"/>
        </w:rPr>
        <w:t>engine/fdn_stub.py</w:t>
      </w:r>
      <w:r>
        <w:t>) and the mic colour designer (</w:t>
      </w:r>
      <w:r>
        <w:rPr>
          <w:rFonts w:ascii="Consolas" w:hAnsi="Consolas"/>
          <w:color w:val="374151"/>
          <w:sz w:val="19"/>
        </w:rPr>
        <w:t>mic_colour/</w:t>
      </w:r>
      <w:r>
        <w:t>). The engines themselves are separate implementations (C/WASM vs numpy). Section 7 shows why the two can sound different.</w:t>
      </w:r>
    </w:p>
    <w:p>
      <w:pPr>
        <w:keepNext/>
        <w:spacing w:before="120" w:after="40"/>
        <w:jc w:val="center"/>
      </w:pPr>
      <w:r>
        <w:drawing>
          <wp:inline xmlns:a="http://schemas.openxmlformats.org/drawingml/2006/main" xmlns:pic="http://schemas.openxmlformats.org/drawingml/2006/picture">
            <wp:extent cx="5940000" cy="4575640"/>
            <wp:docPr id="1" name="Picture 1"/>
            <wp:cNvGraphicFramePr>
              <a:graphicFrameLocks noChangeAspect="1"/>
            </wp:cNvGraphicFramePr>
            <a:graphic>
              <a:graphicData uri="http://schemas.openxmlformats.org/drawingml/2006/picture">
                <pic:pic>
                  <pic:nvPicPr>
                    <pic:cNvPr id="0" name="d01_architecture.png"/>
                    <pic:cNvPicPr/>
                  </pic:nvPicPr>
                  <pic:blipFill>
                    <a:blip r:embed="rId10"/>
                    <a:stretch>
                      <a:fillRect/>
                    </a:stretch>
                  </pic:blipFill>
                  <pic:spPr>
                    <a:xfrm>
                      <a:off x="0" y="0"/>
                      <a:ext cx="5940000" cy="4575640"/>
                    </a:xfrm>
                    <a:prstGeom prst="rect"/>
                  </pic:spPr>
                </pic:pic>
              </a:graphicData>
            </a:graphic>
          </wp:inline>
        </w:drawing>
      </w:r>
    </w:p>
    <w:p>
      <w:pPr>
        <w:pStyle w:val="Caption"/>
        <w:jc w:val="center"/>
      </w:pPr>
      <w:r>
        <w:rPr>
          <w:b/>
        </w:rPr>
        <w:t xml:space="preserve">Figure 1. </w:t>
      </w:r>
      <w:r>
        <w:rPr>
          <w:sz w:val="18"/>
        </w:rPr>
        <w:t>Architecture: the browser (UI, worklet, WASM engine) and the local Python server, with the shared core.</w:t>
      </w:r>
    </w:p>
    <w:p>
      <w:pPr>
        <w:keepNext/>
        <w:spacing w:before="120" w:after="40"/>
        <w:jc w:val="center"/>
      </w:pPr>
      <w:r>
        <w:drawing>
          <wp:inline xmlns:a="http://schemas.openxmlformats.org/drawingml/2006/main" xmlns:pic="http://schemas.openxmlformats.org/drawingml/2006/picture">
            <wp:extent cx="5580000" cy="4094313"/>
            <wp:docPr id="2" name="Picture 2"/>
            <wp:cNvGraphicFramePr>
              <a:graphicFrameLocks noChangeAspect="1"/>
            </wp:cNvGraphicFramePr>
            <a:graphic>
              <a:graphicData uri="http://schemas.openxmlformats.org/drawingml/2006/picture">
                <pic:pic>
                  <pic:nvPicPr>
                    <pic:cNvPr id="0" name="d22_repo_map.png"/>
                    <pic:cNvPicPr/>
                  </pic:nvPicPr>
                  <pic:blipFill>
                    <a:blip r:embed="rId11"/>
                    <a:stretch>
                      <a:fillRect/>
                    </a:stretch>
                  </pic:blipFill>
                  <pic:spPr>
                    <a:xfrm>
                      <a:off x="0" y="0"/>
                      <a:ext cx="5580000" cy="4094313"/>
                    </a:xfrm>
                    <a:prstGeom prst="rect"/>
                  </pic:spPr>
                </pic:pic>
              </a:graphicData>
            </a:graphic>
          </wp:inline>
        </w:drawing>
      </w:r>
    </w:p>
    <w:p>
      <w:pPr>
        <w:pStyle w:val="Caption"/>
        <w:jc w:val="center"/>
      </w:pPr>
      <w:r>
        <w:rPr>
          <w:b/>
        </w:rPr>
        <w:t xml:space="preserve">Figure 2. </w:t>
      </w:r>
      <w:r>
        <w:rPr>
          <w:sz w:val="18"/>
        </w:rPr>
        <w:t>Folder map of the software, with the two research folders beside it.</w:t>
      </w:r>
    </w:p>
    <w:p>
      <w:pPr>
        <w:pStyle w:val="Heading1"/>
      </w:pPr>
      <w:r>
        <w:t>3  The browser app</w:t>
      </w:r>
    </w:p>
    <w:p>
      <w:pPr>
        <w:pStyle w:val="Heading2"/>
      </w:pPr>
      <w:r>
        <w:t>3.1  Tabs and sidebar</w:t>
      </w:r>
    </w:p>
    <w:p>
      <w:r>
        <w:rPr>
          <w:rFonts w:ascii="Consolas" w:hAnsi="Consolas"/>
          <w:color w:val="374151"/>
          <w:sz w:val="19"/>
        </w:rPr>
        <w:t>static/index.html</w:t>
      </w:r>
      <w:r>
        <w:t xml:space="preserve"> has one row of tabs for the main view and a sidebar of collapsible panels. </w:t>
      </w:r>
      <w:r>
        <w:rPr>
          <w:rFonts w:ascii="Consolas" w:hAnsi="Consolas"/>
          <w:color w:val="374151"/>
          <w:sz w:val="19"/>
        </w:rPr>
        <w:t>syncSidebar()</w:t>
      </w:r>
      <w:r>
        <w:t xml:space="preserve"> in </w:t>
      </w:r>
      <w:r>
        <w:rPr>
          <w:rFonts w:ascii="Consolas" w:hAnsi="Consolas"/>
          <w:color w:val="374151"/>
          <w:sz w:val="19"/>
        </w:rPr>
        <w:t>app.js</w:t>
      </w:r>
      <w:r>
        <w:t xml:space="preserve"> shows or hides panels to match the tab </w:t>
      </w:r>
      <w:r>
        <w:rPr>
          <w:b/>
          <w:color w:val="23845A"/>
          <w:sz w:val="15"/>
        </w:rPr>
        <w:t>VERIFIED</w:t>
      </w:r>
      <w:r>
        <w:t>:</w:t>
      </w:r>
    </w:p>
    <w:p>
      <w:pPr>
        <w:pStyle w:val="ListBullet"/>
        <w:spacing w:after="60"/>
      </w:pPr>
      <w:r>
        <w:t>Room and Advanced are always shown.</w:t>
      </w:r>
    </w:p>
    <w:p>
      <w:pPr>
        <w:pStyle w:val="ListBullet"/>
        <w:spacing w:after="60"/>
      </w:pPr>
      <w:r>
        <w:t>Listen appears with Mic, Polar 3D, Lattice and Paths.</w:t>
      </w:r>
    </w:p>
    <w:p>
      <w:pPr>
        <w:pStyle w:val="ListBullet"/>
        <w:spacing w:after="60"/>
      </w:pPr>
      <w:r>
        <w:t>The Mix panel appears with Mix, Lattice, Paths, Colour, Surfaces and Polar 3D.</w:t>
      </w:r>
    </w:p>
    <w:p>
      <w:pPr>
        <w:pStyle w:val="ListBullet"/>
        <w:spacing w:after="60"/>
      </w:pPr>
      <w:r>
        <w:t>Preview appears everywhere except Mic.</w:t>
      </w:r>
    </w:p>
    <w:p>
      <w:pPr>
        <w:pStyle w:val="ListBullet"/>
        <w:spacing w:after="60"/>
      </w:pPr>
      <w:r>
        <w:t>The Hadamard size control lives in the Mix panel, so it is hidden on Floor and Mic.</w:t>
      </w:r>
    </w:p>
    <w:p>
      <w:pPr>
        <w:keepNext/>
        <w:spacing w:before="120" w:after="40"/>
        <w:jc w:val="center"/>
      </w:pPr>
      <w:r>
        <w:drawing>
          <wp:inline xmlns:a="http://schemas.openxmlformats.org/drawingml/2006/main" xmlns:pic="http://schemas.openxmlformats.org/drawingml/2006/picture">
            <wp:extent cx="5760000" cy="4036840"/>
            <wp:docPr id="3" name="Picture 3"/>
            <wp:cNvGraphicFramePr>
              <a:graphicFrameLocks noChangeAspect="1"/>
            </wp:cNvGraphicFramePr>
            <a:graphic>
              <a:graphicData uri="http://schemas.openxmlformats.org/drawingml/2006/picture">
                <pic:pic>
                  <pic:nvPicPr>
                    <pic:cNvPr id="0" name="d21_ui_map.png"/>
                    <pic:cNvPicPr/>
                  </pic:nvPicPr>
                  <pic:blipFill>
                    <a:blip r:embed="rId12"/>
                    <a:stretch>
                      <a:fillRect/>
                    </a:stretch>
                  </pic:blipFill>
                  <pic:spPr>
                    <a:xfrm>
                      <a:off x="0" y="0"/>
                      <a:ext cx="5760000" cy="4036840"/>
                    </a:xfrm>
                    <a:prstGeom prst="rect"/>
                  </pic:spPr>
                </pic:pic>
              </a:graphicData>
            </a:graphic>
          </wp:inline>
        </w:drawing>
      </w:r>
    </w:p>
    <w:p>
      <w:pPr>
        <w:pStyle w:val="Caption"/>
        <w:jc w:val="center"/>
      </w:pPr>
      <w:r>
        <w:rPr>
          <w:b/>
        </w:rPr>
        <w:t xml:space="preserve">Figure 3. </w:t>
      </w:r>
      <w:r>
        <w:rPr>
          <w:sz w:val="18"/>
        </w:rPr>
        <w:t>UI tab map: what each tab shows, the JS module behind it, and which sidebar panels appear with it.</w:t>
      </w:r>
    </w:p>
    <w:p>
      <w:pPr>
        <w:pStyle w:val="Heading2"/>
      </w:pPr>
      <w:r>
        <w:t>3.2  How the UI talks to Python</w:t>
      </w:r>
    </w:p>
    <w:p>
      <w:r>
        <w:t xml:space="preserve">Each control writes into one client state object in </w:t>
      </w:r>
      <w:r>
        <w:rPr>
          <w:rFonts w:ascii="Consolas" w:hAnsi="Consolas"/>
          <w:color w:val="374151"/>
          <w:sz w:val="19"/>
        </w:rPr>
        <w:t>app.js</w:t>
      </w:r>
      <w:r>
        <w:t xml:space="preserve">. Changes are debounced before anything is sent </w:t>
      </w:r>
      <w:r>
        <w:rPr>
          <w:b/>
          <w:color w:val="23845A"/>
          <w:sz w:val="15"/>
        </w:rPr>
        <w:t>VERIFIED</w:t>
      </w:r>
      <w:r>
        <w:t>:</w:t>
      </w:r>
    </w:p>
    <w:p>
      <w:pPr>
        <w:pStyle w:val="ListBullet"/>
        <w:spacing w:after="60"/>
      </w:pPr>
      <w:r>
        <w:rPr>
          <w:b/>
        </w:rPr>
        <w:t>Play parameters</w:t>
      </w:r>
      <w:r>
        <w:t xml:space="preserve"> (</w:t>
      </w:r>
      <w:r>
        <w:rPr>
          <w:rFonts w:ascii="Consolas" w:hAnsi="Consolas"/>
          <w:color w:val="374151"/>
          <w:sz w:val="19"/>
        </w:rPr>
        <w:t>POST /api/live_params</w:t>
      </w:r>
      <w:r>
        <w:t>): 45 ms while playing. When idle and the decay lock is off, a decay preview is sent at 200 ms.</w:t>
      </w:r>
    </w:p>
    <w:p>
      <w:pPr>
        <w:pStyle w:val="ListBullet"/>
        <w:spacing w:after="60"/>
      </w:pPr>
      <w:r>
        <w:rPr>
          <w:b/>
        </w:rPr>
        <w:t>Image views</w:t>
      </w:r>
      <w:r>
        <w:t xml:space="preserve"> (</w:t>
      </w:r>
      <w:r>
        <w:rPr>
          <w:rFonts w:ascii="Consolas" w:hAnsi="Consolas"/>
          <w:color w:val="374151"/>
          <w:sz w:val="19"/>
        </w:rPr>
        <w:t>/api/images</w:t>
      </w:r>
      <w:r>
        <w:t>): 280 ms, only when Lattice or Paths is visible.</w:t>
      </w:r>
    </w:p>
    <w:p>
      <w:pPr>
        <w:pStyle w:val="ListBullet"/>
        <w:spacing w:after="60"/>
      </w:pPr>
      <w:r>
        <w:rPr>
          <w:b/>
        </w:rPr>
        <w:t>Polars</w:t>
      </w:r>
      <w:r>
        <w:t xml:space="preserve"> (</w:t>
      </w:r>
      <w:r>
        <w:rPr>
          <w:rFonts w:ascii="Consolas" w:hAnsi="Consolas"/>
          <w:color w:val="374151"/>
          <w:sz w:val="19"/>
        </w:rPr>
        <w:t>/api/polar</w:t>
      </w:r>
      <w:r>
        <w:t>): 120 ms, only on Mic or Polar 3D.</w:t>
      </w:r>
    </w:p>
    <w:p>
      <w:pPr>
        <w:pStyle w:val="ListBullet"/>
        <w:spacing w:after="60"/>
      </w:pPr>
      <w:r>
        <w:rPr>
          <w:b/>
        </w:rPr>
        <w:t>Live-drag render</w:t>
      </w:r>
      <w:r>
        <w:t>: 420 ms after a drag, if enabled.</w:t>
      </w:r>
    </w:p>
    <w:p>
      <w:pPr>
        <w:pStyle w:val="ListBullet"/>
        <w:spacing w:after="60"/>
      </w:pPr>
      <w:r>
        <w:t>The Colour tab has no request of its own. It updates from the reply to Render.</w:t>
      </w:r>
    </w:p>
    <w:p>
      <w:r>
        <w:t xml:space="preserve">Five routes exist but the UI never calls them: </w:t>
      </w:r>
      <w:r>
        <w:rPr>
          <w:rFonts w:ascii="Consolas" w:hAnsi="Consolas"/>
          <w:color w:val="374151"/>
          <w:sz w:val="19"/>
        </w:rPr>
        <w:t>/api/defaults</w:t>
      </w:r>
      <w:r>
        <w:t xml:space="preserve">, </w:t>
      </w:r>
      <w:r>
        <w:rPr>
          <w:rFonts w:ascii="Consolas" w:hAnsi="Consolas"/>
          <w:color w:val="374151"/>
          <w:sz w:val="19"/>
        </w:rPr>
        <w:t>/api/geometry</w:t>
      </w:r>
      <w:r>
        <w:t xml:space="preserve">, </w:t>
      </w:r>
      <w:r>
        <w:rPr>
          <w:rFonts w:ascii="Consolas" w:hAnsi="Consolas"/>
          <w:color w:val="374151"/>
          <w:sz w:val="19"/>
        </w:rPr>
        <w:t>/api/mic_presets/{id}</w:t>
      </w:r>
      <w:r>
        <w:t xml:space="preserve">, </w:t>
      </w:r>
      <w:r>
        <w:rPr>
          <w:rFonts w:ascii="Consolas" w:hAnsi="Consolas"/>
          <w:color w:val="374151"/>
          <w:sz w:val="19"/>
        </w:rPr>
        <w:t>/api/surfaces</w:t>
      </w:r>
      <w:r>
        <w:t xml:space="preserve"> and </w:t>
      </w:r>
      <w:r>
        <w:rPr>
          <w:rFonts w:ascii="Consolas" w:hAnsi="Consolas"/>
          <w:color w:val="374151"/>
          <w:sz w:val="19"/>
        </w:rPr>
        <w:t>/api/colour</w:t>
      </w:r>
      <w:r>
        <w:t xml:space="preserve"> </w:t>
      </w:r>
      <w:r>
        <w:rPr>
          <w:b/>
          <w:color w:val="23845A"/>
          <w:sz w:val="15"/>
        </w:rPr>
        <w:t>VERIFIED</w:t>
      </w:r>
      <w:r>
        <w:t>. The most important consequence is that the client keeps its own copy of the defaults (see Known issues).</w:t>
      </w:r>
    </w:p>
    <w:p>
      <w:pPr>
        <w:keepNext/>
        <w:spacing w:before="120" w:after="40"/>
        <w:jc w:val="center"/>
      </w:pPr>
      <w:r>
        <w:drawing>
          <wp:inline xmlns:a="http://schemas.openxmlformats.org/drawingml/2006/main" xmlns:pic="http://schemas.openxmlformats.org/drawingml/2006/picture">
            <wp:extent cx="5760000" cy="4978864"/>
            <wp:docPr id="4" name="Picture 4"/>
            <wp:cNvGraphicFramePr>
              <a:graphicFrameLocks noChangeAspect="1"/>
            </wp:cNvGraphicFramePr>
            <a:graphic>
              <a:graphicData uri="http://schemas.openxmlformats.org/drawingml/2006/picture">
                <pic:pic>
                  <pic:nvPicPr>
                    <pic:cNvPr id="0" name="d02_endpoints.png"/>
                    <pic:cNvPicPr/>
                  </pic:nvPicPr>
                  <pic:blipFill>
                    <a:blip r:embed="rId13"/>
                    <a:stretch>
                      <a:fillRect/>
                    </a:stretch>
                  </pic:blipFill>
                  <pic:spPr>
                    <a:xfrm>
                      <a:off x="0" y="0"/>
                      <a:ext cx="5760000" cy="4978864"/>
                    </a:xfrm>
                    <a:prstGeom prst="rect"/>
                  </pic:spPr>
                </pic:pic>
              </a:graphicData>
            </a:graphic>
          </wp:inline>
        </w:drawing>
      </w:r>
    </w:p>
    <w:p>
      <w:pPr>
        <w:pStyle w:val="Caption"/>
        <w:jc w:val="center"/>
      </w:pPr>
      <w:r>
        <w:rPr>
          <w:b/>
        </w:rPr>
        <w:t xml:space="preserve">Figure 4. </w:t>
      </w:r>
      <w:r>
        <w:rPr>
          <w:sz w:val="18"/>
        </w:rPr>
        <w:t>API routes: what triggers each call, and the Python work behind it. Grey routes are unused by the UI.</w:t>
      </w:r>
    </w:p>
    <w:p>
      <w:pPr>
        <w:keepNext/>
        <w:spacing w:before="120" w:after="40"/>
        <w:jc w:val="center"/>
      </w:pPr>
      <w:r>
        <w:drawing>
          <wp:inline xmlns:a="http://schemas.openxmlformats.org/drawingml/2006/main" xmlns:pic="http://schemas.openxmlformats.org/drawingml/2006/picture">
            <wp:extent cx="5760000" cy="6101073"/>
            <wp:docPr id="5" name="Picture 5"/>
            <wp:cNvGraphicFramePr>
              <a:graphicFrameLocks noChangeAspect="1"/>
            </wp:cNvGraphicFramePr>
            <a:graphic>
              <a:graphicData uri="http://schemas.openxmlformats.org/drawingml/2006/picture">
                <pic:pic>
                  <pic:nvPicPr>
                    <pic:cNvPr id="0" name="d03_control_sequence.png"/>
                    <pic:cNvPicPr/>
                  </pic:nvPicPr>
                  <pic:blipFill>
                    <a:blip r:embed="rId14"/>
                    <a:stretch>
                      <a:fillRect/>
                    </a:stretch>
                  </pic:blipFill>
                  <pic:spPr>
                    <a:xfrm>
                      <a:off x="0" y="0"/>
                      <a:ext cx="5760000" cy="6101073"/>
                    </a:xfrm>
                    <a:prstGeom prst="rect"/>
                  </pic:spPr>
                </pic:pic>
              </a:graphicData>
            </a:graphic>
          </wp:inline>
        </w:drawing>
      </w:r>
    </w:p>
    <w:p>
      <w:pPr>
        <w:pStyle w:val="Caption"/>
        <w:jc w:val="center"/>
      </w:pPr>
      <w:r>
        <w:rPr>
          <w:b/>
        </w:rPr>
        <w:t xml:space="preserve">Figure 5. </w:t>
      </w:r>
      <w:r>
        <w:rPr>
          <w:sz w:val="18"/>
        </w:rPr>
        <w:t>From a UI control to the WASM engine: debounce, /api/live_params, the blob, then postMessage to the audio thread.</w:t>
      </w:r>
    </w:p>
    <w:p>
      <w:pPr>
        <w:pStyle w:val="Heading1"/>
        <w:pageBreakBefore/>
      </w:pPr>
      <w:r>
        <w:t>4  The room model</w:t>
      </w:r>
    </w:p>
    <w:p>
      <w:pPr>
        <w:pStyle w:val="Heading2"/>
      </w:pPr>
      <w:r>
        <w:t>4.1  Geometry and coordinates</w:t>
      </w:r>
    </w:p>
    <w:p>
      <w:r>
        <w:t xml:space="preserve">The room is a shoebox. X is width (left to right), Y is height (floor to ceiling) and Z is length (back to front). The origin is a floor corner </w:t>
      </w:r>
      <w:r>
        <w:rPr>
          <w:b/>
          <w:color w:val="23845A"/>
          <w:sz w:val="15"/>
        </w:rPr>
        <w:t>VERIFIED</w:t>
      </w:r>
      <w:r>
        <w:t xml:space="preserve">. The default room is 6 × 3 × 8 m. The source is at (3, 1.5, 4.75) and the mic stand at (3, 1.5, 1.5), so the direct path is 3.25 m, or 9.56 ms </w:t>
      </w:r>
      <w:r>
        <w:rPr>
          <w:b/>
          <w:color w:val="23845A"/>
          <w:sz w:val="15"/>
        </w:rPr>
        <w:t>VERIFIED</w:t>
      </w:r>
      <w:r>
        <w:t>. The walls carry letters that the Surfaces tab uses: A left (−X), B front (+Z), C right (+X), D back (−Z), E floor, F ceiling.</w:t>
      </w:r>
    </w:p>
    <w:p>
      <w:r>
        <w:t xml:space="preserve">The mic stand holds three capsules, L, C and R, spaced by </w:t>
      </w:r>
      <w:r>
        <w:rPr>
          <w:rFonts w:ascii="Consolas" w:hAnsi="Consolas"/>
          <w:color w:val="374151"/>
          <w:sz w:val="19"/>
        </w:rPr>
        <w:t>space</w:t>
      </w:r>
      <w:r>
        <w:t xml:space="preserve"> and aimed by a yaw angle. A capsule's look vector is (−sin yaw, 0, cos yaw) </w:t>
      </w:r>
      <w:r>
        <w:rPr>
          <w:b/>
          <w:color w:val="23845A"/>
          <w:sz w:val="15"/>
        </w:rPr>
        <w:t>VERIFIED</w:t>
      </w:r>
      <w:r>
        <w:t xml:space="preserve">. The ORTF preset sets the yaws to ∓55°. With that formula, the L capsule (at lower X) points toward +X, so the pair is </w:t>
      </w:r>
      <w:r>
        <w:rPr>
          <w:b/>
        </w:rPr>
        <w:t>crossed</w:t>
      </w:r>
      <w:r>
        <w:t xml:space="preserve"> compared with the floor plan (see Known issues, item K1).</w:t>
      </w:r>
    </w:p>
    <w:p>
      <w:pPr>
        <w:keepNext/>
        <w:spacing w:before="120" w:after="40"/>
        <w:jc w:val="center"/>
      </w:pPr>
      <w:r>
        <w:drawing>
          <wp:inline xmlns:a="http://schemas.openxmlformats.org/drawingml/2006/main" xmlns:pic="http://schemas.openxmlformats.org/drawingml/2006/picture">
            <wp:extent cx="5400000" cy="3673801"/>
            <wp:docPr id="6" name="Picture 6"/>
            <wp:cNvGraphicFramePr>
              <a:graphicFrameLocks noChangeAspect="1"/>
            </wp:cNvGraphicFramePr>
            <a:graphic>
              <a:graphicData uri="http://schemas.openxmlformats.org/drawingml/2006/picture">
                <pic:pic>
                  <pic:nvPicPr>
                    <pic:cNvPr id="0" name="d05_room_geometry.png"/>
                    <pic:cNvPicPr/>
                  </pic:nvPicPr>
                  <pic:blipFill>
                    <a:blip r:embed="rId15"/>
                    <a:stretch>
                      <a:fillRect/>
                    </a:stretch>
                  </pic:blipFill>
                  <pic:spPr>
                    <a:xfrm>
                      <a:off x="0" y="0"/>
                      <a:ext cx="5400000" cy="3673801"/>
                    </a:xfrm>
                    <a:prstGeom prst="rect"/>
                  </pic:spPr>
                </pic:pic>
              </a:graphicData>
            </a:graphic>
          </wp:inline>
        </w:drawing>
      </w:r>
    </w:p>
    <w:p>
      <w:pPr>
        <w:pStyle w:val="Caption"/>
        <w:jc w:val="center"/>
      </w:pPr>
      <w:r>
        <w:rPr>
          <w:b/>
        </w:rPr>
        <w:t xml:space="preserve">Figure 6. </w:t>
      </w:r>
      <w:r>
        <w:rPr>
          <w:sz w:val="18"/>
        </w:rPr>
        <w:t>Default room: floor plan, capsule zoom (ORTF) and side elevation.</w:t>
      </w:r>
    </w:p>
    <w:p>
      <w:pPr>
        <w:pStyle w:val="Heading2"/>
      </w:pPr>
      <w:r>
        <w:t>4.2  Image sources and the 32 voices</w:t>
      </w:r>
    </w:p>
    <w:p>
      <w:r>
        <w:t xml:space="preserve">Reflections are modelled with the image-source method. Each image n = (n_x, n_y, n_z) is a mirror copy of the source; odd mirror counts flip its polarity. Play always uses the fixed </w:t>
      </w:r>
      <w:r>
        <w:rPr>
          <w:b/>
        </w:rPr>
        <w:t>LIVE_32</w:t>
      </w:r>
      <w:r>
        <w:t xml:space="preserve"> table (</w:t>
      </w:r>
      <w:r>
        <w:rPr>
          <w:rFonts w:ascii="Consolas" w:hAnsi="Consolas"/>
          <w:color w:val="374151"/>
          <w:sz w:val="19"/>
        </w:rPr>
        <w:t>engine/voice_table_32.py</w:t>
      </w:r>
      <w:r>
        <w:t xml:space="preserve">): 32 lines, each fed by one image </w:t>
      </w:r>
      <w:r>
        <w:rPr>
          <w:b/>
          <w:color w:val="23845A"/>
          <w:sz w:val="15"/>
        </w:rPr>
        <w:t>VERIFIED</w:t>
      </w:r>
      <w:r>
        <w:t xml:space="preserve">. It contains 29 unique images. Three are used twice: (0,1,1), (0,0,1) and (−1,−2,0). The image (−1,−1,0) is missing, and voice 3 (index 2) is the direct sound </w:t>
      </w:r>
      <w:r>
        <w:rPr>
          <w:b/>
          <w:color w:val="23845A"/>
          <w:sz w:val="15"/>
        </w:rPr>
        <w:t>VERIFIED</w:t>
      </w:r>
      <w:r>
        <w:t xml:space="preserve">. Render can size the grid by </w:t>
      </w:r>
      <w:r>
        <w:rPr>
          <w:rFonts w:ascii="Consolas" w:hAnsi="Consolas"/>
          <w:color w:val="374151"/>
          <w:sz w:val="19"/>
        </w:rPr>
        <w:t>hadamard_n</w:t>
      </w:r>
      <w:r>
        <w:t xml:space="preserve"> (8–128).</w:t>
      </w:r>
    </w:p>
    <w:p>
      <w:pPr>
        <w:keepNext/>
        <w:spacing w:before="120" w:after="40"/>
        <w:jc w:val="center"/>
      </w:pPr>
      <w:r>
        <w:drawing>
          <wp:inline xmlns:a="http://schemas.openxmlformats.org/drawingml/2006/main" xmlns:pic="http://schemas.openxmlformats.org/drawingml/2006/picture">
            <wp:extent cx="5940000" cy="3510317"/>
            <wp:docPr id="7" name="Picture 7"/>
            <wp:cNvGraphicFramePr>
              <a:graphicFrameLocks noChangeAspect="1"/>
            </wp:cNvGraphicFramePr>
            <a:graphic>
              <a:graphicData uri="http://schemas.openxmlformats.org/drawingml/2006/picture">
                <pic:pic>
                  <pic:nvPicPr>
                    <pic:cNvPr id="0" name="d06_lattice.png"/>
                    <pic:cNvPicPr/>
                  </pic:nvPicPr>
                  <pic:blipFill>
                    <a:blip r:embed="rId16"/>
                    <a:stretch>
                      <a:fillRect/>
                    </a:stretch>
                  </pic:blipFill>
                  <pic:spPr>
                    <a:xfrm>
                      <a:off x="0" y="0"/>
                      <a:ext cx="5940000" cy="3510317"/>
                    </a:xfrm>
                    <a:prstGeom prst="rect"/>
                  </pic:spPr>
                </pic:pic>
              </a:graphicData>
            </a:graphic>
          </wp:inline>
        </w:drawing>
      </w:r>
    </w:p>
    <w:p>
      <w:pPr>
        <w:pStyle w:val="Caption"/>
        <w:jc w:val="center"/>
      </w:pPr>
      <w:r>
        <w:rPr>
          <w:b/>
        </w:rPr>
        <w:t xml:space="preserve">Figure 7. </w:t>
      </w:r>
      <w:r>
        <w:rPr>
          <w:sz w:val="18"/>
        </w:rPr>
        <w:t>a) Which image feeds each of the 32 lines. b) The X–Y mirror-image slice around the home room.</w:t>
      </w:r>
    </w:p>
    <w:p>
      <w:r>
        <w:t xml:space="preserve">Each image's distance becomes the delay of its FDN line; the prime-number proposal in </w:t>
      </w:r>
      <w:r>
        <w:rPr>
          <w:rFonts w:ascii="Consolas" w:hAnsi="Consolas"/>
          <w:color w:val="374151"/>
          <w:sz w:val="19"/>
        </w:rPr>
        <w:t>fdn_stub.py</w:t>
      </w:r>
      <w:r>
        <w:t xml:space="preserve"> is only a fallback. Because the default source and mic are both centred in X, mirror pairs have equal distances, so the 32 line delays contain only </w:t>
      </w:r>
      <w:r>
        <w:rPr>
          <w:b/>
        </w:rPr>
        <w:t>12 distinct values</w:t>
      </w:r>
      <w:r>
        <w:t xml:space="preserve"> </w:t>
      </w:r>
      <w:r>
        <w:rPr>
          <w:b/>
          <w:color w:val="23845A"/>
          <w:sz w:val="15"/>
        </w:rPr>
        <w:t>VERIFIED</w:t>
      </w:r>
      <w:r>
        <w:t>. This matters for tail density (item K3).</w:t>
      </w:r>
    </w:p>
    <w:p>
      <w:pPr>
        <w:keepNext/>
        <w:spacing w:before="120" w:after="40"/>
        <w:jc w:val="center"/>
      </w:pPr>
      <w:r>
        <w:drawing>
          <wp:inline xmlns:a="http://schemas.openxmlformats.org/drawingml/2006/main" xmlns:pic="http://schemas.openxmlformats.org/drawingml/2006/picture">
            <wp:extent cx="5940000" cy="4070000"/>
            <wp:docPr id="8" name="Picture 8"/>
            <wp:cNvGraphicFramePr>
              <a:graphicFrameLocks noChangeAspect="1"/>
            </wp:cNvGraphicFramePr>
            <a:graphic>
              <a:graphicData uri="http://schemas.openxmlformats.org/drawingml/2006/picture">
                <pic:pic>
                  <pic:nvPicPr>
                    <pic:cNvPr id="0" name="d07_echogram_lines.png"/>
                    <pic:cNvPicPr/>
                  </pic:nvPicPr>
                  <pic:blipFill>
                    <a:blip r:embed="rId17"/>
                    <a:stretch>
                      <a:fillRect/>
                    </a:stretch>
                  </pic:blipFill>
                  <pic:spPr>
                    <a:xfrm>
                      <a:off x="0" y="0"/>
                      <a:ext cx="5940000" cy="4070000"/>
                    </a:xfrm>
                    <a:prstGeom prst="rect"/>
                  </pic:spPr>
                </pic:pic>
              </a:graphicData>
            </a:graphic>
          </wp:inline>
        </w:drawing>
      </w:r>
    </w:p>
    <w:p>
      <w:pPr>
        <w:pStyle w:val="Caption"/>
        <w:jc w:val="center"/>
      </w:pPr>
      <w:r>
        <w:rPr>
          <w:b/>
        </w:rPr>
        <w:t xml:space="preserve">Figure 8. </w:t>
      </w:r>
      <w:r>
        <w:rPr>
          <w:sz w:val="18"/>
        </w:rPr>
        <w:t>Default room: echogram of the 32 taps at the C capsule, with each line's delay and diffusion (Dffs).</w:t>
      </w:r>
    </w:p>
    <w:p>
      <w:pPr>
        <w:pStyle w:val="Heading1"/>
        <w:pageBreakBefore/>
      </w:pPr>
      <w:r>
        <w:t>5  The FDN engine</w:t>
      </w:r>
    </w:p>
    <w:p>
      <w:r>
        <w:t xml:space="preserve">The late tail is a 32-line feedback delay network (FDN). Every sample, each line's output is passed through a Schroeder allpass (the per-line diffusion, "Dffs"). The 32 outputs are then mixed by a Hadamard matrix, scaled by the loop gain g, and written back with the new input </w:t>
      </w:r>
      <w:r>
        <w:rPr>
          <w:b/>
          <w:color w:val="23845A"/>
          <w:sz w:val="15"/>
        </w:rPr>
        <w:t>VERIFIED</w:t>
      </w:r>
      <w:r>
        <w:t>.</w:t>
      </w:r>
    </w:p>
    <w:p>
      <w:pPr>
        <w:pStyle w:val="ListBullet"/>
        <w:spacing w:after="60"/>
      </w:pPr>
      <w:r>
        <w:rPr>
          <w:b/>
        </w:rPr>
        <w:t>Mixing matrix:</w:t>
      </w:r>
      <w:r>
        <w:t xml:space="preserve"> a 32×32 Sylvester Hadamard matrix of ±1 values. Play applies it with a fast Walsh–Hadamard transform (FWHT, 5 butterfly stages). Render multiplies by the dense matrix in numpy </w:t>
      </w:r>
      <w:r>
        <w:rPr>
          <w:b/>
          <w:color w:val="23845A"/>
          <w:sz w:val="15"/>
        </w:rPr>
        <w:t>VERIFIED</w:t>
      </w:r>
      <w:r>
        <w:t>.</w:t>
      </w:r>
    </w:p>
    <w:p>
      <w:pPr>
        <w:pStyle w:val="ListBullet"/>
        <w:spacing w:after="60"/>
      </w:pPr>
      <w:r>
        <w:rPr>
          <w:b/>
        </w:rPr>
        <w:t>Loop gain:</w:t>
      </w:r>
      <w:r>
        <w:t xml:space="preserve"> g = 1/32 with the unnormalised matrix. In the default room the makeup gain is 4.92, the mean delay is 29.3 ms, and the decay estimate is 0.117 s with the lock off </w:t>
      </w:r>
      <w:r>
        <w:rPr>
          <w:b/>
          <w:color w:val="23845A"/>
          <w:sz w:val="15"/>
        </w:rPr>
        <w:t>VERIFIED</w:t>
      </w:r>
      <w:r>
        <w:t>.</w:t>
      </w:r>
    </w:p>
    <w:p>
      <w:pPr>
        <w:pStyle w:val="ListBullet"/>
        <w:spacing w:after="60"/>
      </w:pPr>
      <w:r>
        <w:rPr>
          <w:b/>
        </w:rPr>
        <w:t>Dffs:</w:t>
      </w:r>
      <w:r>
        <w:t xml:space="preserve"> in the default room many lines have Dffs −0.98 </w:t>
      </w:r>
      <w:r>
        <w:rPr>
          <w:b/>
          <w:color w:val="23845A"/>
          <w:sz w:val="15"/>
        </w:rPr>
        <w:t>VERIFIED</w:t>
      </w:r>
      <w:r>
        <w:t xml:space="preserve">. Positive Dffs makes the loop unstable, and the server does not clamp </w:t>
      </w:r>
      <w:r>
        <w:rPr>
          <w:rFonts w:ascii="Consolas" w:hAnsi="Consolas"/>
          <w:color w:val="374151"/>
          <w:sz w:val="19"/>
        </w:rPr>
        <w:t>diffusion_master</w:t>
      </w:r>
      <w:r>
        <w:t xml:space="preserve"> (item K6).</w:t>
      </w:r>
    </w:p>
    <w:p>
      <w:pPr>
        <w:keepNext/>
        <w:spacing w:before="120" w:after="40"/>
        <w:jc w:val="center"/>
      </w:pPr>
      <w:r>
        <w:drawing>
          <wp:inline xmlns:a="http://schemas.openxmlformats.org/drawingml/2006/main" xmlns:pic="http://schemas.openxmlformats.org/drawingml/2006/picture">
            <wp:extent cx="5760000" cy="3118196"/>
            <wp:docPr id="9" name="Picture 9"/>
            <wp:cNvGraphicFramePr>
              <a:graphicFrameLocks noChangeAspect="1"/>
            </wp:cNvGraphicFramePr>
            <a:graphic>
              <a:graphicData uri="http://schemas.openxmlformats.org/drawingml/2006/picture">
                <pic:pic>
                  <pic:nvPicPr>
                    <pic:cNvPr id="0" name="d08_hadamard.png"/>
                    <pic:cNvPicPr/>
                  </pic:nvPicPr>
                  <pic:blipFill>
                    <a:blip r:embed="rId18"/>
                    <a:stretch>
                      <a:fillRect/>
                    </a:stretch>
                  </pic:blipFill>
                  <pic:spPr>
                    <a:xfrm>
                      <a:off x="0" y="0"/>
                      <a:ext cx="5760000" cy="3118196"/>
                    </a:xfrm>
                    <a:prstGeom prst="rect"/>
                  </pic:spPr>
                </pic:pic>
              </a:graphicData>
            </a:graphic>
          </wp:inline>
        </w:drawing>
      </w:r>
    </w:p>
    <w:p>
      <w:pPr>
        <w:pStyle w:val="Caption"/>
        <w:jc w:val="center"/>
      </w:pPr>
      <w:r>
        <w:rPr>
          <w:b/>
        </w:rPr>
        <w:t xml:space="preserve">Figure 9. </w:t>
      </w:r>
      <w:r>
        <w:rPr>
          <w:sz w:val="18"/>
        </w:rPr>
        <w:t>Left: the 32×32 Hadamard matrix. Right: the FWHT butterfly for N = 8, the same idea Play uses at N = 32.</w:t>
      </w:r>
    </w:p>
    <w:p>
      <w:pPr>
        <w:keepNext/>
        <w:spacing w:before="120" w:after="40"/>
        <w:jc w:val="center"/>
      </w:pPr>
      <w:r>
        <w:drawing>
          <wp:inline xmlns:a="http://schemas.openxmlformats.org/drawingml/2006/main" xmlns:pic="http://schemas.openxmlformats.org/drawingml/2006/picture">
            <wp:extent cx="5760000" cy="3106517"/>
            <wp:docPr id="10" name="Picture 10"/>
            <wp:cNvGraphicFramePr>
              <a:graphicFrameLocks noChangeAspect="1"/>
            </wp:cNvGraphicFramePr>
            <a:graphic>
              <a:graphicData uri="http://schemas.openxmlformats.org/drawingml/2006/picture">
                <pic:pic>
                  <pic:nvPicPr>
                    <pic:cNvPr id="0" name="d09_fdn_line.png"/>
                    <pic:cNvPicPr/>
                  </pic:nvPicPr>
                  <pic:blipFill>
                    <a:blip r:embed="rId19"/>
                    <a:stretch>
                      <a:fillRect/>
                    </a:stretch>
                  </pic:blipFill>
                  <pic:spPr>
                    <a:xfrm>
                      <a:off x="0" y="0"/>
                      <a:ext cx="5760000" cy="3106517"/>
                    </a:xfrm>
                    <a:prstGeom prst="rect"/>
                  </pic:spPr>
                </pic:pic>
              </a:graphicData>
            </a:graphic>
          </wp:inline>
        </w:drawing>
      </w:r>
    </w:p>
    <w:p>
      <w:pPr>
        <w:pStyle w:val="Caption"/>
        <w:jc w:val="center"/>
      </w:pPr>
      <w:r>
        <w:rPr>
          <w:b/>
        </w:rPr>
        <w:t xml:space="preserve">Figure 10. </w:t>
      </w:r>
      <w:r>
        <w:rPr>
          <w:sz w:val="18"/>
        </w:rPr>
        <w:t>One FDN line. The z⁻¹ on the feedback into the allpass exists only in Play.</w:t>
      </w:r>
    </w:p>
    <w:p>
      <w:r>
        <w:rPr>
          <w:b/>
        </w:rPr>
        <w:t>Loop semantics differ</w:t>
      </w:r>
      <w:r>
        <w:t xml:space="preserve"> between the two engines </w:t>
      </w:r>
      <w:r>
        <w:rPr>
          <w:b/>
          <w:color w:val="23845A"/>
          <w:sz w:val="15"/>
        </w:rPr>
        <w:t>VERIFIED</w:t>
      </w:r>
      <w:r>
        <w:t>:</w:t>
      </w:r>
    </w:p>
    <w:p>
      <w:pPr>
        <w:pStyle w:val="ListBullet"/>
        <w:spacing w:after="60"/>
      </w:pPr>
      <w:r>
        <w:t>Render solves the allpass and the matrix in the same sample: yv = M(reads − dffs·inj), s = inj + g·H·yv, write = s + gi·yv.</w:t>
      </w:r>
    </w:p>
    <w:p>
      <w:pPr>
        <w:pStyle w:val="ListBullet"/>
        <w:spacing w:after="60"/>
      </w:pPr>
      <w:r>
        <w:t xml:space="preserve">When any Dffs is non-zero, Play's </w:t>
      </w:r>
      <w:r>
        <w:rPr>
          <w:rFonts w:ascii="Consolas" w:hAnsi="Consolas"/>
          <w:color w:val="374151"/>
          <w:sz w:val="19"/>
        </w:rPr>
        <w:t>diffuse()</w:t>
      </w:r>
      <w:r>
        <w:t xml:space="preserve"> uses the previous sample's feedback (a one-sample z⁻¹).</w:t>
      </w:r>
    </w:p>
    <w:p>
      <w:pPr>
        <w:pStyle w:val="ListBullet"/>
        <w:spacing w:after="60"/>
      </w:pPr>
      <w:r>
        <w:t>The roadmap's P0.4 must pick one. Engine finding F5 shows that a same-sample solve in Play costs +0.16–0.27 ms per block.</w:t>
      </w:r>
    </w:p>
    <w:p>
      <w:pPr>
        <w:keepNext/>
        <w:spacing w:before="120" w:after="40"/>
        <w:jc w:val="center"/>
      </w:pPr>
      <w:r>
        <w:drawing>
          <wp:inline xmlns:a="http://schemas.openxmlformats.org/drawingml/2006/main" xmlns:pic="http://schemas.openxmlformats.org/drawingml/2006/picture">
            <wp:extent cx="5940000" cy="5565437"/>
            <wp:docPr id="11" name="Picture 11"/>
            <wp:cNvGraphicFramePr>
              <a:graphicFrameLocks noChangeAspect="1"/>
            </wp:cNvGraphicFramePr>
            <a:graphic>
              <a:graphicData uri="http://schemas.openxmlformats.org/drawingml/2006/picture">
                <pic:pic>
                  <pic:nvPicPr>
                    <pic:cNvPr id="0" name="d10_signal_flow.png"/>
                    <pic:cNvPicPr/>
                  </pic:nvPicPr>
                  <pic:blipFill>
                    <a:blip r:embed="rId20"/>
                    <a:stretch>
                      <a:fillRect/>
                    </a:stretch>
                  </pic:blipFill>
                  <pic:spPr>
                    <a:xfrm>
                      <a:off x="0" y="0"/>
                      <a:ext cx="5940000" cy="5565437"/>
                    </a:xfrm>
                    <a:prstGeom prst="rect"/>
                  </pic:spPr>
                </pic:pic>
              </a:graphicData>
            </a:graphic>
          </wp:inline>
        </w:drawing>
      </w:r>
    </w:p>
    <w:p>
      <w:pPr>
        <w:pStyle w:val="Caption"/>
        <w:jc w:val="center"/>
      </w:pPr>
      <w:r>
        <w:rPr>
          <w:b/>
        </w:rPr>
        <w:t xml:space="preserve">Figure 11. </w:t>
      </w:r>
      <w:r>
        <w:rPr>
          <w:sz w:val="18"/>
        </w:rPr>
        <w:t>Signal flow: the Direct, Early and FDN paths, then the capsule mixer and the output.</w:t>
      </w:r>
    </w:p>
    <w:p>
      <w:pPr>
        <w:pStyle w:val="Heading1"/>
      </w:pPr>
      <w:r>
        <w:t>6  Per-tap processing: early, air and surfaces</w:t>
      </w:r>
    </w:p>
    <w:p>
      <w:r>
        <w:t xml:space="preserve">Before a reflection reaches the mic, it is shaped by several filters. The roadmap locks a target order: </w:t>
      </w:r>
      <w:r>
        <w:rPr>
          <w:b/>
        </w:rPr>
        <w:t>source → air → surfaces → mic colour</w:t>
      </w:r>
      <w:r>
        <w:t xml:space="preserve">. Direct sound gets no air, and the FDN return gets no air </w:t>
      </w:r>
      <w:r>
        <w:rPr>
          <w:b/>
          <w:color w:val="23845A"/>
          <w:sz w:val="15"/>
        </w:rPr>
        <w:t>VERIFIED, from BUILD_ROADMAP</w:t>
      </w:r>
      <w:r>
        <w:t>. Today's code does not follow that order exactly. Render inserts an allpass stage and a wall-peaking cut that are not in the locked list, and Play has no per-hit surface cascade yet.</w:t>
      </w:r>
    </w:p>
    <w:p>
      <w:pPr>
        <w:keepNext/>
        <w:spacing w:before="120" w:after="40"/>
        <w:jc w:val="center"/>
      </w:pPr>
      <w:r>
        <w:drawing>
          <wp:inline xmlns:a="http://schemas.openxmlformats.org/drawingml/2006/main" xmlns:pic="http://schemas.openxmlformats.org/drawingml/2006/picture">
            <wp:extent cx="5760000" cy="4193947"/>
            <wp:docPr id="12" name="Picture 12"/>
            <wp:cNvGraphicFramePr>
              <a:graphicFrameLocks noChangeAspect="1"/>
            </wp:cNvGraphicFramePr>
            <a:graphic>
              <a:graphicData uri="http://schemas.openxmlformats.org/drawingml/2006/picture">
                <pic:pic>
                  <pic:nvPicPr>
                    <pic:cNvPr id="0" name="d11_tap_cascade.png"/>
                    <pic:cNvPicPr/>
                  </pic:nvPicPr>
                  <pic:blipFill>
                    <a:blip r:embed="rId21"/>
                    <a:stretch>
                      <a:fillRect/>
                    </a:stretch>
                  </pic:blipFill>
                  <pic:spPr>
                    <a:xfrm>
                      <a:off x="0" y="0"/>
                      <a:ext cx="5760000" cy="4193947"/>
                    </a:xfrm>
                    <a:prstGeom prst="rect"/>
                  </pic:spPr>
                </pic:pic>
              </a:graphicData>
            </a:graphic>
          </wp:inline>
        </w:drawing>
      </w:r>
    </w:p>
    <w:p>
      <w:pPr>
        <w:pStyle w:val="Caption"/>
        <w:jc w:val="center"/>
      </w:pPr>
      <w:r>
        <w:rPr>
          <w:b/>
        </w:rPr>
        <w:t xml:space="preserve">Figure 12. </w:t>
      </w:r>
      <w:r>
        <w:rPr>
          <w:sz w:val="18"/>
        </w:rPr>
        <w:t>Locked target order vs what Render and Play do today. Red stages are outside the locked list.</w:t>
      </w:r>
    </w:p>
    <w:p>
      <w:pPr>
        <w:pStyle w:val="Heading2"/>
      </w:pPr>
      <w:r>
        <w:t>6.1  Air</w:t>
      </w:r>
    </w:p>
    <w:p>
      <w:r>
        <w:t xml:space="preserve">Air has two layers </w:t>
      </w:r>
      <w:r>
        <w:rPr>
          <w:b/>
          <w:color w:val="23845A"/>
          <w:sz w:val="15"/>
        </w:rPr>
        <w:t>VERIFIED</w:t>
      </w:r>
      <w:r>
        <w:t>:</w:t>
      </w:r>
    </w:p>
    <w:p>
      <w:pPr>
        <w:pStyle w:val="ListBullet"/>
        <w:spacing w:after="60"/>
      </w:pPr>
      <w:r>
        <w:t xml:space="preserve">A "Structure" 1-pole low-pass with cutoff fc = Wet / distance, where Wet = 100 + 600·humidity. It is blended in by </w:t>
      </w:r>
      <w:r>
        <w:rPr>
          <w:rFonts w:ascii="Consolas" w:hAnsi="Consolas"/>
          <w:color w:val="374151"/>
          <w:sz w:val="19"/>
        </w:rPr>
        <w:t>air_lp</w:t>
      </w:r>
      <w:r>
        <w:t xml:space="preserve"> (default 0.25).</w:t>
      </w:r>
    </w:p>
    <w:p>
      <w:pPr>
        <w:pStyle w:val="ListBullet"/>
        <w:spacing w:after="60"/>
      </w:pPr>
      <w:r>
        <w:t>An RBJ high shelf of −0.15 dB per metre × humidity, capped at −12 dB, with a corner at 0.35 × Nyquist. This shelf is marked ASSUMED in the code; it is not ISO 9613-1.</w:t>
      </w:r>
    </w:p>
    <w:p>
      <w:r>
        <w:t xml:space="preserve">The 1-pole corner is very low: at humidity 0.5 it is about 133 Hz at 3 m. At a mix of 0.25, that becomes an almost broadband −2.5 dB step rather than an HF roll-off. The units may have been misread from the original Reaktor graph </w:t>
      </w:r>
      <w:r>
        <w:rPr>
          <w:b/>
          <w:color w:val="B45F06"/>
          <w:sz w:val="15"/>
        </w:rPr>
        <w:t>ASSUMED</w:t>
      </w:r>
      <w:r>
        <w:t xml:space="preserve"> (item K2). P2 replaces the shelf with an ISO 9613-1 fit.</w:t>
      </w:r>
    </w:p>
    <w:p>
      <w:pPr>
        <w:keepNext/>
        <w:spacing w:before="120" w:after="40"/>
        <w:jc w:val="center"/>
      </w:pPr>
      <w:r>
        <w:drawing>
          <wp:inline xmlns:a="http://schemas.openxmlformats.org/drawingml/2006/main" xmlns:pic="http://schemas.openxmlformats.org/drawingml/2006/picture">
            <wp:extent cx="5760000" cy="2693749"/>
            <wp:docPr id="13" name="Picture 13"/>
            <wp:cNvGraphicFramePr>
              <a:graphicFrameLocks noChangeAspect="1"/>
            </wp:cNvGraphicFramePr>
            <a:graphic>
              <a:graphicData uri="http://schemas.openxmlformats.org/drawingml/2006/picture">
                <pic:pic>
                  <pic:nvPicPr>
                    <pic:cNvPr id="0" name="d19_air.png"/>
                    <pic:cNvPicPr/>
                  </pic:nvPicPr>
                  <pic:blipFill>
                    <a:blip r:embed="rId22"/>
                    <a:stretch>
                      <a:fillRect/>
                    </a:stretch>
                  </pic:blipFill>
                  <pic:spPr>
                    <a:xfrm>
                      <a:off x="0" y="0"/>
                      <a:ext cx="5760000" cy="2693749"/>
                    </a:xfrm>
                    <a:prstGeom prst="rect"/>
                  </pic:spPr>
                </pic:pic>
              </a:graphicData>
            </a:graphic>
          </wp:inline>
        </w:drawing>
      </w:r>
    </w:p>
    <w:p>
      <w:pPr>
        <w:pStyle w:val="Caption"/>
        <w:jc w:val="center"/>
      </w:pPr>
      <w:r>
        <w:rPr>
          <w:b/>
        </w:rPr>
        <w:t xml:space="preserve">Figure 13. </w:t>
      </w:r>
      <w:r>
        <w:rPr>
          <w:sz w:val="18"/>
        </w:rPr>
        <w:t>Air response at 3, 10 and 30 m (humidity 0.5 for illustration): defaults vs the 1-pole alone.</w:t>
      </w:r>
    </w:p>
    <w:p>
      <w:pPr>
        <w:pStyle w:val="Heading2"/>
      </w:pPr>
      <w:r>
        <w:t>6.2  Surfaces</w:t>
      </w:r>
    </w:p>
    <w:p>
      <w:r>
        <w:t xml:space="preserve">Each wall has a card with absorption values (7 peaking bands) and a 3-band EQ. It also carries a </w:t>
      </w:r>
      <w:r>
        <w:rPr>
          <w:rFonts w:ascii="Consolas" w:hAnsi="Consolas"/>
          <w:color w:val="374151"/>
          <w:sz w:val="19"/>
        </w:rPr>
        <w:t>diffusion</w:t>
      </w:r>
      <w:r>
        <w:t xml:space="preserve"> value that currently feeds </w:t>
      </w:r>
      <w:r>
        <w:rPr>
          <w:b/>
        </w:rPr>
        <w:t>both</w:t>
      </w:r>
      <w:r>
        <w:t xml:space="preserve"> the Surfaces Δd jitter and the Structure Dffs (item K7, P0.3). In Render, each reflection is filtered once for each wall it hits. Play only has one early tap per line and applies </w:t>
      </w:r>
      <w:r>
        <w:rPr>
          <w:rFonts w:ascii="Consolas" w:hAnsi="Consolas"/>
          <w:color w:val="374151"/>
          <w:sz w:val="19"/>
        </w:rPr>
        <w:t>tap_reflect_gain</w:t>
      </w:r>
      <w:r>
        <w:t xml:space="preserve"> as a scalar </w:t>
      </w:r>
      <w:r>
        <w:rPr>
          <w:b/>
          <w:color w:val="23845A"/>
          <w:sz w:val="15"/>
        </w:rPr>
        <w:t>VERIFIED</w:t>
      </w:r>
      <w:r>
        <w:t>.</w:t>
      </w:r>
    </w:p>
    <w:p>
      <w:pPr>
        <w:keepNext/>
        <w:spacing w:before="120" w:after="40"/>
        <w:jc w:val="center"/>
      </w:pPr>
      <w:r>
        <w:drawing>
          <wp:inline xmlns:a="http://schemas.openxmlformats.org/drawingml/2006/main" xmlns:pic="http://schemas.openxmlformats.org/drawingml/2006/picture">
            <wp:extent cx="5760000" cy="2631566"/>
            <wp:docPr id="14" name="Picture 14"/>
            <wp:cNvGraphicFramePr>
              <a:graphicFrameLocks noChangeAspect="1"/>
            </wp:cNvGraphicFramePr>
            <a:graphic>
              <a:graphicData uri="http://schemas.openxmlformats.org/drawingml/2006/picture">
                <pic:pic>
                  <pic:nvPicPr>
                    <pic:cNvPr id="0" name="d20_surfaces.png"/>
                    <pic:cNvPicPr/>
                  </pic:nvPicPr>
                  <pic:blipFill>
                    <a:blip r:embed="rId23"/>
                    <a:stretch>
                      <a:fillRect/>
                    </a:stretch>
                  </pic:blipFill>
                  <pic:spPr>
                    <a:xfrm>
                      <a:off x="0" y="0"/>
                      <a:ext cx="5760000" cy="2631566"/>
                    </a:xfrm>
                    <a:prstGeom prst="rect"/>
                  </pic:spPr>
                </pic:pic>
              </a:graphicData>
            </a:graphic>
          </wp:inline>
        </w:drawing>
      </w:r>
    </w:p>
    <w:p>
      <w:pPr>
        <w:pStyle w:val="Caption"/>
        <w:jc w:val="center"/>
      </w:pPr>
      <w:r>
        <w:rPr>
          <w:b/>
        </w:rPr>
        <w:t xml:space="preserve">Figure 14. </w:t>
      </w:r>
      <w:r>
        <w:rPr>
          <w:sz w:val="18"/>
        </w:rPr>
        <w:t>Room net with the wall letters, and absorption curves for the default card and the five material kits.</w:t>
      </w:r>
    </w:p>
    <w:p>
      <w:pPr>
        <w:pStyle w:val="Heading1"/>
        <w:pageBreakBefore/>
      </w:pPr>
      <w:r>
        <w:t>7  Play vs Render</w:t>
      </w:r>
    </w:p>
    <w:p>
      <w:r>
        <w:t>Play and Render build the same room from the same Python core, but they run it in different engines. The table lists the differences that matter for sound.</w:t>
      </w:r>
    </w:p>
    <w:p>
      <w:pPr>
        <w:pStyle w:val="Caption"/>
        <w:keepNext/>
        <w:spacing w:after="60"/>
      </w:pPr>
      <w:r>
        <w:rPr>
          <w:b/>
        </w:rPr>
        <w:t xml:space="preserve">Table 1. </w:t>
      </w:r>
      <w:r>
        <w:rPr>
          <w:sz w:val="18"/>
        </w:rPr>
        <w:t>Play vs Render at a glance.</w:t>
      </w:r>
    </w:p>
    <w:tbl>
      <w:tblPr>
        <w:jc w:val="center"/>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Layout w:type="fixed"/>
        <w:tblCellMar>
          <w:top w:w="42" w:type="dxa"/>
          <w:bottom w:w="42" w:type="dxa"/>
          <w:left w:w="85" w:type="dxa"/>
          <w:right w:w="85" w:type="dxa"/>
        </w:tblCellMar>
        <w:tblW w:w="9298" w:type="dxa"/>
        <w:tblLayout w:type="fixed"/>
      </w:tblPr>
      <w:tblGrid>
        <w:gridCol w:w="1814"/>
        <w:gridCol w:w="3742"/>
        <w:gridCol w:w="3742"/>
      </w:tblGrid>
      <w:tr>
        <w:trPr>
          <w:tblHeader w:val="true"/>
        </w:trPr>
        <w:tc>
          <w:tcPr>
            <w:tcW w:type="dxa" w:w="1814"/>
            <w:shd w:val="clear" w:color="auto" w:fill="2563A6"/>
          </w:tcPr>
          <w:p>
            <w:r/>
            <w:r>
              <w:rPr>
                <w:b/>
                <w:color w:val="FFFFFF"/>
                <w:sz w:val="19"/>
              </w:rPr>
              <w:t>Aspect</w:t>
            </w:r>
          </w:p>
        </w:tc>
        <w:tc>
          <w:tcPr>
            <w:tcW w:type="dxa" w:w="3742"/>
            <w:shd w:val="clear" w:color="auto" w:fill="2563A6"/>
          </w:tcPr>
          <w:p>
            <w:r/>
            <w:r>
              <w:rPr>
                <w:b/>
                <w:color w:val="FFFFFF"/>
                <w:sz w:val="19"/>
              </w:rPr>
              <w:t>Play (live, browser)</w:t>
            </w:r>
          </w:p>
        </w:tc>
        <w:tc>
          <w:tcPr>
            <w:tcW w:type="dxa" w:w="3742"/>
            <w:shd w:val="clear" w:color="auto" w:fill="2563A6"/>
          </w:tcPr>
          <w:p>
            <w:r/>
            <w:r>
              <w:rPr>
                <w:b/>
                <w:color w:val="FFFFFF"/>
                <w:sz w:val="19"/>
              </w:rPr>
              <w:t>Render (offline, Python)</w:t>
            </w:r>
          </w:p>
        </w:tc>
      </w:tr>
      <w:tr>
        <w:tc>
          <w:tcPr>
            <w:tcW w:type="dxa" w:w="1814"/>
          </w:tcPr>
          <w:p>
            <w:pPr>
              <w:spacing w:after="0" w:line="240" w:lineRule="auto"/>
            </w:pPr>
            <w:r/>
            <w:r>
              <w:rPr>
                <w:sz w:val="18"/>
              </w:rPr>
              <w:t>Engine</w:t>
            </w:r>
          </w:p>
        </w:tc>
        <w:tc>
          <w:tcPr>
            <w:tcW w:type="dxa" w:w="3742"/>
          </w:tcPr>
          <w:p>
            <w:pPr>
              <w:spacing w:after="0" w:line="240" w:lineRule="auto"/>
            </w:pPr>
            <w:r/>
            <w:r>
              <w:rPr>
                <w:rFonts w:ascii="Consolas" w:hAnsi="Consolas"/>
                <w:color w:val="374151"/>
                <w:sz w:val="16"/>
              </w:rPr>
              <w:t>live_stereo.c</w:t>
            </w:r>
            <w:r>
              <w:rPr>
                <w:sz w:val="18"/>
              </w:rPr>
              <w:t xml:space="preserve"> compiled to WASM, in an AudioWorklet </w:t>
            </w:r>
            <w:r>
              <w:rPr>
                <w:b/>
                <w:color w:val="23845A"/>
                <w:sz w:val="15"/>
              </w:rPr>
              <w:t>VERIFIED</w:t>
            </w:r>
          </w:p>
        </w:tc>
        <w:tc>
          <w:tcPr>
            <w:tcW w:type="dxa" w:w="3742"/>
          </w:tcPr>
          <w:p>
            <w:pPr>
              <w:spacing w:after="0" w:line="240" w:lineRule="auto"/>
            </w:pPr>
            <w:r/>
            <w:r>
              <w:rPr>
                <w:sz w:val="18"/>
              </w:rPr>
              <w:t xml:space="preserve">numpy in </w:t>
            </w:r>
            <w:r>
              <w:rPr>
                <w:rFonts w:ascii="Consolas" w:hAnsi="Consolas"/>
                <w:color w:val="374151"/>
                <w:sz w:val="16"/>
              </w:rPr>
              <w:t>render_pipeline.py</w:t>
            </w:r>
            <w:r>
              <w:rPr>
                <w:sz w:val="18"/>
              </w:rPr>
              <w:t xml:space="preserve"> + </w:t>
            </w:r>
            <w:r>
              <w:rPr>
                <w:rFonts w:ascii="Consolas" w:hAnsi="Consolas"/>
                <w:color w:val="374151"/>
                <w:sz w:val="16"/>
              </w:rPr>
              <w:t>engine/fdn.py</w:t>
            </w:r>
            <w:r>
              <w:rPr>
                <w:sz w:val="18"/>
              </w:rPr>
              <w:t xml:space="preserve"> </w:t>
            </w:r>
            <w:r>
              <w:rPr>
                <w:b/>
                <w:color w:val="23845A"/>
                <w:sz w:val="15"/>
              </w:rPr>
              <w:t>VERIFIED</w:t>
            </w:r>
          </w:p>
        </w:tc>
      </w:tr>
      <w:tr>
        <w:tc>
          <w:tcPr>
            <w:tcW w:type="dxa" w:w="1814"/>
            <w:shd w:val="clear" w:color="auto" w:fill="F4F6F9"/>
          </w:tcPr>
          <w:p>
            <w:pPr>
              <w:spacing w:after="0" w:line="240" w:lineRule="auto"/>
            </w:pPr>
            <w:r/>
            <w:r>
              <w:rPr>
                <w:sz w:val="18"/>
              </w:rPr>
              <w:t>Images / lines</w:t>
            </w:r>
          </w:p>
        </w:tc>
        <w:tc>
          <w:tcPr>
            <w:tcW w:type="dxa" w:w="3742"/>
            <w:shd w:val="clear" w:color="auto" w:fill="F4F6F9"/>
          </w:tcPr>
          <w:p>
            <w:pPr>
              <w:spacing w:after="0" w:line="240" w:lineRule="auto"/>
            </w:pPr>
            <w:r/>
            <w:r>
              <w:rPr>
                <w:sz w:val="18"/>
              </w:rPr>
              <w:t xml:space="preserve">Fixed LIVE_32, one early tap per line </w:t>
            </w:r>
            <w:r>
              <w:rPr>
                <w:b/>
                <w:color w:val="23845A"/>
                <w:sz w:val="15"/>
              </w:rPr>
              <w:t>VERIFIED</w:t>
            </w:r>
          </w:p>
        </w:tc>
        <w:tc>
          <w:tcPr>
            <w:tcW w:type="dxa" w:w="3742"/>
            <w:shd w:val="clear" w:color="auto" w:fill="F4F6F9"/>
          </w:tcPr>
          <w:p>
            <w:pPr>
              <w:spacing w:after="0" w:line="240" w:lineRule="auto"/>
            </w:pPr>
            <w:r/>
            <w:r>
              <w:rPr>
                <w:sz w:val="18"/>
              </w:rPr>
              <w:t xml:space="preserve">Grid sized by </w:t>
            </w:r>
            <w:r>
              <w:rPr>
                <w:rFonts w:ascii="Consolas" w:hAnsi="Consolas"/>
                <w:color w:val="374151"/>
                <w:sz w:val="16"/>
              </w:rPr>
              <w:t>hadamard_n</w:t>
            </w:r>
            <w:r>
              <w:rPr>
                <w:sz w:val="18"/>
              </w:rPr>
              <w:t xml:space="preserve"> 8–128 </w:t>
            </w:r>
            <w:r>
              <w:rPr>
                <w:b/>
                <w:color w:val="23845A"/>
                <w:sz w:val="15"/>
              </w:rPr>
              <w:t>VERIFIED</w:t>
            </w:r>
          </w:p>
        </w:tc>
      </w:tr>
      <w:tr>
        <w:tc>
          <w:tcPr>
            <w:tcW w:type="dxa" w:w="1814"/>
          </w:tcPr>
          <w:p>
            <w:pPr>
              <w:spacing w:after="0" w:line="240" w:lineRule="auto"/>
            </w:pPr>
            <w:r/>
            <w:r>
              <w:rPr>
                <w:sz w:val="18"/>
              </w:rPr>
              <w:t>Hadamard</w:t>
            </w:r>
          </w:p>
        </w:tc>
        <w:tc>
          <w:tcPr>
            <w:tcW w:type="dxa" w:w="3742"/>
          </w:tcPr>
          <w:p>
            <w:pPr>
              <w:spacing w:after="0" w:line="240" w:lineRule="auto"/>
            </w:pPr>
            <w:r/>
            <w:r>
              <w:rPr>
                <w:sz w:val="18"/>
              </w:rPr>
              <w:t xml:space="preserve">FWHT, N = 32 </w:t>
            </w:r>
            <w:r>
              <w:rPr>
                <w:b/>
                <w:color w:val="23845A"/>
                <w:sz w:val="15"/>
              </w:rPr>
              <w:t>VERIFIED</w:t>
            </w:r>
          </w:p>
        </w:tc>
        <w:tc>
          <w:tcPr>
            <w:tcW w:type="dxa" w:w="3742"/>
          </w:tcPr>
          <w:p>
            <w:pPr>
              <w:spacing w:after="0" w:line="240" w:lineRule="auto"/>
            </w:pPr>
            <w:r/>
            <w:r>
              <w:rPr>
                <w:sz w:val="18"/>
              </w:rPr>
              <w:t xml:space="preserve">Dense matrix product </w:t>
            </w:r>
            <w:r>
              <w:rPr>
                <w:b/>
                <w:color w:val="23845A"/>
                <w:sz w:val="15"/>
              </w:rPr>
              <w:t>VERIFIED</w:t>
            </w:r>
          </w:p>
        </w:tc>
      </w:tr>
      <w:tr>
        <w:tc>
          <w:tcPr>
            <w:tcW w:type="dxa" w:w="1814"/>
            <w:shd w:val="clear" w:color="auto" w:fill="F4F6F9"/>
          </w:tcPr>
          <w:p>
            <w:pPr>
              <w:spacing w:after="0" w:line="240" w:lineRule="auto"/>
            </w:pPr>
            <w:r/>
            <w:r>
              <w:rPr>
                <w:sz w:val="18"/>
              </w:rPr>
              <w:t>Loop with Dffs</w:t>
            </w:r>
          </w:p>
        </w:tc>
        <w:tc>
          <w:tcPr>
            <w:tcW w:type="dxa" w:w="3742"/>
            <w:shd w:val="clear" w:color="auto" w:fill="F4F6F9"/>
          </w:tcPr>
          <w:p>
            <w:pPr>
              <w:spacing w:after="0" w:line="240" w:lineRule="auto"/>
            </w:pPr>
            <w:r/>
            <w:r>
              <w:rPr>
                <w:sz w:val="18"/>
              </w:rPr>
              <w:t xml:space="preserve">One-sample z⁻¹ in </w:t>
            </w:r>
            <w:r>
              <w:rPr>
                <w:rFonts w:ascii="Consolas" w:hAnsi="Consolas"/>
                <w:color w:val="374151"/>
                <w:sz w:val="16"/>
              </w:rPr>
              <w:t>diffuse()</w:t>
            </w:r>
            <w:r>
              <w:rPr>
                <w:sz w:val="18"/>
              </w:rPr>
              <w:t xml:space="preserve"> </w:t>
            </w:r>
            <w:r>
              <w:rPr>
                <w:b/>
                <w:color w:val="23845A"/>
                <w:sz w:val="15"/>
              </w:rPr>
              <w:t>VERIFIED</w:t>
            </w:r>
          </w:p>
        </w:tc>
        <w:tc>
          <w:tcPr>
            <w:tcW w:type="dxa" w:w="3742"/>
            <w:shd w:val="clear" w:color="auto" w:fill="F4F6F9"/>
          </w:tcPr>
          <w:p>
            <w:pPr>
              <w:spacing w:after="0" w:line="240" w:lineRule="auto"/>
            </w:pPr>
            <w:r/>
            <w:r>
              <w:rPr>
                <w:sz w:val="18"/>
              </w:rPr>
              <w:t xml:space="preserve">Same-sample implicit solve </w:t>
            </w:r>
            <w:r>
              <w:rPr>
                <w:b/>
                <w:color w:val="23845A"/>
                <w:sz w:val="15"/>
              </w:rPr>
              <w:t>VERIFIED</w:t>
            </w:r>
          </w:p>
        </w:tc>
      </w:tr>
      <w:tr>
        <w:tc>
          <w:tcPr>
            <w:tcW w:type="dxa" w:w="1814"/>
          </w:tcPr>
          <w:p>
            <w:pPr>
              <w:spacing w:after="0" w:line="240" w:lineRule="auto"/>
            </w:pPr>
            <w:r/>
            <w:r>
              <w:rPr>
                <w:sz w:val="18"/>
              </w:rPr>
              <w:t>Early field</w:t>
            </w:r>
          </w:p>
        </w:tc>
        <w:tc>
          <w:tcPr>
            <w:tcW w:type="dxa" w:w="3742"/>
          </w:tcPr>
          <w:p>
            <w:pPr>
              <w:spacing w:after="0" w:line="240" w:lineRule="auto"/>
            </w:pPr>
            <w:r/>
            <w:r>
              <w:rPr>
                <w:sz w:val="18"/>
              </w:rPr>
              <w:t xml:space="preserve">Same line's inject, read at the line delay; the C bus early is uncoloured </w:t>
            </w:r>
            <w:r>
              <w:rPr>
                <w:b/>
                <w:color w:val="23845A"/>
                <w:sz w:val="15"/>
              </w:rPr>
              <w:t>VERIFIED</w:t>
            </w:r>
          </w:p>
        </w:tc>
        <w:tc>
          <w:tcPr>
            <w:tcW w:type="dxa" w:w="3742"/>
          </w:tcPr>
          <w:p>
            <w:pPr>
              <w:spacing w:after="0" w:line="240" w:lineRule="auto"/>
            </w:pPr>
            <w:r/>
            <w:r>
              <w:rPr>
                <w:sz w:val="18"/>
              </w:rPr>
              <w:t xml:space="preserve">Per image, L/R capsules only (no C), only if </w:t>
            </w:r>
            <w:r>
              <w:rPr>
                <w:rFonts w:ascii="Consolas" w:hAnsi="Consolas"/>
                <w:color w:val="374151"/>
                <w:sz w:val="16"/>
              </w:rPr>
              <w:t>early_wet</w:t>
            </w:r>
            <w:r>
              <w:rPr>
                <w:sz w:val="18"/>
              </w:rPr>
              <w:t xml:space="preserve"> &gt; 0 </w:t>
            </w:r>
            <w:r>
              <w:rPr>
                <w:b/>
                <w:color w:val="23845A"/>
                <w:sz w:val="15"/>
              </w:rPr>
              <w:t>VERIFIED</w:t>
            </w:r>
          </w:p>
        </w:tc>
      </w:tr>
      <w:tr>
        <w:tc>
          <w:tcPr>
            <w:tcW w:type="dxa" w:w="1814"/>
            <w:shd w:val="clear" w:color="auto" w:fill="F4F6F9"/>
          </w:tcPr>
          <w:p>
            <w:pPr>
              <w:spacing w:after="0" w:line="240" w:lineRule="auto"/>
            </w:pPr>
            <w:r/>
            <w:r>
              <w:rPr>
                <w:sz w:val="18"/>
              </w:rPr>
              <w:t>Per-tap filters</w:t>
            </w:r>
          </w:p>
        </w:tc>
        <w:tc>
          <w:tcPr>
            <w:tcW w:type="dxa" w:w="3742"/>
            <w:shd w:val="clear" w:color="auto" w:fill="F4F6F9"/>
          </w:tcPr>
          <w:p>
            <w:pPr>
              <w:spacing w:after="0" w:line="240" w:lineRule="auto"/>
            </w:pPr>
            <w:r/>
            <w:r>
              <w:rPr>
                <w:sz w:val="18"/>
              </w:rPr>
              <w:t>air 1-pole + shelf (</w:t>
            </w:r>
            <w:r>
              <w:rPr>
                <w:rFonts w:ascii="Consolas" w:hAnsi="Consolas"/>
                <w:color w:val="374151"/>
                <w:sz w:val="16"/>
              </w:rPr>
              <w:t>tint()</w:t>
            </w:r>
            <w:r>
              <w:rPr>
                <w:sz w:val="18"/>
              </w:rPr>
              <w:t xml:space="preserve">) </w:t>
            </w:r>
            <w:r>
              <w:rPr>
                <w:b/>
                <w:color w:val="23845A"/>
                <w:sz w:val="15"/>
              </w:rPr>
              <w:t>VERIFIED</w:t>
            </w:r>
          </w:p>
        </w:tc>
        <w:tc>
          <w:tcPr>
            <w:tcW w:type="dxa" w:w="3742"/>
            <w:shd w:val="clear" w:color="auto" w:fill="F4F6F9"/>
          </w:tcPr>
          <w:p>
            <w:pPr>
              <w:spacing w:after="0" w:line="240" w:lineRule="auto"/>
            </w:pPr>
            <w:r/>
            <w:r>
              <w:rPr>
                <w:sz w:val="18"/>
              </w:rPr>
              <w:t xml:space="preserve">allpass, toys, wall peaking, air, surfaces, colour </w:t>
            </w:r>
            <w:r>
              <w:rPr>
                <w:b/>
                <w:color w:val="23845A"/>
                <w:sz w:val="15"/>
              </w:rPr>
              <w:t>VERIFIED</w:t>
            </w:r>
          </w:p>
        </w:tc>
      </w:tr>
      <w:tr>
        <w:tc>
          <w:tcPr>
            <w:tcW w:type="dxa" w:w="1814"/>
          </w:tcPr>
          <w:p>
            <w:pPr>
              <w:spacing w:after="0" w:line="240" w:lineRule="auto"/>
            </w:pPr>
            <w:r/>
            <w:r>
              <w:rPr>
                <w:sz w:val="18"/>
              </w:rPr>
              <w:t>Mic colour</w:t>
            </w:r>
          </w:p>
        </w:tc>
        <w:tc>
          <w:tcPr>
            <w:tcW w:type="dxa" w:w="3742"/>
          </w:tcPr>
          <w:p>
            <w:pPr>
              <w:spacing w:after="0" w:line="240" w:lineRule="auto"/>
            </w:pPr>
            <w:r/>
            <w:r>
              <w:rPr>
                <w:sz w:val="18"/>
              </w:rPr>
              <w:t xml:space="preserve">Partitioned FFT FIR, 128/256; only if the colour sample rate equals the AudioContext rate </w:t>
            </w:r>
            <w:r>
              <w:rPr>
                <w:b/>
                <w:color w:val="23845A"/>
                <w:sz w:val="15"/>
              </w:rPr>
              <w:t>VERIFIED</w:t>
            </w:r>
          </w:p>
        </w:tc>
        <w:tc>
          <w:tcPr>
            <w:tcW w:type="dxa" w:w="3742"/>
          </w:tcPr>
          <w:p>
            <w:pPr>
              <w:spacing w:after="0" w:line="240" w:lineRule="auto"/>
            </w:pPr>
            <w:r/>
            <w:r>
              <w:rPr>
                <w:sz w:val="18"/>
              </w:rPr>
              <w:t xml:space="preserve">Min-phase FIR per tap in Python </w:t>
            </w:r>
            <w:r>
              <w:rPr>
                <w:b/>
                <w:color w:val="23845A"/>
                <w:sz w:val="15"/>
              </w:rPr>
              <w:t>VERIFIED</w:t>
            </w:r>
          </w:p>
        </w:tc>
      </w:tr>
      <w:tr>
        <w:tc>
          <w:tcPr>
            <w:tcW w:type="dxa" w:w="1814"/>
            <w:shd w:val="clear" w:color="auto" w:fill="F4F6F9"/>
          </w:tcPr>
          <w:p>
            <w:pPr>
              <w:spacing w:after="0" w:line="240" w:lineRule="auto"/>
            </w:pPr>
            <w:r/>
            <w:r>
              <w:rPr>
                <w:sz w:val="18"/>
              </w:rPr>
              <w:t>Sources</w:t>
            </w:r>
          </w:p>
        </w:tc>
        <w:tc>
          <w:tcPr>
            <w:tcW w:type="dxa" w:w="3742"/>
            <w:shd w:val="clear" w:color="auto" w:fill="F4F6F9"/>
          </w:tcPr>
          <w:p>
            <w:pPr>
              <w:spacing w:after="0" w:line="240" w:lineRule="auto"/>
            </w:pPr>
            <w:r/>
            <w:r>
              <w:rPr>
                <w:sz w:val="18"/>
              </w:rPr>
              <w:t xml:space="preserve">One: x = ½(L+R). Two: xA = L·gain_a, xB = R·gain_b; each tank gets 0.5·x </w:t>
            </w:r>
            <w:r>
              <w:rPr>
                <w:b/>
                <w:color w:val="23845A"/>
                <w:sz w:val="15"/>
              </w:rPr>
              <w:t>VERIFIED</w:t>
            </w:r>
          </w:p>
        </w:tc>
        <w:tc>
          <w:tcPr>
            <w:tcW w:type="dxa" w:w="3742"/>
            <w:shd w:val="clear" w:color="auto" w:fill="F4F6F9"/>
          </w:tcPr>
          <w:p>
            <w:pPr>
              <w:spacing w:after="0" w:line="240" w:lineRule="auto"/>
            </w:pPr>
            <w:r/>
            <w:r>
              <w:rPr>
                <w:sz w:val="18"/>
              </w:rPr>
              <w:t xml:space="preserve">Still, two-source (IR per source) or moving path (Hann OLA) </w:t>
            </w:r>
            <w:r>
              <w:rPr>
                <w:b/>
                <w:color w:val="23845A"/>
                <w:sz w:val="15"/>
              </w:rPr>
              <w:t>VERIFIED</w:t>
            </w:r>
          </w:p>
        </w:tc>
      </w:tr>
      <w:tr>
        <w:tc>
          <w:tcPr>
            <w:tcW w:type="dxa" w:w="1814"/>
          </w:tcPr>
          <w:p>
            <w:pPr>
              <w:spacing w:after="0" w:line="240" w:lineRule="auto"/>
            </w:pPr>
            <w:r/>
            <w:r>
              <w:rPr>
                <w:sz w:val="18"/>
              </w:rPr>
              <w:t>Delays / coefficients</w:t>
            </w:r>
          </w:p>
        </w:tc>
        <w:tc>
          <w:tcPr>
            <w:tcW w:type="dxa" w:w="3742"/>
          </w:tcPr>
          <w:p>
            <w:pPr>
              <w:spacing w:after="0" w:line="240" w:lineRule="auto"/>
            </w:pPr>
            <w:r/>
            <w:r>
              <w:rPr>
                <w:sz w:val="18"/>
              </w:rPr>
              <w:t xml:space="preserve">Rounded and designed at the server rate, not the Play rate (F3/F4) </w:t>
            </w:r>
            <w:r>
              <w:rPr>
                <w:b/>
                <w:color w:val="23845A"/>
                <w:sz w:val="15"/>
              </w:rPr>
              <w:t>VERIFIED</w:t>
            </w:r>
          </w:p>
        </w:tc>
        <w:tc>
          <w:tcPr>
            <w:tcW w:type="dxa" w:w="3742"/>
          </w:tcPr>
          <w:p>
            <w:pPr>
              <w:spacing w:after="0" w:line="240" w:lineRule="auto"/>
            </w:pPr>
            <w:r/>
            <w:r>
              <w:rPr>
                <w:sz w:val="18"/>
              </w:rPr>
              <w:t xml:space="preserve">At the file rate </w:t>
            </w:r>
            <w:r>
              <w:rPr>
                <w:b/>
                <w:color w:val="23845A"/>
                <w:sz w:val="15"/>
              </w:rPr>
              <w:t>VERIFIED</w:t>
            </w:r>
          </w:p>
        </w:tc>
      </w:tr>
      <w:tr>
        <w:tc>
          <w:tcPr>
            <w:tcW w:type="dxa" w:w="1814"/>
            <w:shd w:val="clear" w:color="auto" w:fill="F4F6F9"/>
          </w:tcPr>
          <w:p>
            <w:pPr>
              <w:spacing w:after="0" w:line="240" w:lineRule="auto"/>
            </w:pPr>
            <w:r/>
            <w:r>
              <w:rPr>
                <w:sz w:val="18"/>
              </w:rPr>
              <w:t>Latency / CPU</w:t>
            </w:r>
          </w:p>
        </w:tc>
        <w:tc>
          <w:tcPr>
            <w:tcW w:type="dxa" w:w="3742"/>
            <w:shd w:val="clear" w:color="auto" w:fill="F4F6F9"/>
          </w:tcPr>
          <w:p>
            <w:pPr>
              <w:spacing w:after="0" w:line="240" w:lineRule="auto"/>
            </w:pPr>
            <w:r/>
            <w:r>
              <w:rPr>
                <w:sz w:val="18"/>
              </w:rPr>
              <w:t xml:space="preserve">No extra latency at a 128 quantum; 1.17 ms (1 source) / 1.77 ms (2 sources) per 128-sample block, against a 2.667 ms budget at 48 kHz </w:t>
            </w:r>
            <w:r>
              <w:rPr>
                <w:b/>
                <w:color w:val="23845A"/>
                <w:sz w:val="15"/>
              </w:rPr>
              <w:t>VERIFIED</w:t>
            </w:r>
          </w:p>
        </w:tc>
        <w:tc>
          <w:tcPr>
            <w:tcW w:type="dxa" w:w="3742"/>
            <w:shd w:val="clear" w:color="auto" w:fill="F4F6F9"/>
          </w:tcPr>
          <w:p>
            <w:pPr>
              <w:spacing w:after="0" w:line="240" w:lineRule="auto"/>
            </w:pPr>
            <w:r/>
            <w:r>
              <w:rPr>
                <w:sz w:val="18"/>
              </w:rPr>
              <w:t>Offline</w:t>
            </w:r>
          </w:p>
        </w:tc>
      </w:tr>
    </w:tbl>
    <w:p>
      <w:pPr>
        <w:spacing w:after="80"/>
      </w:pPr>
    </w:p>
    <w:p>
      <w:pPr>
        <w:keepNext/>
        <w:spacing w:before="120" w:after="40"/>
        <w:jc w:val="center"/>
      </w:pPr>
      <w:r>
        <w:drawing>
          <wp:inline xmlns:a="http://schemas.openxmlformats.org/drawingml/2006/main" xmlns:pic="http://schemas.openxmlformats.org/drawingml/2006/picture">
            <wp:extent cx="5760000" cy="4476577"/>
            <wp:docPr id="15" name="Picture 15"/>
            <wp:cNvGraphicFramePr>
              <a:graphicFrameLocks noChangeAspect="1"/>
            </wp:cNvGraphicFramePr>
            <a:graphic>
              <a:graphicData uri="http://schemas.openxmlformats.org/drawingml/2006/picture">
                <pic:pic>
                  <pic:nvPicPr>
                    <pic:cNvPr id="0" name="d14_play_vs_render.png"/>
                    <pic:cNvPicPr/>
                  </pic:nvPicPr>
                  <pic:blipFill>
                    <a:blip r:embed="rId24"/>
                    <a:stretch>
                      <a:fillRect/>
                    </a:stretch>
                  </pic:blipFill>
                  <pic:spPr>
                    <a:xfrm>
                      <a:off x="0" y="0"/>
                      <a:ext cx="5760000" cy="4476577"/>
                    </a:xfrm>
                    <a:prstGeom prst="rect"/>
                  </pic:spPr>
                </pic:pic>
              </a:graphicData>
            </a:graphic>
          </wp:inline>
        </w:drawing>
      </w:r>
    </w:p>
    <w:p>
      <w:pPr>
        <w:pStyle w:val="Caption"/>
        <w:jc w:val="center"/>
      </w:pPr>
      <w:r>
        <w:rPr>
          <w:b/>
        </w:rPr>
        <w:t xml:space="preserve">Figure 15. </w:t>
      </w:r>
      <w:r>
        <w:rPr>
          <w:sz w:val="18"/>
        </w:rPr>
        <w:t>The two lanes and the shared Python core.</w:t>
      </w:r>
    </w:p>
    <w:p>
      <w:pPr>
        <w:keepNext/>
        <w:spacing w:before="120" w:after="40"/>
        <w:jc w:val="center"/>
      </w:pPr>
      <w:r>
        <w:drawing>
          <wp:inline xmlns:a="http://schemas.openxmlformats.org/drawingml/2006/main" xmlns:pic="http://schemas.openxmlformats.org/drawingml/2006/picture">
            <wp:extent cx="5760000" cy="4255692"/>
            <wp:docPr id="16" name="Picture 16"/>
            <wp:cNvGraphicFramePr>
              <a:graphicFrameLocks noChangeAspect="1"/>
            </wp:cNvGraphicFramePr>
            <a:graphic>
              <a:graphicData uri="http://schemas.openxmlformats.org/drawingml/2006/picture">
                <pic:pic>
                  <pic:nvPicPr>
                    <pic:cNvPr id="0" name="d12_play_engine.png"/>
                    <pic:cNvPicPr/>
                  </pic:nvPicPr>
                  <pic:blipFill>
                    <a:blip r:embed="rId25"/>
                    <a:stretch>
                      <a:fillRect/>
                    </a:stretch>
                  </pic:blipFill>
                  <pic:spPr>
                    <a:xfrm>
                      <a:off x="0" y="0"/>
                      <a:ext cx="5760000" cy="4255692"/>
                    </a:xfrm>
                    <a:prstGeom prst="rect"/>
                  </pic:spPr>
                </pic:pic>
              </a:graphicData>
            </a:graphic>
          </wp:inline>
        </w:drawing>
      </w:r>
    </w:p>
    <w:p>
      <w:pPr>
        <w:pStyle w:val="Caption"/>
        <w:jc w:val="center"/>
      </w:pPr>
      <w:r>
        <w:rPr>
          <w:b/>
        </w:rPr>
        <w:t xml:space="preserve">Figure 16. </w:t>
      </w:r>
      <w:r>
        <w:rPr>
          <w:sz w:val="18"/>
        </w:rPr>
        <w:t>Inside the Play engine: per-sample bus work, then per-partition mixing and colour.</w:t>
      </w:r>
    </w:p>
    <w:p>
      <w:pPr>
        <w:keepNext/>
        <w:spacing w:before="120" w:after="40"/>
        <w:jc w:val="center"/>
      </w:pPr>
      <w:r>
        <w:drawing>
          <wp:inline xmlns:a="http://schemas.openxmlformats.org/drawingml/2006/main" xmlns:pic="http://schemas.openxmlformats.org/drawingml/2006/picture">
            <wp:extent cx="5220000" cy="5008419"/>
            <wp:docPr id="17" name="Picture 17"/>
            <wp:cNvGraphicFramePr>
              <a:graphicFrameLocks noChangeAspect="1"/>
            </wp:cNvGraphicFramePr>
            <a:graphic>
              <a:graphicData uri="http://schemas.openxmlformats.org/drawingml/2006/picture">
                <pic:pic>
                  <pic:nvPicPr>
                    <pic:cNvPr id="0" name="d13_render_pipeline.png"/>
                    <pic:cNvPicPr/>
                  </pic:nvPicPr>
                  <pic:blipFill>
                    <a:blip r:embed="rId26"/>
                    <a:stretch>
                      <a:fillRect/>
                    </a:stretch>
                  </pic:blipFill>
                  <pic:spPr>
                    <a:xfrm>
                      <a:off x="0" y="0"/>
                      <a:ext cx="5220000" cy="5008419"/>
                    </a:xfrm>
                    <a:prstGeom prst="rect"/>
                  </pic:spPr>
                </pic:pic>
              </a:graphicData>
            </a:graphic>
          </wp:inline>
        </w:drawing>
      </w:r>
    </w:p>
    <w:p>
      <w:pPr>
        <w:pStyle w:val="Caption"/>
        <w:jc w:val="center"/>
      </w:pPr>
      <w:r>
        <w:rPr>
          <w:b/>
        </w:rPr>
        <w:t xml:space="preserve">Figure 17. </w:t>
      </w:r>
      <w:r>
        <w:rPr>
          <w:sz w:val="18"/>
        </w:rPr>
        <w:t>Render: request, taps, the three branches, the IR renderers and the output.</w:t>
      </w:r>
    </w:p>
    <w:p>
      <w:pPr>
        <w:pStyle w:val="Heading2"/>
      </w:pPr>
      <w:r>
        <w:t>7.1  The parameter blob</w:t>
      </w:r>
    </w:p>
    <w:p>
      <w:r>
        <w:t xml:space="preserve">Python packs the Play room into a 1981-float blob plus a 230-int route table </w:t>
      </w:r>
      <w:r>
        <w:rPr>
          <w:b/>
          <w:color w:val="23845A"/>
          <w:sz w:val="15"/>
        </w:rPr>
        <w:t>VERIFIED</w:t>
      </w:r>
      <w:r>
        <w:t>:</w:t>
      </w:r>
    </w:p>
    <w:p>
      <w:pPr>
        <w:pStyle w:val="ListBullet"/>
        <w:spacing w:after="60"/>
      </w:pPr>
      <w:r>
        <w:rPr>
          <w:b/>
        </w:rPr>
        <w:t>Header</w:t>
      </w:r>
      <w:r>
        <w:t xml:space="preserve"> (16 floats): magic, g, fdn_wet, direct_wet, early_wet, dry_gain, makeup, gain_a, gain_b, two, colour_on, mono, direct_index, max_delay_ms, snap, and one unused slot.</w:t>
      </w:r>
    </w:p>
    <w:p>
      <w:pPr>
        <w:pStyle w:val="ListBullet"/>
        <w:spacing w:after="60"/>
      </w:pPr>
      <w:r>
        <w:rPr>
          <w:b/>
        </w:rPr>
        <w:t>Sides:</w:t>
      </w:r>
      <w:r>
        <w:t xml:space="preserve"> six sides of 323 floats, packed in the order L-A, L-B, C-A, C-B, R-A, R-B.</w:t>
      </w:r>
    </w:p>
    <w:p>
      <w:pPr>
        <w:pStyle w:val="ListBullet"/>
        <w:spacing w:after="60"/>
      </w:pPr>
      <w:r>
        <w:rPr>
          <w:b/>
        </w:rPr>
        <w:t>Versioning:</w:t>
      </w:r>
      <w:r>
        <w:t xml:space="preserve"> </w:t>
      </w:r>
      <w:r>
        <w:rPr>
          <w:rFonts w:ascii="Consolas" w:hAnsi="Consolas"/>
          <w:color w:val="374151"/>
          <w:sz w:val="19"/>
        </w:rPr>
        <w:t>WORKLET_VER</w:t>
      </w:r>
      <w:r>
        <w:t xml:space="preserve"> is 28. P1 plans a versioned v2 blob with a section table.</w:t>
      </w:r>
    </w:p>
    <w:p>
      <w:pPr>
        <w:keepNext/>
        <w:spacing w:before="120" w:after="40"/>
        <w:jc w:val="center"/>
      </w:pPr>
      <w:r>
        <w:drawing>
          <wp:inline xmlns:a="http://schemas.openxmlformats.org/drawingml/2006/main" xmlns:pic="http://schemas.openxmlformats.org/drawingml/2006/picture">
            <wp:extent cx="5760000" cy="4218840"/>
            <wp:docPr id="18" name="Picture 18"/>
            <wp:cNvGraphicFramePr>
              <a:graphicFrameLocks noChangeAspect="1"/>
            </wp:cNvGraphicFramePr>
            <a:graphic>
              <a:graphicData uri="http://schemas.openxmlformats.org/drawingml/2006/picture">
                <pic:pic>
                  <pic:nvPicPr>
                    <pic:cNvPr id="0" name="d04_blob_layout.png"/>
                    <pic:cNvPicPr/>
                  </pic:nvPicPr>
                  <pic:blipFill>
                    <a:blip r:embed="rId27"/>
                    <a:stretch>
                      <a:fillRect/>
                    </a:stretch>
                  </pic:blipFill>
                  <pic:spPr>
                    <a:xfrm>
                      <a:off x="0" y="0"/>
                      <a:ext cx="5760000" cy="4218840"/>
                    </a:xfrm>
                    <a:prstGeom prst="rect"/>
                  </pic:spPr>
                </pic:pic>
              </a:graphicData>
            </a:graphic>
          </wp:inline>
        </w:drawing>
      </w:r>
    </w:p>
    <w:p>
      <w:pPr>
        <w:pStyle w:val="Caption"/>
        <w:jc w:val="center"/>
      </w:pPr>
      <w:r>
        <w:rPr>
          <w:b/>
        </w:rPr>
        <w:t xml:space="preserve">Figure 18. </w:t>
      </w:r>
      <w:r>
        <w:rPr>
          <w:sz w:val="18"/>
        </w:rPr>
        <w:t>Blob layout: header, one side, and the route table.</w:t>
      </w:r>
    </w:p>
    <w:p>
      <w:pPr>
        <w:pStyle w:val="Heading1"/>
      </w:pPr>
      <w:r>
        <w:t>8  Mic array, mixer and patterns</w:t>
      </w:r>
    </w:p>
    <w:p>
      <w:r>
        <w:t xml:space="preserve">Each capsule has a first-order pattern: omni, cardioid, supercardioid (0.37) or figure-8 </w:t>
      </w:r>
      <w:r>
        <w:rPr>
          <w:b/>
          <w:color w:val="23845A"/>
          <w:sz w:val="15"/>
        </w:rPr>
        <w:t>VERIFIED</w:t>
      </w:r>
      <w:r>
        <w:t>. The combined gain of a tap depends on the angle between the capsule's look vector and the arrival direction.</w:t>
      </w:r>
    </w:p>
    <w:p>
      <w:pPr>
        <w:keepNext/>
        <w:spacing w:before="120" w:after="40"/>
        <w:jc w:val="center"/>
      </w:pPr>
      <w:r>
        <w:drawing>
          <wp:inline xmlns:a="http://schemas.openxmlformats.org/drawingml/2006/main" xmlns:pic="http://schemas.openxmlformats.org/drawingml/2006/picture">
            <wp:extent cx="5400000" cy="2331026"/>
            <wp:docPr id="19" name="Picture 19"/>
            <wp:cNvGraphicFramePr>
              <a:graphicFrameLocks noChangeAspect="1"/>
            </wp:cNvGraphicFramePr>
            <a:graphic>
              <a:graphicData uri="http://schemas.openxmlformats.org/drawingml/2006/picture">
                <pic:pic>
                  <pic:nvPicPr>
                    <pic:cNvPr id="0" name="d16_mic_patterns.png"/>
                    <pic:cNvPicPr/>
                  </pic:nvPicPr>
                  <pic:blipFill>
                    <a:blip r:embed="rId28"/>
                    <a:stretch>
                      <a:fillRect/>
                    </a:stretch>
                  </pic:blipFill>
                  <pic:spPr>
                    <a:xfrm>
                      <a:off x="0" y="0"/>
                      <a:ext cx="5400000" cy="2331026"/>
                    </a:xfrm>
                    <a:prstGeom prst="rect"/>
                  </pic:spPr>
                </pic:pic>
              </a:graphicData>
            </a:graphic>
          </wp:inline>
        </w:drawing>
      </w:r>
    </w:p>
    <w:p>
      <w:pPr>
        <w:pStyle w:val="Caption"/>
        <w:jc w:val="center"/>
      </w:pPr>
      <w:r>
        <w:rPr>
          <w:b/>
        </w:rPr>
        <w:t xml:space="preserve">Figure 19. </w:t>
      </w:r>
      <w:r>
        <w:rPr>
          <w:sz w:val="18"/>
        </w:rPr>
        <w:t>Capsule polar patterns.</w:t>
      </w:r>
    </w:p>
    <w:p>
      <w:r>
        <w:t xml:space="preserve">The Mix tab is a small desk </w:t>
      </w:r>
      <w:r>
        <w:rPr>
          <w:b/>
          <w:color w:val="23845A"/>
          <w:sz w:val="15"/>
        </w:rPr>
        <w:t>VERIFIED</w:t>
      </w:r>
      <w:r>
        <w:t>:</w:t>
      </w:r>
    </w:p>
    <w:p>
      <w:pPr>
        <w:pStyle w:val="ListBullet"/>
        <w:spacing w:after="60"/>
      </w:pPr>
      <w:r>
        <w:rPr>
          <w:b/>
        </w:rPr>
        <w:t>Capsule strips (L, C, R):</w:t>
      </w:r>
      <w:r>
        <w:t xml:space="preserve"> trim ±12 dB, pan, phase (Ø), fader and mute. They have no solo.</w:t>
      </w:r>
    </w:p>
    <w:p>
      <w:pPr>
        <w:pStyle w:val="ListBullet"/>
        <w:spacing w:after="60"/>
      </w:pPr>
      <w:r>
        <w:rPr>
          <w:b/>
        </w:rPr>
        <w:t>Bus strips (Direct, FDN, Early, Host dry):</w:t>
      </w:r>
      <w:r>
        <w:t xml:space="preserve"> trim, fader, mute and solo.</w:t>
      </w:r>
    </w:p>
    <w:p>
      <w:pPr>
        <w:pStyle w:val="ListBullet"/>
        <w:spacing w:after="60"/>
      </w:pPr>
      <w:r>
        <w:rPr>
          <w:b/>
        </w:rPr>
        <w:t>Pan law:</w:t>
      </w:r>
      <w:r>
        <w:t xml:space="preserve"> linear (1−t, t). By default L+0.5C goes left and R+0.5C goes right.</w:t>
      </w:r>
    </w:p>
    <w:p>
      <w:pPr>
        <w:pStyle w:val="ListBullet"/>
        <w:spacing w:after="60"/>
      </w:pPr>
      <w:r>
        <w:rPr>
          <w:b/>
        </w:rPr>
        <w:t>Stereo mic:</w:t>
      </w:r>
      <w:r>
        <w:t xml:space="preserve"> links the L/R faders and forces the pans to ±1.</w:t>
      </w:r>
    </w:p>
    <w:p>
      <w:pPr>
        <w:pStyle w:val="ListBullet"/>
        <w:spacing w:after="60"/>
      </w:pPr>
      <w:r>
        <w:rPr>
          <w:b/>
        </w:rPr>
        <w:t>Natural:</w:t>
      </w:r>
      <w:r>
        <w:t xml:space="preserve"> links the Direct and FDN faders and trims.</w:t>
      </w:r>
    </w:p>
    <w:p>
      <w:pPr>
        <w:pStyle w:val="ListBullet"/>
        <w:spacing w:after="60"/>
      </w:pPr>
      <w:r>
        <w:rPr>
          <w:b/>
        </w:rPr>
        <w:t>Early is silent by default:</w:t>
      </w:r>
      <w:r>
        <w:t xml:space="preserve"> </w:t>
      </w:r>
      <w:r>
        <w:rPr>
          <w:rFonts w:ascii="Consolas" w:hAnsi="Consolas"/>
          <w:color w:val="374151"/>
          <w:sz w:val="19"/>
        </w:rPr>
        <w:t>early_wet</w:t>
      </w:r>
      <w:r>
        <w:t xml:space="preserve"> = 0 and </w:t>
      </w:r>
      <w:r>
        <w:rPr>
          <w:rFonts w:ascii="Consolas" w:hAnsi="Consolas"/>
          <w:color w:val="374151"/>
          <w:sz w:val="19"/>
        </w:rPr>
        <w:t>fader_early</w:t>
      </w:r>
      <w:r>
        <w:t xml:space="preserve"> = 0, so nothing reaches the early bus until you raise it (item K4).</w:t>
      </w:r>
    </w:p>
    <w:p>
      <w:pPr>
        <w:keepNext/>
        <w:spacing w:before="120" w:after="40"/>
        <w:jc w:val="center"/>
      </w:pPr>
      <w:r>
        <w:drawing>
          <wp:inline xmlns:a="http://schemas.openxmlformats.org/drawingml/2006/main" xmlns:pic="http://schemas.openxmlformats.org/drawingml/2006/picture">
            <wp:extent cx="5760000" cy="3592904"/>
            <wp:docPr id="20" name="Picture 20"/>
            <wp:cNvGraphicFramePr>
              <a:graphicFrameLocks noChangeAspect="1"/>
            </wp:cNvGraphicFramePr>
            <a:graphic>
              <a:graphicData uri="http://schemas.openxmlformats.org/drawingml/2006/picture">
                <pic:pic>
                  <pic:nvPicPr>
                    <pic:cNvPr id="0" name="d15_mixer.png"/>
                    <pic:cNvPicPr/>
                  </pic:nvPicPr>
                  <pic:blipFill>
                    <a:blip r:embed="rId29"/>
                    <a:stretch>
                      <a:fillRect/>
                    </a:stretch>
                  </pic:blipFill>
                  <pic:spPr>
                    <a:xfrm>
                      <a:off x="0" y="0"/>
                      <a:ext cx="5760000" cy="3592904"/>
                    </a:xfrm>
                    <a:prstGeom prst="rect"/>
                  </pic:spPr>
                </pic:pic>
              </a:graphicData>
            </a:graphic>
          </wp:inline>
        </w:drawing>
      </w:r>
    </w:p>
    <w:p>
      <w:pPr>
        <w:pStyle w:val="Caption"/>
        <w:jc w:val="center"/>
      </w:pPr>
      <w:r>
        <w:rPr>
          <w:b/>
        </w:rPr>
        <w:t xml:space="preserve">Figure 20. </w:t>
      </w:r>
      <w:r>
        <w:rPr>
          <w:sz w:val="18"/>
        </w:rPr>
        <w:t>Mixer: desk controls → heardMix() → blob keys, with the fader curve inset.</w:t>
      </w:r>
    </w:p>
    <w:p>
      <w:pPr>
        <w:pStyle w:val="Heading1"/>
        <w:pageBreakBefore/>
      </w:pPr>
      <w:r>
        <w:t>9  Mic colour: FIR today, migrating to a 3-biquad IIR cascade</w:t>
      </w:r>
    </w:p>
    <w:tbl>
      <w:tblPr>
        <w:tblW w:type="auto" w:w="0"/>
        <w:tblLook w:firstColumn="1" w:firstRow="1" w:lastColumn="0" w:lastRow="0" w:noHBand="0" w:noVBand="1" w:val="04A0"/>
        <w:tblBorders>
          <w:top w:val="single" w:sz="8" w:color="7447B5"/>
          <w:left w:val="single" w:sz="8" w:color="7447B5"/>
          <w:bottom w:val="single" w:sz="8" w:color="7447B5"/>
          <w:right w:val="single" w:sz="8" w:color="7447B5"/>
        </w:tblBorders>
        <w:tblCellMar>
          <w:top w:w="70" w:type="dxa"/>
          <w:bottom w:w="70" w:type="dxa"/>
          <w:left w:w="141" w:type="dxa"/>
          <w:right w:w="141" w:type="dxa"/>
        </w:tblCellMar>
      </w:tblPr>
      <w:tblGrid>
        <w:gridCol w:w="9524"/>
      </w:tblGrid>
      <w:tr>
        <w:tc>
          <w:tcPr>
            <w:tcW w:type="dxa" w:w="9524"/>
            <w:shd w:val="clear" w:color="auto" w:fill="F1EBFA"/>
          </w:tcPr>
          <w:p>
            <w:r>
              <w:rPr>
                <w:b/>
                <w:color w:val="7447B5"/>
              </w:rPr>
              <w:t>Status on 28 Sep 2026</w:t>
            </w:r>
          </w:p>
          <w:p>
            <w:pPr>
              <w:spacing w:after="40"/>
            </w:pPr>
            <w:r>
              <w:rPr>
                <w:sz w:val="20"/>
              </w:rPr>
              <w:t>Currently FIR, migrating to a 3-biquad IIR cascade (in progress by Grok Build). The snapshot contains only the FIR stage, so that is what this section documents as live. The IIR design below comes from the cheap_colour research. It is shown as planned/in progress, not as final.</w:t>
            </w:r>
          </w:p>
        </w:tc>
      </w:tr>
    </w:tbl>
    <w:p>
      <w:pPr>
        <w:spacing w:after="0"/>
      </w:pPr>
    </w:p>
    <w:p>
      <w:pPr>
        <w:pStyle w:val="Heading2"/>
      </w:pPr>
      <w:r>
        <w:t>9.1  Where the colour data comes from</w:t>
      </w:r>
    </w:p>
    <w:p>
      <w:r>
        <w:rPr>
          <w:rFonts w:ascii="Consolas" w:hAnsi="Consolas"/>
          <w:color w:val="374151"/>
          <w:sz w:val="19"/>
        </w:rPr>
        <w:t>mic_fitter</w:t>
      </w:r>
      <w:r>
        <w:t xml:space="preserve"> (a separate folder) fits 20 </w:t>
      </w:r>
      <w:r>
        <w:rPr>
          <w:b/>
        </w:rPr>
        <w:t>measured</w:t>
      </w:r>
      <w:r>
        <w:t xml:space="preserve"> microphones from the Franco et al. multi-angle IRs </w:t>
      </w:r>
      <w:r>
        <w:rPr>
          <w:b/>
          <w:color w:val="23845A"/>
          <w:sz w:val="15"/>
        </w:rPr>
        <w:t>VERIFIED</w:t>
      </w:r>
      <w:r>
        <w:t>:</w:t>
      </w:r>
    </w:p>
    <w:p>
      <w:pPr>
        <w:pStyle w:val="ListBullet"/>
        <w:spacing w:after="60"/>
      </w:pPr>
      <w:r>
        <w:rPr>
          <w:b/>
        </w:rPr>
        <w:t>Measurement window:</w:t>
      </w:r>
      <w:r>
        <w:t xml:space="preserve"> 2 ms before and 80 ms after the arrival.</w:t>
      </w:r>
    </w:p>
    <w:p>
      <w:pPr>
        <w:pStyle w:val="ListBullet"/>
        <w:spacing w:after="60"/>
      </w:pPr>
      <w:r>
        <w:rPr>
          <w:b/>
        </w:rPr>
        <w:t>Model:</w:t>
      </w:r>
      <w:r>
        <w:t xml:space="preserve"> </w:t>
      </w:r>
      <w:r>
        <w:rPr>
          <w:rFonts w:ascii="Consolas" w:hAnsi="Consolas"/>
          <w:color w:val="374151"/>
          <w:sz w:val="19"/>
        </w:rPr>
        <w:t>dual_shelf_plus_soft_one_pole</w:t>
      </w:r>
      <w:r>
        <w:t>, with 9 parameters.</w:t>
      </w:r>
    </w:p>
    <w:p>
      <w:pPr>
        <w:pStyle w:val="ListBullet"/>
        <w:spacing w:after="60"/>
      </w:pPr>
      <w:r>
        <w:rPr>
          <w:b/>
        </w:rPr>
        <w:t>Angle law:</w:t>
      </w:r>
      <w:r>
        <w:t xml:space="preserve"> w = ½(1−cos θ)^p.</w:t>
      </w:r>
    </w:p>
    <w:p>
      <w:pPr>
        <w:pStyle w:val="ListBullet"/>
        <w:spacing w:after="60"/>
      </w:pPr>
      <w:r>
        <w:rPr>
          <w:b/>
        </w:rPr>
        <w:t>Fitting:</w:t>
      </w:r>
      <w:r>
        <w:t xml:space="preserve"> differential evolution followed by least_squares, with 45° and 135° held out.</w:t>
      </w:r>
    </w:p>
    <w:p>
      <w:pPr>
        <w:pStyle w:val="ListBullet"/>
        <w:spacing w:after="60"/>
      </w:pPr>
      <w:r>
        <w:rPr>
          <w:b/>
        </w:rPr>
        <w:t>Output:</w:t>
      </w:r>
      <w:r>
        <w:t xml:space="preserve"> presets in schema v3, plus 6 ASSUMED proxies.</w:t>
      </w:r>
    </w:p>
    <w:p>
      <w:pPr>
        <w:pStyle w:val="ListBullet"/>
        <w:spacing w:after="60"/>
      </w:pPr>
      <w:r>
        <w:rPr>
          <w:b/>
        </w:rPr>
        <w:t>Accuracy:</w:t>
      </w:r>
      <w:r>
        <w:t xml:space="preserve"> hold-out RMSE ranges from 0.93 dB (DPA 4006) to 5.66 dB (MD441).</w:t>
      </w:r>
    </w:p>
    <w:p>
      <w:r>
        <w:rPr>
          <w:rFonts w:ascii="Consolas" w:hAnsi="Consolas"/>
          <w:color w:val="374151"/>
          <w:sz w:val="19"/>
        </w:rPr>
        <w:t>mic_fitter</w:t>
      </w:r>
      <w:r>
        <w:t xml:space="preserve"> needs scipy. The software itself does not: its tests assert that scipy is never imported </w:t>
      </w:r>
      <w:r>
        <w:rPr>
          <w:b/>
          <w:color w:val="23845A"/>
          <w:sz w:val="15"/>
        </w:rPr>
        <w:t>VERIFIED</w:t>
      </w:r>
      <w:r>
        <w:t>.</w:t>
      </w:r>
    </w:p>
    <w:p>
      <w:pPr>
        <w:keepNext/>
        <w:spacing w:before="120" w:after="40"/>
        <w:jc w:val="center"/>
      </w:pPr>
      <w:r>
        <w:drawing>
          <wp:inline xmlns:a="http://schemas.openxmlformats.org/drawingml/2006/main" xmlns:pic="http://schemas.openxmlformats.org/drawingml/2006/picture">
            <wp:extent cx="4680000" cy="2632500"/>
            <wp:docPr id="21" name="Picture 21"/>
            <wp:cNvGraphicFramePr>
              <a:graphicFrameLocks noChangeAspect="1"/>
            </wp:cNvGraphicFramePr>
            <a:graphic>
              <a:graphicData uri="http://schemas.openxmlformats.org/drawingml/2006/picture">
                <pic:pic>
                  <pic:nvPicPr>
                    <pic:cNvPr id="0" name="d25_sm57_colour.png"/>
                    <pic:cNvPicPr/>
                  </pic:nvPicPr>
                  <pic:blipFill>
                    <a:blip r:embed="rId30"/>
                    <a:stretch>
                      <a:fillRect/>
                    </a:stretch>
                  </pic:blipFill>
                  <pic:spPr>
                    <a:xfrm>
                      <a:off x="0" y="0"/>
                      <a:ext cx="4680000" cy="2632500"/>
                    </a:xfrm>
                    <a:prstGeom prst="rect"/>
                  </pic:spPr>
                </pic:pic>
              </a:graphicData>
            </a:graphic>
          </wp:inline>
        </w:drawing>
      </w:r>
    </w:p>
    <w:p>
      <w:pPr>
        <w:pStyle w:val="Caption"/>
        <w:jc w:val="center"/>
      </w:pPr>
      <w:r>
        <w:rPr>
          <w:b/>
        </w:rPr>
        <w:t xml:space="preserve">Figure 21. </w:t>
      </w:r>
      <w:r>
        <w:rPr>
          <w:sz w:val="18"/>
        </w:rPr>
        <w:t>Example fitted colour (Shure SM57), reused from mic_fitter/plots.</w:t>
      </w:r>
    </w:p>
    <w:p>
      <w:pPr>
        <w:pStyle w:val="Heading2"/>
      </w:pPr>
      <w:r>
        <w:t>9.2  The FIR stage today</w:t>
      </w:r>
    </w:p>
    <w:p>
      <w:r>
        <w:rPr>
          <w:rFonts w:ascii="Consolas" w:hAnsi="Consolas"/>
          <w:color w:val="374151"/>
          <w:sz w:val="19"/>
        </w:rPr>
        <w:t>mic_colour/design.py</w:t>
      </w:r>
      <w:r>
        <w:t xml:space="preserve"> turns a preset's dB curve at the arrival angle into a real-cepstrum minimum-phase FIR of about 80 ms (1024–8192 taps). The mode can be MEASURED_SHELF (default), BYPASS or ASSUMED_TOYS </w:t>
      </w:r>
      <w:r>
        <w:rPr>
          <w:b/>
          <w:color w:val="23845A"/>
          <w:sz w:val="15"/>
        </w:rPr>
        <w:t>VERIFIED</w:t>
      </w:r>
      <w:r>
        <w:t>.</w:t>
      </w:r>
    </w:p>
    <w:p>
      <w:pPr>
        <w:pStyle w:val="ListBullet"/>
        <w:spacing w:after="60"/>
      </w:pPr>
      <w:r>
        <w:rPr>
          <w:b/>
        </w:rPr>
        <w:t>Render:</w:t>
      </w:r>
      <w:r>
        <w:t xml:space="preserve"> applies the FIR in Python to each image tap and each FDN line output. The FDN inject is not coloured.</w:t>
      </w:r>
    </w:p>
    <w:p>
      <w:pPr>
        <w:pStyle w:val="ListBullet"/>
        <w:spacing w:after="60"/>
      </w:pPr>
      <w:r>
        <w:rPr>
          <w:b/>
        </w:rPr>
        <w:t>Play:</w:t>
      </w:r>
      <w:r>
        <w:t xml:space="preserve"> </w:t>
      </w:r>
      <w:r>
        <w:rPr>
          <w:rFonts w:ascii="Consolas" w:hAnsi="Consolas"/>
          <w:color w:val="374151"/>
          <w:sz w:val="19"/>
        </w:rPr>
        <w:t>live_bank.build_live_bank()</w:t>
      </w:r>
      <w:r>
        <w:t xml:space="preserve"> shares IRs by (preset, θ, sr, HPF) and sends them base64-encoded with a hash, so unchanged banks are not sent again. </w:t>
      </w:r>
      <w:r>
        <w:rPr>
          <w:rFonts w:ascii="Consolas" w:hAnsi="Consolas"/>
          <w:color w:val="374151"/>
          <w:sz w:val="19"/>
        </w:rPr>
        <w:t>live_stereo.c</w:t>
      </w:r>
      <w:r>
        <w:t xml:space="preserve"> convolves them with a uniformly partitioned FFT (128/256).</w:t>
      </w:r>
    </w:p>
    <w:p>
      <w:r>
        <w:t xml:space="preserve">Colour is about 57 % of the Play block cost </w:t>
      </w:r>
      <w:r>
        <w:rPr>
          <w:b/>
          <w:color w:val="23845A"/>
          <w:sz w:val="15"/>
        </w:rPr>
        <w:t>VERIFIED</w:t>
      </w:r>
      <w:r>
        <w:t xml:space="preserve">. The research also found that today's FIR misses its own target by 14.5–23 dB when the manufacturer HPF is on, for 7 mic families </w:t>
      </w:r>
      <w:r>
        <w:rPr>
          <w:b/>
          <w:color w:val="23845A"/>
          <w:sz w:val="15"/>
        </w:rPr>
        <w:t>VERIFIED, from cheap_colour</w:t>
      </w:r>
      <w:r>
        <w:t>.</w:t>
      </w:r>
    </w:p>
    <w:p>
      <w:pPr>
        <w:keepNext/>
        <w:spacing w:before="120" w:after="40"/>
        <w:jc w:val="center"/>
      </w:pPr>
      <w:r>
        <w:drawing>
          <wp:inline xmlns:a="http://schemas.openxmlformats.org/drawingml/2006/main" xmlns:pic="http://schemas.openxmlformats.org/drawingml/2006/picture">
            <wp:extent cx="5760000" cy="4469253"/>
            <wp:docPr id="22" name="Picture 22"/>
            <wp:cNvGraphicFramePr>
              <a:graphicFrameLocks noChangeAspect="1"/>
            </wp:cNvGraphicFramePr>
            <a:graphic>
              <a:graphicData uri="http://schemas.openxmlformats.org/drawingml/2006/picture">
                <pic:pic>
                  <pic:nvPicPr>
                    <pic:cNvPr id="0" name="d17_mic_colour.png"/>
                    <pic:cNvPicPr/>
                  </pic:nvPicPr>
                  <pic:blipFill>
                    <a:blip r:embed="rId31"/>
                    <a:stretch>
                      <a:fillRect/>
                    </a:stretch>
                  </pic:blipFill>
                  <pic:spPr>
                    <a:xfrm>
                      <a:off x="0" y="0"/>
                      <a:ext cx="5760000" cy="4469253"/>
                    </a:xfrm>
                    <a:prstGeom prst="rect"/>
                  </pic:spPr>
                </pic:pic>
              </a:graphicData>
            </a:graphic>
          </wp:inline>
        </w:drawing>
      </w:r>
    </w:p>
    <w:p>
      <w:pPr>
        <w:pStyle w:val="Caption"/>
        <w:jc w:val="center"/>
      </w:pPr>
      <w:r>
        <w:rPr>
          <w:b/>
        </w:rPr>
        <w:t xml:space="preserve">Figure 22. </w:t>
      </w:r>
      <w:r>
        <w:rPr>
          <w:sz w:val="18"/>
        </w:rPr>
        <w:t>Mic colour today: offline fitting → runtime design → Render / Play FIR, with the migration marked.</w:t>
      </w:r>
    </w:p>
    <w:p>
      <w:pPr>
        <w:pStyle w:val="Heading2"/>
      </w:pPr>
      <w:r>
        <w:t>9.3  The IIR cascade being built (planned / in progress)</w:t>
      </w:r>
    </w:p>
    <w:p>
      <w:r>
        <w:t xml:space="preserve">The cheap_colour research replaces each FIR with </w:t>
      </w:r>
      <w:r>
        <w:rPr>
          <w:b/>
        </w:rPr>
        <w:t>3 biquads</w:t>
      </w:r>
      <w:r>
        <w:t xml:space="preserve">: a low shelf and two high shelves (RBJ, minimum phase). When the maker's HPF is on, exact Butterworth HPF sections are added </w:t>
      </w:r>
      <w:r>
        <w:rPr>
          <w:b/>
          <w:color w:val="7447B5"/>
          <w:sz w:val="15"/>
        </w:rPr>
        <w:t>PLANNED</w:t>
      </w:r>
      <w:r>
        <w:t>. The parameters (f, gain, Q) for each arrival angle come from a per-mic w-table. The table is built offline with 65–160 nodes (about 288 KB of JSON for 20 mics) and read by binary search plus linear interpolation.</w:t>
      </w:r>
    </w:p>
    <w:p>
      <w:r>
        <w:t xml:space="preserve">Figures measured in the research </w:t>
      </w:r>
      <w:r>
        <w:rPr>
          <w:b/>
          <w:color w:val="23845A"/>
          <w:sz w:val="15"/>
        </w:rPr>
        <w:t>VERIFIED, from cheap_colour</w:t>
      </w:r>
      <w:r>
        <w:t>:</w:t>
      </w:r>
    </w:p>
    <w:p>
      <w:pPr>
        <w:pStyle w:val="ListBullet"/>
        <w:spacing w:after="60"/>
      </w:pPr>
      <w:r>
        <w:rPr>
          <w:b/>
        </w:rPr>
        <w:t>Colour cost:</w:t>
      </w:r>
      <w:r>
        <w:t xml:space="preserve"> 0.662 → 0.081 ms per block.</w:t>
      </w:r>
    </w:p>
    <w:p>
      <w:pPr>
        <w:pStyle w:val="ListBullet"/>
        <w:spacing w:after="60"/>
      </w:pPr>
      <w:r>
        <w:rPr>
          <w:b/>
        </w:rPr>
        <w:t>1-source Play block:</w:t>
      </w:r>
      <w:r>
        <w:t xml:space="preserve"> 1.158 → 0.577 ms.</w:t>
      </w:r>
    </w:p>
    <w:p>
      <w:pPr>
        <w:pStyle w:val="ListBullet"/>
        <w:spacing w:after="60"/>
      </w:pPr>
      <w:r>
        <w:rPr>
          <w:b/>
        </w:rPr>
        <w:t>Error vs today's FIR:</w:t>
      </w:r>
      <w:r>
        <w:t xml:space="preserve"> max 0.46 dB, p95 0.24 dB.</w:t>
      </w:r>
    </w:p>
    <w:p>
      <w:pPr>
        <w:pStyle w:val="ListBullet"/>
        <w:spacing w:after="60"/>
      </w:pPr>
      <w:r>
        <w:rPr>
          <w:b/>
        </w:rPr>
        <w:t>Play render null:</w:t>
      </w:r>
      <w:r>
        <w:t xml:space="preserve"> −47.7 to −48.5 dB.</w:t>
      </w:r>
    </w:p>
    <w:p>
      <w:pPr>
        <w:keepNext/>
        <w:spacing w:before="120" w:after="40"/>
        <w:jc w:val="center"/>
      </w:pPr>
      <w:r>
        <w:drawing>
          <wp:inline xmlns:a="http://schemas.openxmlformats.org/drawingml/2006/main" xmlns:pic="http://schemas.openxmlformats.org/drawingml/2006/picture">
            <wp:extent cx="5760000" cy="2304000"/>
            <wp:docPr id="23" name="Picture 23"/>
            <wp:cNvGraphicFramePr>
              <a:graphicFrameLocks noChangeAspect="1"/>
            </wp:cNvGraphicFramePr>
            <a:graphic>
              <a:graphicData uri="http://schemas.openxmlformats.org/drawingml/2006/picture">
                <pic:pic>
                  <pic:nvPicPr>
                    <pic:cNvPr id="0" name="d18_iir_plan.png"/>
                    <pic:cNvPicPr/>
                  </pic:nvPicPr>
                  <pic:blipFill>
                    <a:blip r:embed="rId32"/>
                    <a:stretch>
                      <a:fillRect/>
                    </a:stretch>
                  </pic:blipFill>
                  <pic:spPr>
                    <a:xfrm>
                      <a:off x="0" y="0"/>
                      <a:ext cx="5760000" cy="2304000"/>
                    </a:xfrm>
                    <a:prstGeom prst="rect"/>
                  </pic:spPr>
                </pic:pic>
              </a:graphicData>
            </a:graphic>
          </wp:inline>
        </w:drawing>
      </w:r>
    </w:p>
    <w:p>
      <w:pPr>
        <w:pStyle w:val="Caption"/>
        <w:jc w:val="center"/>
      </w:pPr>
      <w:r>
        <w:rPr>
          <w:b/>
        </w:rPr>
        <w:t xml:space="preserve">Figure 23. </w:t>
      </w:r>
      <w:r>
        <w:rPr>
          <w:sz w:val="18"/>
        </w:rPr>
        <w:t>PLANNED / IN PROGRESS: the K = 3 biquad colour cascade from the cheap_colour research.</w:t>
      </w:r>
    </w:p>
    <w:p>
      <w:pPr>
        <w:pStyle w:val="Heading1"/>
      </w:pPr>
      <w:r>
        <w:t>10  Parameters</w:t>
      </w:r>
    </w:p>
    <w:p>
      <w:r>
        <w:t xml:space="preserve">The full list is in </w:t>
      </w:r>
      <w:r>
        <w:rPr>
          <w:rFonts w:ascii="Consolas" w:hAnsi="Consolas"/>
          <w:color w:val="374151"/>
          <w:sz w:val="19"/>
        </w:rPr>
        <w:t>parameters.csv</w:t>
      </w:r>
      <w:r>
        <w:t xml:space="preserve"> (copied next to this document, from </w:t>
      </w:r>
      <w:r>
        <w:rPr>
          <w:rFonts w:ascii="Consolas" w:hAnsi="Consolas"/>
          <w:color w:val="374151"/>
          <w:sz w:val="19"/>
        </w:rPr>
        <w:t>build_support/planning</w:t>
      </w:r>
      <w:r>
        <w:t xml:space="preserve">) </w:t>
      </w:r>
      <w:r>
        <w:rPr>
          <w:b/>
          <w:color w:val="23845A"/>
          <w:sz w:val="15"/>
        </w:rPr>
        <w:t>VERIFIED</w:t>
      </w:r>
      <w:r>
        <w:t>:</w:t>
      </w:r>
    </w:p>
    <w:p>
      <w:pPr>
        <w:pStyle w:val="ListBullet"/>
        <w:spacing w:after="60"/>
      </w:pPr>
      <w:r>
        <w:t>156 rows: 135 current and 21 pending.</w:t>
      </w:r>
    </w:p>
    <w:p>
      <w:pPr>
        <w:pStyle w:val="ListBullet"/>
        <w:spacing w:after="60"/>
      </w:pPr>
      <w:r>
        <w:t>About 70 distinct current controls.</w:t>
      </w:r>
    </w:p>
    <w:p>
      <w:pPr>
        <w:pStyle w:val="ListBullet"/>
        <w:spacing w:after="60"/>
      </w:pPr>
      <w:r>
        <w:t>10 rows flagged CONFLICT and 13 flagged DUPLICATE.</w:t>
      </w:r>
    </w:p>
    <w:p>
      <w:r>
        <w:t xml:space="preserve">The table below summarises the groups. See </w:t>
      </w:r>
      <w:r>
        <w:rPr>
          <w:rFonts w:ascii="Consolas" w:hAnsi="Consolas"/>
          <w:color w:val="374151"/>
          <w:sz w:val="19"/>
        </w:rPr>
        <w:t>PARAMETERS.md</w:t>
      </w:r>
      <w:r>
        <w:t xml:space="preserve"> for the meaning of each flag.</w:t>
      </w:r>
    </w:p>
    <w:p>
      <w:pPr>
        <w:pStyle w:val="Caption"/>
        <w:keepNext/>
        <w:spacing w:after="60"/>
      </w:pPr>
      <w:r>
        <w:rPr>
          <w:b/>
        </w:rPr>
        <w:t xml:space="preserve">Table 2. </w:t>
      </w:r>
      <w:r>
        <w:rPr>
          <w:sz w:val="18"/>
        </w:rPr>
        <w:t>Parameter groups (counts from parameters.csv).</w:t>
      </w:r>
    </w:p>
    <w:tbl>
      <w:tblPr>
        <w:jc w:val="center"/>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Layout w:type="fixed"/>
        <w:tblCellMar>
          <w:top w:w="42" w:type="dxa"/>
          <w:bottom w:w="42" w:type="dxa"/>
          <w:left w:w="85" w:type="dxa"/>
          <w:right w:w="85" w:type="dxa"/>
        </w:tblCellMar>
        <w:tblW w:w="9298" w:type="dxa"/>
        <w:tblLayout w:type="fixed"/>
      </w:tblPr>
      <w:tblGrid>
        <w:gridCol w:w="2381"/>
        <w:gridCol w:w="1587"/>
        <w:gridCol w:w="5329"/>
      </w:tblGrid>
      <w:tr>
        <w:trPr>
          <w:tblHeader w:val="true"/>
        </w:trPr>
        <w:tc>
          <w:tcPr>
            <w:tcW w:type="dxa" w:w="2381"/>
            <w:shd w:val="clear" w:color="auto" w:fill="2563A6"/>
          </w:tcPr>
          <w:p>
            <w:r/>
            <w:r>
              <w:rPr>
                <w:b/>
                <w:color w:val="FFFFFF"/>
                <w:sz w:val="19"/>
              </w:rPr>
              <w:t>Group</w:t>
            </w:r>
          </w:p>
        </w:tc>
        <w:tc>
          <w:tcPr>
            <w:tcW w:type="dxa" w:w="1587"/>
            <w:shd w:val="clear" w:color="auto" w:fill="2563A6"/>
          </w:tcPr>
          <w:p>
            <w:r/>
            <w:r>
              <w:rPr>
                <w:b/>
                <w:color w:val="FFFFFF"/>
                <w:sz w:val="19"/>
              </w:rPr>
              <w:t>Rows</w:t>
            </w:r>
          </w:p>
        </w:tc>
        <w:tc>
          <w:tcPr>
            <w:tcW w:type="dxa" w:w="5329"/>
            <w:shd w:val="clear" w:color="auto" w:fill="2563A6"/>
          </w:tcPr>
          <w:p>
            <w:r/>
            <w:r>
              <w:rPr>
                <w:b/>
                <w:color w:val="FFFFFF"/>
                <w:sz w:val="19"/>
              </w:rPr>
              <w:t>Examples / notes</w:t>
            </w:r>
          </w:p>
        </w:tc>
      </w:tr>
      <w:tr>
        <w:tc>
          <w:tcPr>
            <w:tcW w:type="dxa" w:w="2381"/>
          </w:tcPr>
          <w:p>
            <w:pPr>
              <w:spacing w:after="0" w:line="240" w:lineRule="auto"/>
            </w:pPr>
            <w:r/>
            <w:r>
              <w:rPr>
                <w:sz w:val="18"/>
              </w:rPr>
              <w:t>Room</w:t>
            </w:r>
          </w:p>
        </w:tc>
        <w:tc>
          <w:tcPr>
            <w:tcW w:type="dxa" w:w="1587"/>
          </w:tcPr>
          <w:p>
            <w:pPr>
              <w:spacing w:after="0" w:line="240" w:lineRule="auto"/>
            </w:pPr>
            <w:r/>
            <w:r>
              <w:rPr>
                <w:sz w:val="18"/>
              </w:rPr>
              <w:t>4</w:t>
            </w:r>
          </w:p>
        </w:tc>
        <w:tc>
          <w:tcPr>
            <w:tcW w:type="dxa" w:w="5329"/>
          </w:tcPr>
          <w:p>
            <w:pPr>
              <w:spacing w:after="0" w:line="240" w:lineRule="auto"/>
            </w:pPr>
            <w:r/>
            <w:r>
              <w:rPr>
                <w:rFonts w:ascii="Consolas" w:hAnsi="Consolas"/>
                <w:color w:val="374151"/>
                <w:sz w:val="16"/>
              </w:rPr>
              <w:t>W</w:t>
            </w:r>
            <w:r>
              <w:rPr>
                <w:sz w:val="18"/>
              </w:rPr>
              <w:t xml:space="preserve">, </w:t>
            </w:r>
            <w:r>
              <w:rPr>
                <w:rFonts w:ascii="Consolas" w:hAnsi="Consolas"/>
                <w:color w:val="374151"/>
                <w:sz w:val="16"/>
              </w:rPr>
              <w:t>H</w:t>
            </w:r>
            <w:r>
              <w:rPr>
                <w:sz w:val="18"/>
              </w:rPr>
              <w:t xml:space="preserve">, </w:t>
            </w:r>
            <w:r>
              <w:rPr>
                <w:rFonts w:ascii="Consolas" w:hAnsi="Consolas"/>
                <w:color w:val="374151"/>
                <w:sz w:val="16"/>
              </w:rPr>
              <w:t>L</w:t>
            </w:r>
            <w:r>
              <w:rPr>
                <w:sz w:val="18"/>
              </w:rPr>
              <w:t xml:space="preserve">, </w:t>
            </w:r>
            <w:r>
              <w:rPr>
                <w:rFonts w:ascii="Consolas" w:hAnsi="Consolas"/>
                <w:color w:val="374151"/>
                <w:sz w:val="16"/>
              </w:rPr>
              <w:t>link_heights</w:t>
            </w:r>
          </w:p>
        </w:tc>
      </w:tr>
      <w:tr>
        <w:tc>
          <w:tcPr>
            <w:tcW w:type="dxa" w:w="2381"/>
            <w:shd w:val="clear" w:color="auto" w:fill="F4F6F9"/>
          </w:tcPr>
          <w:p>
            <w:pPr>
              <w:spacing w:after="0" w:line="240" w:lineRule="auto"/>
            </w:pPr>
            <w:r/>
            <w:r>
              <w:rPr>
                <w:sz w:val="18"/>
              </w:rPr>
              <w:t>Source A</w:t>
            </w:r>
          </w:p>
        </w:tc>
        <w:tc>
          <w:tcPr>
            <w:tcW w:type="dxa" w:w="1587"/>
            <w:shd w:val="clear" w:color="auto" w:fill="F4F6F9"/>
          </w:tcPr>
          <w:p>
            <w:pPr>
              <w:spacing w:after="0" w:line="240" w:lineRule="auto"/>
            </w:pPr>
            <w:r/>
            <w:r>
              <w:rPr>
                <w:sz w:val="18"/>
              </w:rPr>
              <w:t>3</w:t>
            </w:r>
          </w:p>
        </w:tc>
        <w:tc>
          <w:tcPr>
            <w:tcW w:type="dxa" w:w="5329"/>
            <w:shd w:val="clear" w:color="auto" w:fill="F4F6F9"/>
          </w:tcPr>
          <w:p>
            <w:pPr>
              <w:spacing w:after="0" w:line="240" w:lineRule="auto"/>
            </w:pPr>
            <w:r/>
            <w:r>
              <w:rPr>
                <w:rFonts w:ascii="Consolas" w:hAnsi="Consolas"/>
                <w:color w:val="374151"/>
                <w:sz w:val="16"/>
              </w:rPr>
              <w:t>sx</w:t>
            </w:r>
            <w:r>
              <w:rPr>
                <w:sz w:val="18"/>
              </w:rPr>
              <w:t xml:space="preserve">, </w:t>
            </w:r>
            <w:r>
              <w:rPr>
                <w:rFonts w:ascii="Consolas" w:hAnsi="Consolas"/>
                <w:color w:val="374151"/>
                <w:sz w:val="16"/>
              </w:rPr>
              <w:t>sy</w:t>
            </w:r>
            <w:r>
              <w:rPr>
                <w:sz w:val="18"/>
              </w:rPr>
              <w:t xml:space="preserve">, </w:t>
            </w:r>
            <w:r>
              <w:rPr>
                <w:rFonts w:ascii="Consolas" w:hAnsi="Consolas"/>
                <w:color w:val="374151"/>
                <w:sz w:val="16"/>
              </w:rPr>
              <w:t>sz</w:t>
            </w:r>
          </w:p>
        </w:tc>
      </w:tr>
      <w:tr>
        <w:tc>
          <w:tcPr>
            <w:tcW w:type="dxa" w:w="2381"/>
          </w:tcPr>
          <w:p>
            <w:pPr>
              <w:spacing w:after="0" w:line="240" w:lineRule="auto"/>
            </w:pPr>
            <w:r/>
            <w:r>
              <w:rPr>
                <w:sz w:val="18"/>
              </w:rPr>
              <w:t>Source B</w:t>
            </w:r>
          </w:p>
        </w:tc>
        <w:tc>
          <w:tcPr>
            <w:tcW w:type="dxa" w:w="1587"/>
          </w:tcPr>
          <w:p>
            <w:pPr>
              <w:spacing w:after="0" w:line="240" w:lineRule="auto"/>
            </w:pPr>
            <w:r/>
            <w:r>
              <w:rPr>
                <w:sz w:val="18"/>
              </w:rPr>
              <w:t>6</w:t>
            </w:r>
          </w:p>
        </w:tc>
        <w:tc>
          <w:tcPr>
            <w:tcW w:type="dxa" w:w="5329"/>
          </w:tcPr>
          <w:p>
            <w:pPr>
              <w:spacing w:after="0" w:line="240" w:lineRule="auto"/>
            </w:pPr>
            <w:r/>
            <w:r>
              <w:rPr>
                <w:rFonts w:ascii="Consolas" w:hAnsi="Consolas"/>
                <w:color w:val="374151"/>
                <w:sz w:val="16"/>
              </w:rPr>
              <w:t>two_sources</w:t>
            </w:r>
            <w:r>
              <w:rPr>
                <w:sz w:val="18"/>
              </w:rPr>
              <w:t xml:space="preserve">, </w:t>
            </w:r>
            <w:r>
              <w:rPr>
                <w:rFonts w:ascii="Consolas" w:hAnsi="Consolas"/>
                <w:color w:val="374151"/>
                <w:sz w:val="16"/>
              </w:rPr>
              <w:t>mirror_b</w:t>
            </w:r>
            <w:r>
              <w:rPr>
                <w:sz w:val="18"/>
              </w:rPr>
              <w:t xml:space="preserve">, </w:t>
            </w:r>
            <w:r>
              <w:rPr>
                <w:rFonts w:ascii="Consolas" w:hAnsi="Consolas"/>
                <w:color w:val="374151"/>
                <w:sz w:val="16"/>
              </w:rPr>
              <w:t>source_balance</w:t>
            </w:r>
            <w:r>
              <w:rPr>
                <w:sz w:val="18"/>
              </w:rPr>
              <w:t xml:space="preserve">, </w:t>
            </w:r>
            <w:r>
              <w:rPr>
                <w:rFonts w:ascii="Consolas" w:hAnsi="Consolas"/>
                <w:color w:val="374151"/>
                <w:sz w:val="16"/>
              </w:rPr>
              <w:t>sx_b</w:t>
            </w:r>
            <w:r>
              <w:rPr>
                <w:sz w:val="18"/>
              </w:rPr>
              <w:t>…</w:t>
            </w:r>
          </w:p>
        </w:tc>
      </w:tr>
      <w:tr>
        <w:tc>
          <w:tcPr>
            <w:tcW w:type="dxa" w:w="2381"/>
            <w:shd w:val="clear" w:color="auto" w:fill="F4F6F9"/>
          </w:tcPr>
          <w:p>
            <w:pPr>
              <w:spacing w:after="0" w:line="240" w:lineRule="auto"/>
            </w:pPr>
            <w:r/>
            <w:r>
              <w:rPr>
                <w:sz w:val="18"/>
              </w:rPr>
              <w:t>Capsules</w:t>
            </w:r>
          </w:p>
        </w:tc>
        <w:tc>
          <w:tcPr>
            <w:tcW w:type="dxa" w:w="1587"/>
            <w:shd w:val="clear" w:color="auto" w:fill="F4F6F9"/>
          </w:tcPr>
          <w:p>
            <w:pPr>
              <w:spacing w:after="0" w:line="240" w:lineRule="auto"/>
            </w:pPr>
            <w:r/>
            <w:r>
              <w:rPr>
                <w:sz w:val="18"/>
              </w:rPr>
              <w:t>16</w:t>
            </w:r>
          </w:p>
        </w:tc>
        <w:tc>
          <w:tcPr>
            <w:tcW w:type="dxa" w:w="5329"/>
            <w:shd w:val="clear" w:color="auto" w:fill="F4F6F9"/>
          </w:tcPr>
          <w:p>
            <w:pPr>
              <w:spacing w:after="0" w:line="240" w:lineRule="auto"/>
            </w:pPr>
            <w:r/>
            <w:r>
              <w:rPr>
                <w:rFonts w:ascii="Consolas" w:hAnsi="Consolas"/>
                <w:color w:val="374151"/>
                <w:sz w:val="16"/>
              </w:rPr>
              <w:t>pattern_l</w:t>
            </w:r>
            <w:r>
              <w:rPr>
                <w:sz w:val="18"/>
              </w:rPr>
              <w:t xml:space="preserve">, </w:t>
            </w:r>
            <w:r>
              <w:rPr>
                <w:rFonts w:ascii="Consolas" w:hAnsi="Consolas"/>
                <w:color w:val="374151"/>
                <w:sz w:val="16"/>
              </w:rPr>
              <w:t>family_l</w:t>
            </w:r>
            <w:r>
              <w:rPr>
                <w:sz w:val="18"/>
              </w:rPr>
              <w:t xml:space="preserve">, </w:t>
            </w:r>
            <w:r>
              <w:rPr>
                <w:rFonts w:ascii="Consolas" w:hAnsi="Consolas"/>
                <w:color w:val="374151"/>
                <w:sz w:val="16"/>
              </w:rPr>
              <w:t>polar_l</w:t>
            </w:r>
            <w:r>
              <w:rPr>
                <w:sz w:val="18"/>
              </w:rPr>
              <w:t xml:space="preserve"> … per capsule</w:t>
            </w:r>
          </w:p>
        </w:tc>
      </w:tr>
      <w:tr>
        <w:tc>
          <w:tcPr>
            <w:tcW w:type="dxa" w:w="2381"/>
          </w:tcPr>
          <w:p>
            <w:pPr>
              <w:spacing w:after="0" w:line="240" w:lineRule="auto"/>
            </w:pPr>
            <w:r/>
            <w:r>
              <w:rPr>
                <w:sz w:val="18"/>
              </w:rPr>
              <w:t>Mic array</w:t>
            </w:r>
          </w:p>
        </w:tc>
        <w:tc>
          <w:tcPr>
            <w:tcW w:type="dxa" w:w="1587"/>
          </w:tcPr>
          <w:p>
            <w:pPr>
              <w:spacing w:after="0" w:line="240" w:lineRule="auto"/>
            </w:pPr>
            <w:r/>
            <w:r>
              <w:rPr>
                <w:sz w:val="18"/>
              </w:rPr>
              <w:t>7</w:t>
            </w:r>
          </w:p>
        </w:tc>
        <w:tc>
          <w:tcPr>
            <w:tcW w:type="dxa" w:w="5329"/>
          </w:tcPr>
          <w:p>
            <w:pPr>
              <w:spacing w:after="0" w:line="240" w:lineRule="auto"/>
            </w:pPr>
            <w:r/>
            <w:r>
              <w:rPr>
                <w:rFonts w:ascii="Consolas" w:hAnsi="Consolas"/>
                <w:color w:val="374151"/>
                <w:sz w:val="16"/>
              </w:rPr>
              <w:t>mcx</w:t>
            </w:r>
            <w:r>
              <w:rPr>
                <w:sz w:val="18"/>
              </w:rPr>
              <w:t xml:space="preserve">, </w:t>
            </w:r>
            <w:r>
              <w:rPr>
                <w:rFonts w:ascii="Consolas" w:hAnsi="Consolas"/>
                <w:color w:val="374151"/>
                <w:sz w:val="16"/>
              </w:rPr>
              <w:t>mcz</w:t>
            </w:r>
            <w:r>
              <w:rPr>
                <w:sz w:val="18"/>
              </w:rPr>
              <w:t xml:space="preserve">, </w:t>
            </w:r>
            <w:r>
              <w:rPr>
                <w:rFonts w:ascii="Consolas" w:hAnsi="Consolas"/>
                <w:color w:val="374151"/>
                <w:sz w:val="16"/>
              </w:rPr>
              <w:t>my</w:t>
            </w:r>
            <w:r>
              <w:rPr>
                <w:sz w:val="18"/>
              </w:rPr>
              <w:t xml:space="preserve">, </w:t>
            </w:r>
            <w:r>
              <w:rPr>
                <w:rFonts w:ascii="Consolas" w:hAnsi="Consolas"/>
                <w:color w:val="374151"/>
                <w:sz w:val="16"/>
              </w:rPr>
              <w:t>space</w:t>
            </w:r>
            <w:r>
              <w:rPr>
                <w:sz w:val="18"/>
              </w:rPr>
              <w:t xml:space="preserve">, </w:t>
            </w:r>
            <w:r>
              <w:rPr>
                <w:rFonts w:ascii="Consolas" w:hAnsi="Consolas"/>
                <w:color w:val="374151"/>
                <w:sz w:val="16"/>
              </w:rPr>
              <w:t>diverg</w:t>
            </w:r>
            <w:r>
              <w:rPr>
                <w:sz w:val="18"/>
              </w:rPr>
              <w:t xml:space="preserve">, </w:t>
            </w:r>
            <w:r>
              <w:rPr>
                <w:rFonts w:ascii="Consolas" w:hAnsi="Consolas"/>
                <w:color w:val="374151"/>
                <w:sz w:val="16"/>
              </w:rPr>
              <w:t>toe_half_deg</w:t>
            </w:r>
            <w:r>
              <w:rPr>
                <w:sz w:val="18"/>
              </w:rPr>
              <w:t xml:space="preserve">, </w:t>
            </w:r>
            <w:r>
              <w:rPr>
                <w:rFonts w:ascii="Consolas" w:hAnsi="Consolas"/>
                <w:color w:val="374151"/>
                <w:sz w:val="16"/>
              </w:rPr>
              <w:t>car_omni</w:t>
            </w:r>
          </w:p>
        </w:tc>
      </w:tr>
      <w:tr>
        <w:tc>
          <w:tcPr>
            <w:tcW w:type="dxa" w:w="2381"/>
            <w:shd w:val="clear" w:color="auto" w:fill="F4F6F9"/>
          </w:tcPr>
          <w:p>
            <w:pPr>
              <w:spacing w:after="0" w:line="240" w:lineRule="auto"/>
            </w:pPr>
            <w:r/>
            <w:r>
              <w:rPr>
                <w:sz w:val="18"/>
              </w:rPr>
              <w:t>Mic colour</w:t>
            </w:r>
          </w:p>
        </w:tc>
        <w:tc>
          <w:tcPr>
            <w:tcW w:type="dxa" w:w="1587"/>
            <w:shd w:val="clear" w:color="auto" w:fill="F4F6F9"/>
          </w:tcPr>
          <w:p>
            <w:pPr>
              <w:spacing w:after="0" w:line="240" w:lineRule="auto"/>
            </w:pPr>
            <w:r/>
            <w:r>
              <w:rPr>
                <w:sz w:val="18"/>
              </w:rPr>
              <w:t>10 + 1 pending</w:t>
            </w:r>
          </w:p>
        </w:tc>
        <w:tc>
          <w:tcPr>
            <w:tcW w:type="dxa" w:w="5329"/>
            <w:shd w:val="clear" w:color="auto" w:fill="F4F6F9"/>
          </w:tcPr>
          <w:p>
            <w:pPr>
              <w:spacing w:after="0" w:line="240" w:lineRule="auto"/>
            </w:pPr>
            <w:r/>
            <w:r>
              <w:rPr>
                <w:rFonts w:ascii="Consolas" w:hAnsi="Consolas"/>
                <w:color w:val="374151"/>
                <w:sz w:val="16"/>
              </w:rPr>
              <w:t>colour_mode</w:t>
            </w:r>
            <w:r>
              <w:rPr>
                <w:sz w:val="18"/>
              </w:rPr>
              <w:t xml:space="preserve">, </w:t>
            </w:r>
            <w:r>
              <w:rPr>
                <w:rFonts w:ascii="Consolas" w:hAnsi="Consolas"/>
                <w:color w:val="374151"/>
                <w:sz w:val="16"/>
              </w:rPr>
              <w:t>mic_preset_l/c/r</w:t>
            </w:r>
            <w:r>
              <w:rPr>
                <w:sz w:val="18"/>
              </w:rPr>
              <w:t xml:space="preserve">, </w:t>
            </w:r>
            <w:r>
              <w:rPr>
                <w:rFonts w:ascii="Consolas" w:hAnsi="Consolas"/>
                <w:color w:val="374151"/>
                <w:sz w:val="16"/>
              </w:rPr>
              <w:t>mic_setup</w:t>
            </w:r>
            <w:r>
              <w:rPr>
                <w:sz w:val="18"/>
              </w:rPr>
              <w:t xml:space="preserve">, </w:t>
            </w:r>
            <w:r>
              <w:rPr>
                <w:rFonts w:ascii="Consolas" w:hAnsi="Consolas"/>
                <w:color w:val="374151"/>
                <w:sz w:val="16"/>
              </w:rPr>
              <w:t>preset_owns_pattern</w:t>
            </w:r>
          </w:p>
        </w:tc>
      </w:tr>
      <w:tr>
        <w:tc>
          <w:tcPr>
            <w:tcW w:type="dxa" w:w="2381"/>
          </w:tcPr>
          <w:p>
            <w:pPr>
              <w:spacing w:after="0" w:line="240" w:lineRule="auto"/>
            </w:pPr>
            <w:r/>
            <w:r>
              <w:rPr>
                <w:sz w:val="18"/>
              </w:rPr>
              <w:t>Mic toys</w:t>
            </w:r>
          </w:p>
        </w:tc>
        <w:tc>
          <w:tcPr>
            <w:tcW w:type="dxa" w:w="1587"/>
          </w:tcPr>
          <w:p>
            <w:pPr>
              <w:spacing w:after="0" w:line="240" w:lineRule="auto"/>
            </w:pPr>
            <w:r/>
            <w:r>
              <w:rPr>
                <w:sz w:val="18"/>
              </w:rPr>
              <w:t>5</w:t>
            </w:r>
          </w:p>
        </w:tc>
        <w:tc>
          <w:tcPr>
            <w:tcW w:type="dxa" w:w="5329"/>
          </w:tcPr>
          <w:p>
            <w:pPr>
              <w:spacing w:after="0" w:line="240" w:lineRule="auto"/>
            </w:pPr>
            <w:r/>
            <w:r>
              <w:rPr>
                <w:rFonts w:ascii="Consolas" w:hAnsi="Consolas"/>
                <w:color w:val="374151"/>
                <w:sz w:val="16"/>
              </w:rPr>
              <w:t>mic_hp_on</w:t>
            </w:r>
            <w:r>
              <w:rPr>
                <w:sz w:val="18"/>
              </w:rPr>
              <w:t xml:space="preserve">, </w:t>
            </w:r>
            <w:r>
              <w:rPr>
                <w:rFonts w:ascii="Consolas" w:hAnsi="Consolas"/>
                <w:color w:val="374151"/>
                <w:sz w:val="16"/>
              </w:rPr>
              <w:t>mic_hp_hz</w:t>
            </w:r>
            <w:r>
              <w:rPr>
                <w:sz w:val="18"/>
              </w:rPr>
              <w:t xml:space="preserve">, </w:t>
            </w:r>
            <w:r>
              <w:rPr>
                <w:rFonts w:ascii="Consolas" w:hAnsi="Consolas"/>
                <w:color w:val="374151"/>
                <w:sz w:val="16"/>
              </w:rPr>
              <w:t>mic_response_hz</w:t>
            </w:r>
            <w:r>
              <w:rPr>
                <w:sz w:val="18"/>
              </w:rPr>
              <w:t xml:space="preserve">, </w:t>
            </w:r>
            <w:r>
              <w:rPr>
                <w:rFonts w:ascii="Consolas" w:hAnsi="Consolas"/>
                <w:color w:val="374151"/>
                <w:sz w:val="16"/>
              </w:rPr>
              <w:t>mic_proximity</w:t>
            </w:r>
            <w:r>
              <w:rPr>
                <w:sz w:val="18"/>
              </w:rPr>
              <w:t xml:space="preserve">, </w:t>
            </w:r>
            <w:r>
              <w:rPr>
                <w:rFonts w:ascii="Consolas" w:hAnsi="Consolas"/>
                <w:color w:val="374151"/>
                <w:sz w:val="16"/>
              </w:rPr>
              <w:t>capsule_mm</w:t>
            </w:r>
          </w:p>
        </w:tc>
      </w:tr>
      <w:tr>
        <w:tc>
          <w:tcPr>
            <w:tcW w:type="dxa" w:w="2381"/>
            <w:shd w:val="clear" w:color="auto" w:fill="F4F6F9"/>
          </w:tcPr>
          <w:p>
            <w:pPr>
              <w:spacing w:after="0" w:line="240" w:lineRule="auto"/>
            </w:pPr>
            <w:r/>
            <w:r>
              <w:rPr>
                <w:sz w:val="18"/>
              </w:rPr>
              <w:t>Mix</w:t>
            </w:r>
          </w:p>
        </w:tc>
        <w:tc>
          <w:tcPr>
            <w:tcW w:type="dxa" w:w="1587"/>
            <w:shd w:val="clear" w:color="auto" w:fill="F4F6F9"/>
          </w:tcPr>
          <w:p>
            <w:pPr>
              <w:spacing w:after="0" w:line="240" w:lineRule="auto"/>
            </w:pPr>
            <w:r/>
            <w:r>
              <w:rPr>
                <w:sz w:val="18"/>
              </w:rPr>
              <w:t>13</w:t>
            </w:r>
          </w:p>
        </w:tc>
        <w:tc>
          <w:tcPr>
            <w:tcW w:type="dxa" w:w="5329"/>
            <w:shd w:val="clear" w:color="auto" w:fill="F4F6F9"/>
          </w:tcPr>
          <w:p>
            <w:pPr>
              <w:spacing w:after="0" w:line="240" w:lineRule="auto"/>
            </w:pPr>
            <w:r/>
            <w:r>
              <w:rPr>
                <w:rFonts w:ascii="Consolas" w:hAnsi="Consolas"/>
                <w:color w:val="374151"/>
                <w:sz w:val="16"/>
              </w:rPr>
              <w:t>early_wet</w:t>
            </w:r>
            <w:r>
              <w:rPr>
                <w:sz w:val="18"/>
              </w:rPr>
              <w:t xml:space="preserve">, </w:t>
            </w:r>
            <w:r>
              <w:rPr>
                <w:rFonts w:ascii="Consolas" w:hAnsi="Consolas"/>
                <w:color w:val="374151"/>
                <w:sz w:val="16"/>
              </w:rPr>
              <w:t>fdn_wet</w:t>
            </w:r>
            <w:r>
              <w:rPr>
                <w:sz w:val="18"/>
              </w:rPr>
              <w:t xml:space="preserve">, </w:t>
            </w:r>
            <w:r>
              <w:rPr>
                <w:rFonts w:ascii="Consolas" w:hAnsi="Consolas"/>
                <w:color w:val="374151"/>
                <w:sz w:val="16"/>
              </w:rPr>
              <w:t>direct_wet</w:t>
            </w:r>
            <w:r>
              <w:rPr>
                <w:sz w:val="18"/>
              </w:rPr>
              <w:t xml:space="preserve">, </w:t>
            </w:r>
            <w:r>
              <w:rPr>
                <w:rFonts w:ascii="Consolas" w:hAnsi="Consolas"/>
                <w:color w:val="374151"/>
                <w:sz w:val="16"/>
              </w:rPr>
              <w:t>dry_gain</w:t>
            </w:r>
            <w:r>
              <w:rPr>
                <w:sz w:val="18"/>
              </w:rPr>
              <w:t xml:space="preserve">, </w:t>
            </w:r>
            <w:r>
              <w:rPr>
                <w:rFonts w:ascii="Consolas" w:hAnsi="Consolas"/>
                <w:color w:val="374151"/>
                <w:sz w:val="16"/>
              </w:rPr>
              <w:t>mic_gain_l</w:t>
            </w:r>
            <w:r>
              <w:rPr>
                <w:sz w:val="18"/>
              </w:rPr>
              <w:t xml:space="preserve">, </w:t>
            </w:r>
            <w:r>
              <w:rPr>
                <w:rFonts w:ascii="Consolas" w:hAnsi="Consolas"/>
                <w:color w:val="374151"/>
                <w:sz w:val="16"/>
              </w:rPr>
              <w:t>mic_pan_l</w:t>
            </w:r>
            <w:r>
              <w:rPr>
                <w:sz w:val="18"/>
              </w:rPr>
              <w:t xml:space="preserve"> …</w:t>
            </w:r>
          </w:p>
        </w:tc>
      </w:tr>
      <w:tr>
        <w:tc>
          <w:tcPr>
            <w:tcW w:type="dxa" w:w="2381"/>
          </w:tcPr>
          <w:p>
            <w:pPr>
              <w:spacing w:after="0" w:line="240" w:lineRule="auto"/>
            </w:pPr>
            <w:r/>
            <w:r>
              <w:rPr>
                <w:sz w:val="18"/>
              </w:rPr>
              <w:t>Mix desk (client)</w:t>
            </w:r>
          </w:p>
        </w:tc>
        <w:tc>
          <w:tcPr>
            <w:tcW w:type="dxa" w:w="1587"/>
          </w:tcPr>
          <w:p>
            <w:pPr>
              <w:spacing w:after="0" w:line="240" w:lineRule="auto"/>
            </w:pPr>
            <w:r/>
            <w:r>
              <w:rPr>
                <w:sz w:val="18"/>
              </w:rPr>
              <w:t>38</w:t>
            </w:r>
          </w:p>
        </w:tc>
        <w:tc>
          <w:tcPr>
            <w:tcW w:type="dxa" w:w="5329"/>
          </w:tcPr>
          <w:p>
            <w:pPr>
              <w:spacing w:after="0" w:line="240" w:lineRule="auto"/>
            </w:pPr>
            <w:r/>
            <w:r>
              <w:rPr>
                <w:rFonts w:ascii="Consolas" w:hAnsi="Consolas"/>
                <w:color w:val="374151"/>
                <w:sz w:val="16"/>
              </w:rPr>
              <w:t>trim_*</w:t>
            </w:r>
            <w:r>
              <w:rPr>
                <w:sz w:val="18"/>
              </w:rPr>
              <w:t xml:space="preserve">, </w:t>
            </w:r>
            <w:r>
              <w:rPr>
                <w:rFonts w:ascii="Consolas" w:hAnsi="Consolas"/>
                <w:color w:val="374151"/>
                <w:sz w:val="16"/>
              </w:rPr>
              <w:t>fader_*</w:t>
            </w:r>
            <w:r>
              <w:rPr>
                <w:sz w:val="18"/>
              </w:rPr>
              <w:t xml:space="preserve">, </w:t>
            </w:r>
            <w:r>
              <w:rPr>
                <w:rFonts w:ascii="Consolas" w:hAnsi="Consolas"/>
                <w:color w:val="374151"/>
                <w:sz w:val="16"/>
              </w:rPr>
              <w:t>mute_*</w:t>
            </w:r>
            <w:r>
              <w:rPr>
                <w:sz w:val="18"/>
              </w:rPr>
              <w:t xml:space="preserve">, </w:t>
            </w:r>
            <w:r>
              <w:rPr>
                <w:rFonts w:ascii="Consolas" w:hAnsi="Consolas"/>
                <w:color w:val="374151"/>
                <w:sz w:val="16"/>
              </w:rPr>
              <w:t>phase_*</w:t>
            </w:r>
            <w:r>
              <w:rPr>
                <w:sz w:val="18"/>
              </w:rPr>
              <w:t>, solos, links</w:t>
            </w:r>
          </w:p>
        </w:tc>
      </w:tr>
      <w:tr>
        <w:tc>
          <w:tcPr>
            <w:tcW w:type="dxa" w:w="2381"/>
            <w:shd w:val="clear" w:color="auto" w:fill="F4F6F9"/>
          </w:tcPr>
          <w:p>
            <w:pPr>
              <w:spacing w:after="0" w:line="240" w:lineRule="auto"/>
            </w:pPr>
            <w:r/>
            <w:r>
              <w:rPr>
                <w:sz w:val="18"/>
              </w:rPr>
              <w:t>Tail</w:t>
            </w:r>
          </w:p>
        </w:tc>
        <w:tc>
          <w:tcPr>
            <w:tcW w:type="dxa" w:w="1587"/>
            <w:shd w:val="clear" w:color="auto" w:fill="F4F6F9"/>
          </w:tcPr>
          <w:p>
            <w:pPr>
              <w:spacing w:after="0" w:line="240" w:lineRule="auto"/>
            </w:pPr>
            <w:r/>
            <w:r>
              <w:rPr>
                <w:sz w:val="18"/>
              </w:rPr>
              <w:t>5</w:t>
            </w:r>
          </w:p>
        </w:tc>
        <w:tc>
          <w:tcPr>
            <w:tcW w:type="dxa" w:w="5329"/>
            <w:shd w:val="clear" w:color="auto" w:fill="F4F6F9"/>
          </w:tcPr>
          <w:p>
            <w:pPr>
              <w:spacing w:after="0" w:line="240" w:lineRule="auto"/>
            </w:pPr>
            <w:r/>
            <w:r>
              <w:rPr>
                <w:rFonts w:ascii="Consolas" w:hAnsi="Consolas"/>
                <w:color w:val="374151"/>
                <w:sz w:val="16"/>
              </w:rPr>
              <w:t>fdn_g</w:t>
            </w:r>
            <w:r>
              <w:rPr>
                <w:sz w:val="18"/>
              </w:rPr>
              <w:t xml:space="preserve">, </w:t>
            </w:r>
            <w:r>
              <w:rPr>
                <w:rFonts w:ascii="Consolas" w:hAnsi="Consolas"/>
                <w:color w:val="374151"/>
                <w:sz w:val="16"/>
              </w:rPr>
              <w:t>decay_s</w:t>
            </w:r>
            <w:r>
              <w:rPr>
                <w:sz w:val="18"/>
              </w:rPr>
              <w:t xml:space="preserve">, </w:t>
            </w:r>
            <w:r>
              <w:rPr>
                <w:rFonts w:ascii="Consolas" w:hAnsi="Consolas"/>
                <w:color w:val="374151"/>
                <w:sz w:val="16"/>
              </w:rPr>
              <w:t>decay_lock</w:t>
            </w:r>
            <w:r>
              <w:rPr>
                <w:sz w:val="18"/>
              </w:rPr>
              <w:t xml:space="preserve">, </w:t>
            </w:r>
            <w:r>
              <w:rPr>
                <w:rFonts w:ascii="Consolas" w:hAnsi="Consolas"/>
                <w:color w:val="374151"/>
                <w:sz w:val="16"/>
              </w:rPr>
              <w:t>hadamard_n</w:t>
            </w:r>
            <w:r>
              <w:rPr>
                <w:sz w:val="18"/>
              </w:rPr>
              <w:t xml:space="preserve">, </w:t>
            </w:r>
            <w:r>
              <w:rPr>
                <w:rFonts w:ascii="Consolas" w:hAnsi="Consolas"/>
                <w:color w:val="374151"/>
                <w:sz w:val="16"/>
              </w:rPr>
              <w:t>diffusion_master</w:t>
            </w:r>
          </w:p>
        </w:tc>
      </w:tr>
      <w:tr>
        <w:tc>
          <w:tcPr>
            <w:tcW w:type="dxa" w:w="2381"/>
          </w:tcPr>
          <w:p>
            <w:pPr>
              <w:spacing w:after="0" w:line="240" w:lineRule="auto"/>
            </w:pPr>
            <w:r/>
            <w:r>
              <w:rPr>
                <w:sz w:val="18"/>
              </w:rPr>
              <w:t>Air</w:t>
            </w:r>
          </w:p>
        </w:tc>
        <w:tc>
          <w:tcPr>
            <w:tcW w:type="dxa" w:w="1587"/>
          </w:tcPr>
          <w:p>
            <w:pPr>
              <w:spacing w:after="0" w:line="240" w:lineRule="auto"/>
            </w:pPr>
            <w:r/>
            <w:r>
              <w:rPr>
                <w:sz w:val="18"/>
              </w:rPr>
              <w:t>3 + 1 pending</w:t>
            </w:r>
          </w:p>
        </w:tc>
        <w:tc>
          <w:tcPr>
            <w:tcW w:type="dxa" w:w="5329"/>
          </w:tcPr>
          <w:p>
            <w:pPr>
              <w:spacing w:after="0" w:line="240" w:lineRule="auto"/>
            </w:pPr>
            <w:r/>
            <w:r>
              <w:rPr>
                <w:rFonts w:ascii="Consolas" w:hAnsi="Consolas"/>
                <w:color w:val="374151"/>
                <w:sz w:val="16"/>
              </w:rPr>
              <w:t>humidity</w:t>
            </w:r>
            <w:r>
              <w:rPr>
                <w:sz w:val="18"/>
              </w:rPr>
              <w:t xml:space="preserve">, </w:t>
            </w:r>
            <w:r>
              <w:rPr>
                <w:rFonts w:ascii="Consolas" w:hAnsi="Consolas"/>
                <w:color w:val="374151"/>
                <w:sz w:val="16"/>
              </w:rPr>
              <w:t>air_lp</w:t>
            </w:r>
            <w:r>
              <w:rPr>
                <w:sz w:val="18"/>
              </w:rPr>
              <w:t xml:space="preserve">, </w:t>
            </w:r>
            <w:r>
              <w:rPr>
                <w:rFonts w:ascii="Consolas" w:hAnsi="Consolas"/>
                <w:color w:val="374151"/>
                <w:sz w:val="16"/>
              </w:rPr>
              <w:t>air_shelf</w:t>
            </w:r>
            <w:r>
              <w:rPr>
                <w:sz w:val="18"/>
              </w:rPr>
              <w:t xml:space="preserve">; </w:t>
            </w:r>
            <w:r>
              <w:rPr>
                <w:rFonts w:ascii="Consolas" w:hAnsi="Consolas"/>
                <w:color w:val="374151"/>
                <w:sz w:val="16"/>
              </w:rPr>
              <w:t>air_climate</w:t>
            </w:r>
            <w:r>
              <w:rPr>
                <w:sz w:val="18"/>
              </w:rPr>
              <w:t xml:space="preserve"> pending (P2)</w:t>
            </w:r>
          </w:p>
        </w:tc>
      </w:tr>
      <w:tr>
        <w:tc>
          <w:tcPr>
            <w:tcW w:type="dxa" w:w="2381"/>
            <w:shd w:val="clear" w:color="auto" w:fill="F4F6F9"/>
          </w:tcPr>
          <w:p>
            <w:pPr>
              <w:spacing w:after="0" w:line="240" w:lineRule="auto"/>
            </w:pPr>
            <w:r/>
            <w:r>
              <w:rPr>
                <w:sz w:val="18"/>
              </w:rPr>
              <w:t>Surfaces</w:t>
            </w:r>
          </w:p>
        </w:tc>
        <w:tc>
          <w:tcPr>
            <w:tcW w:type="dxa" w:w="1587"/>
            <w:shd w:val="clear" w:color="auto" w:fill="F4F6F9"/>
          </w:tcPr>
          <w:p>
            <w:pPr>
              <w:spacing w:after="0" w:line="240" w:lineRule="auto"/>
            </w:pPr>
            <w:r/>
            <w:r>
              <w:rPr>
                <w:sz w:val="18"/>
              </w:rPr>
              <w:t>13 + 5 pending</w:t>
            </w:r>
          </w:p>
        </w:tc>
        <w:tc>
          <w:tcPr>
            <w:tcW w:type="dxa" w:w="5329"/>
            <w:shd w:val="clear" w:color="auto" w:fill="F4F6F9"/>
          </w:tcPr>
          <w:p>
            <w:pPr>
              <w:spacing w:after="0" w:line="240" w:lineRule="auto"/>
            </w:pPr>
            <w:r/>
            <w:r>
              <w:rPr>
                <w:rFonts w:ascii="Consolas" w:hAnsi="Consolas"/>
                <w:color w:val="374151"/>
                <w:sz w:val="16"/>
              </w:rPr>
              <w:t>surfaces[X].absorb[7]</w:t>
            </w:r>
            <w:r>
              <w:rPr>
                <w:sz w:val="18"/>
              </w:rPr>
              <w:t xml:space="preserve">, </w:t>
            </w:r>
            <w:r>
              <w:rPr>
                <w:rFonts w:ascii="Consolas" w:hAnsi="Consolas"/>
                <w:color w:val="374151"/>
                <w:sz w:val="16"/>
              </w:rPr>
              <w:t>.diffusion</w:t>
            </w:r>
            <w:r>
              <w:rPr>
                <w:sz w:val="18"/>
              </w:rPr>
              <w:t>, shelf EQ …</w:t>
            </w:r>
          </w:p>
        </w:tc>
      </w:tr>
      <w:tr>
        <w:tc>
          <w:tcPr>
            <w:tcW w:type="dxa" w:w="2381"/>
          </w:tcPr>
          <w:p>
            <w:pPr>
              <w:spacing w:after="0" w:line="240" w:lineRule="auto"/>
            </w:pPr>
            <w:r/>
            <w:r>
              <w:rPr>
                <w:sz w:val="18"/>
              </w:rPr>
              <w:t>Scattering</w:t>
            </w:r>
          </w:p>
        </w:tc>
        <w:tc>
          <w:tcPr>
            <w:tcW w:type="dxa" w:w="1587"/>
          </w:tcPr>
          <w:p>
            <w:pPr>
              <w:spacing w:after="0" w:line="240" w:lineRule="auto"/>
            </w:pPr>
            <w:r/>
            <w:r>
              <w:rPr>
                <w:sz w:val="18"/>
              </w:rPr>
              <w:t>5 pending</w:t>
            </w:r>
          </w:p>
        </w:tc>
        <w:tc>
          <w:tcPr>
            <w:tcW w:type="dxa" w:w="5329"/>
          </w:tcPr>
          <w:p>
            <w:pPr>
              <w:spacing w:after="0" w:line="240" w:lineRule="auto"/>
            </w:pPr>
            <w:r/>
            <w:r>
              <w:rPr>
                <w:rFonts w:ascii="Consolas" w:hAnsi="Consolas"/>
                <w:color w:val="374151"/>
                <w:sz w:val="16"/>
              </w:rPr>
              <w:t>scatter[7]</w:t>
            </w:r>
            <w:r>
              <w:rPr>
                <w:sz w:val="18"/>
              </w:rPr>
              <w:t xml:space="preserve">, </w:t>
            </w:r>
            <w:r>
              <w:rPr>
                <w:rFonts w:ascii="Consolas" w:hAnsi="Consolas"/>
                <w:color w:val="374151"/>
                <w:sz w:val="16"/>
              </w:rPr>
              <w:t>scatter_preset</w:t>
            </w:r>
            <w:r>
              <w:rPr>
                <w:sz w:val="18"/>
              </w:rPr>
              <w:t xml:space="preserve">, </w:t>
            </w:r>
            <w:r>
              <w:rPr>
                <w:rFonts w:ascii="Consolas" w:hAnsi="Consolas"/>
                <w:color w:val="374151"/>
                <w:sz w:val="16"/>
              </w:rPr>
              <w:t>scatter_amount</w:t>
            </w:r>
            <w:r>
              <w:rPr>
                <w:sz w:val="18"/>
              </w:rPr>
              <w:t xml:space="preserve">, </w:t>
            </w:r>
            <w:r>
              <w:rPr>
                <w:rFonts w:ascii="Consolas" w:hAnsi="Consolas"/>
                <w:color w:val="374151"/>
                <w:sz w:val="16"/>
              </w:rPr>
              <w:t>scatter_pulses</w:t>
            </w:r>
            <w:r>
              <w:rPr>
                <w:sz w:val="18"/>
              </w:rPr>
              <w:t xml:space="preserve">, </w:t>
            </w:r>
            <w:r>
              <w:rPr>
                <w:rFonts w:ascii="Consolas" w:hAnsi="Consolas"/>
                <w:color w:val="374151"/>
                <w:sz w:val="16"/>
              </w:rPr>
              <w:t>scatter_seed</w:t>
            </w:r>
            <w:r>
              <w:rPr>
                <w:sz w:val="18"/>
              </w:rPr>
              <w:t xml:space="preserve"> (P5)</w:t>
            </w:r>
          </w:p>
        </w:tc>
      </w:tr>
      <w:tr>
        <w:tc>
          <w:tcPr>
            <w:tcW w:type="dxa" w:w="2381"/>
            <w:shd w:val="clear" w:color="auto" w:fill="F4F6F9"/>
          </w:tcPr>
          <w:p>
            <w:pPr>
              <w:spacing w:after="0" w:line="240" w:lineRule="auto"/>
            </w:pPr>
            <w:r/>
            <w:r>
              <w:rPr>
                <w:sz w:val="18"/>
              </w:rPr>
              <w:t>Source radiation</w:t>
            </w:r>
          </w:p>
        </w:tc>
        <w:tc>
          <w:tcPr>
            <w:tcW w:type="dxa" w:w="1587"/>
            <w:shd w:val="clear" w:color="auto" w:fill="F4F6F9"/>
          </w:tcPr>
          <w:p>
            <w:pPr>
              <w:spacing w:after="0" w:line="240" w:lineRule="auto"/>
            </w:pPr>
            <w:r/>
            <w:r>
              <w:rPr>
                <w:sz w:val="18"/>
              </w:rPr>
              <w:t>9 pending</w:t>
            </w:r>
          </w:p>
        </w:tc>
        <w:tc>
          <w:tcPr>
            <w:tcW w:type="dxa" w:w="5329"/>
            <w:shd w:val="clear" w:color="auto" w:fill="F4F6F9"/>
          </w:tcPr>
          <w:p>
            <w:pPr>
              <w:spacing w:after="0" w:line="240" w:lineRule="auto"/>
            </w:pPr>
            <w:r/>
            <w:r>
              <w:rPr>
                <w:rFonts w:ascii="Consolas" w:hAnsi="Consolas"/>
                <w:color w:val="374151"/>
                <w:sz w:val="16"/>
              </w:rPr>
              <w:t>src_rad.preset</w:t>
            </w:r>
            <w:r>
              <w:rPr>
                <w:sz w:val="18"/>
              </w:rPr>
              <w:t xml:space="preserve">, </w:t>
            </w:r>
            <w:r>
              <w:rPr>
                <w:rFonts w:ascii="Consolas" w:hAnsi="Consolas"/>
                <w:color w:val="374151"/>
                <w:sz w:val="16"/>
              </w:rPr>
              <w:t>yaw_deg</w:t>
            </w:r>
            <w:r>
              <w:rPr>
                <w:sz w:val="18"/>
              </w:rPr>
              <w:t xml:space="preserve">, </w:t>
            </w:r>
            <w:r>
              <w:rPr>
                <w:rFonts w:ascii="Consolas" w:hAnsi="Consolas"/>
                <w:color w:val="374151"/>
                <w:sz w:val="16"/>
              </w:rPr>
              <w:t>pitch_deg</w:t>
            </w:r>
            <w:r>
              <w:rPr>
                <w:sz w:val="18"/>
              </w:rPr>
              <w:t xml:space="preserve"> … per source (P6)</w:t>
            </w:r>
          </w:p>
        </w:tc>
      </w:tr>
      <w:tr>
        <w:tc>
          <w:tcPr>
            <w:tcW w:type="dxa" w:w="2381"/>
          </w:tcPr>
          <w:p>
            <w:pPr>
              <w:spacing w:after="0" w:line="240" w:lineRule="auto"/>
            </w:pPr>
            <w:r/>
            <w:r>
              <w:rPr>
                <w:sz w:val="18"/>
              </w:rPr>
              <w:t>Paths</w:t>
            </w:r>
          </w:p>
        </w:tc>
        <w:tc>
          <w:tcPr>
            <w:tcW w:type="dxa" w:w="1587"/>
          </w:tcPr>
          <w:p>
            <w:pPr>
              <w:spacing w:after="0" w:line="240" w:lineRule="auto"/>
            </w:pPr>
            <w:r/>
            <w:r>
              <w:rPr>
                <w:sz w:val="18"/>
              </w:rPr>
              <w:t>5</w:t>
            </w:r>
          </w:p>
        </w:tc>
        <w:tc>
          <w:tcPr>
            <w:tcW w:type="dxa" w:w="5329"/>
          </w:tcPr>
          <w:p>
            <w:pPr>
              <w:spacing w:after="0" w:line="240" w:lineRule="auto"/>
            </w:pPr>
            <w:r/>
            <w:r>
              <w:rPr>
                <w:rFonts w:ascii="Consolas" w:hAnsi="Consolas"/>
                <w:color w:val="374151"/>
                <w:sz w:val="16"/>
              </w:rPr>
              <w:t>path_on</w:t>
            </w:r>
            <w:r>
              <w:rPr>
                <w:sz w:val="18"/>
              </w:rPr>
              <w:t xml:space="preserve">, </w:t>
            </w:r>
            <w:r>
              <w:rPr>
                <w:rFonts w:ascii="Consolas" w:hAnsi="Consolas"/>
                <w:color w:val="374151"/>
                <w:sz w:val="16"/>
              </w:rPr>
              <w:t>path_preset</w:t>
            </w:r>
            <w:r>
              <w:rPr>
                <w:sz w:val="18"/>
              </w:rPr>
              <w:t xml:space="preserve">, </w:t>
            </w:r>
            <w:r>
              <w:rPr>
                <w:rFonts w:ascii="Consolas" w:hAnsi="Consolas"/>
                <w:color w:val="374151"/>
                <w:sz w:val="16"/>
              </w:rPr>
              <w:t>ellipse_rate</w:t>
            </w:r>
            <w:r>
              <w:rPr>
                <w:sz w:val="18"/>
              </w:rPr>
              <w:t xml:space="preserve">, </w:t>
            </w:r>
            <w:r>
              <w:rPr>
                <w:rFonts w:ascii="Consolas" w:hAnsi="Consolas"/>
                <w:color w:val="374151"/>
                <w:sz w:val="16"/>
              </w:rPr>
              <w:t>ellipse_rx</w:t>
            </w:r>
            <w:r>
              <w:rPr>
                <w:sz w:val="18"/>
              </w:rPr>
              <w:t xml:space="preserve">, </w:t>
            </w:r>
            <w:r>
              <w:rPr>
                <w:rFonts w:ascii="Consolas" w:hAnsi="Consolas"/>
                <w:color w:val="374151"/>
                <w:sz w:val="16"/>
              </w:rPr>
              <w:t>ellipse_rz</w:t>
            </w:r>
          </w:p>
        </w:tc>
      </w:tr>
      <w:tr>
        <w:tc>
          <w:tcPr>
            <w:tcW w:type="dxa" w:w="2381"/>
            <w:shd w:val="clear" w:color="auto" w:fill="F4F6F9"/>
          </w:tcPr>
          <w:p>
            <w:pPr>
              <w:spacing w:after="0" w:line="240" w:lineRule="auto"/>
            </w:pPr>
            <w:r/>
            <w:r>
              <w:rPr>
                <w:sz w:val="18"/>
              </w:rPr>
              <w:t>Render</w:t>
            </w:r>
          </w:p>
        </w:tc>
        <w:tc>
          <w:tcPr>
            <w:tcW w:type="dxa" w:w="1587"/>
            <w:shd w:val="clear" w:color="auto" w:fill="F4F6F9"/>
          </w:tcPr>
          <w:p>
            <w:pPr>
              <w:spacing w:after="0" w:line="240" w:lineRule="auto"/>
            </w:pPr>
            <w:r/>
            <w:r>
              <w:rPr>
                <w:sz w:val="18"/>
              </w:rPr>
              <w:t>2</w:t>
            </w:r>
          </w:p>
        </w:tc>
        <w:tc>
          <w:tcPr>
            <w:tcW w:type="dxa" w:w="5329"/>
            <w:shd w:val="clear" w:color="auto" w:fill="F4F6F9"/>
          </w:tcPr>
          <w:p>
            <w:pPr>
              <w:spacing w:after="0" w:line="240" w:lineRule="auto"/>
            </w:pPr>
            <w:r/>
            <w:r>
              <w:rPr>
                <w:rFonts w:ascii="Consolas" w:hAnsi="Consolas"/>
                <w:color w:val="374151"/>
                <w:sz w:val="16"/>
              </w:rPr>
              <w:t>ir_length_ms</w:t>
            </w:r>
            <w:r>
              <w:rPr>
                <w:sz w:val="18"/>
              </w:rPr>
              <w:t xml:space="preserve">, </w:t>
            </w:r>
            <w:r>
              <w:rPr>
                <w:rFonts w:ascii="Consolas" w:hAnsi="Consolas"/>
                <w:color w:val="374151"/>
                <w:sz w:val="16"/>
              </w:rPr>
              <w:t>reaktor_parity</w:t>
            </w:r>
          </w:p>
        </w:tc>
      </w:tr>
      <w:tr>
        <w:tc>
          <w:tcPr>
            <w:tcW w:type="dxa" w:w="2381"/>
          </w:tcPr>
          <w:p>
            <w:pPr>
              <w:spacing w:after="0" w:line="240" w:lineRule="auto"/>
            </w:pPr>
            <w:r/>
            <w:r>
              <w:rPr>
                <w:sz w:val="18"/>
              </w:rPr>
              <w:t>System</w:t>
            </w:r>
          </w:p>
        </w:tc>
        <w:tc>
          <w:tcPr>
            <w:tcW w:type="dxa" w:w="1587"/>
          </w:tcPr>
          <w:p>
            <w:pPr>
              <w:spacing w:after="0" w:line="240" w:lineRule="auto"/>
            </w:pPr>
            <w:r/>
            <w:r>
              <w:rPr>
                <w:sz w:val="18"/>
              </w:rPr>
              <w:t>2</w:t>
            </w:r>
          </w:p>
        </w:tc>
        <w:tc>
          <w:tcPr>
            <w:tcW w:type="dxa" w:w="5329"/>
          </w:tcPr>
          <w:p>
            <w:pPr>
              <w:spacing w:after="0" w:line="240" w:lineRule="auto"/>
            </w:pPr>
            <w:r/>
            <w:r>
              <w:rPr>
                <w:rFonts w:ascii="Consolas" w:hAnsi="Consolas"/>
                <w:color w:val="374151"/>
                <w:sz w:val="16"/>
              </w:rPr>
              <w:t>sample_rate</w:t>
            </w:r>
            <w:r>
              <w:rPr>
                <w:sz w:val="18"/>
              </w:rPr>
              <w:t xml:space="preserve">, </w:t>
            </w:r>
            <w:r>
              <w:rPr>
                <w:rFonts w:ascii="Consolas" w:hAnsi="Consolas"/>
                <w:color w:val="374151"/>
                <w:sz w:val="16"/>
              </w:rPr>
              <w:t>colour_rev</w:t>
            </w:r>
          </w:p>
        </w:tc>
      </w:tr>
      <w:tr>
        <w:tc>
          <w:tcPr>
            <w:tcW w:type="dxa" w:w="2381"/>
            <w:shd w:val="clear" w:color="auto" w:fill="F4F6F9"/>
          </w:tcPr>
          <w:p>
            <w:pPr>
              <w:spacing w:after="0" w:line="240" w:lineRule="auto"/>
            </w:pPr>
            <w:r/>
            <w:r>
              <w:rPr>
                <w:sz w:val="18"/>
              </w:rPr>
              <w:t>Colour tab (UI)</w:t>
            </w:r>
          </w:p>
        </w:tc>
        <w:tc>
          <w:tcPr>
            <w:tcW w:type="dxa" w:w="1587"/>
            <w:shd w:val="clear" w:color="auto" w:fill="F4F6F9"/>
          </w:tcPr>
          <w:p>
            <w:pPr>
              <w:spacing w:after="0" w:line="240" w:lineRule="auto"/>
            </w:pPr>
            <w:r/>
            <w:r>
              <w:rPr>
                <w:sz w:val="18"/>
              </w:rPr>
              <w:t>2</w:t>
            </w:r>
          </w:p>
        </w:tc>
        <w:tc>
          <w:tcPr>
            <w:tcW w:type="dxa" w:w="5329"/>
            <w:shd w:val="clear" w:color="auto" w:fill="F4F6F9"/>
          </w:tcPr>
          <w:p>
            <w:pPr>
              <w:spacing w:after="0" w:line="240" w:lineRule="auto"/>
            </w:pPr>
            <w:r/>
            <w:r>
              <w:rPr>
                <w:rFonts w:ascii="Consolas" w:hAnsi="Consolas"/>
                <w:color w:val="374151"/>
                <w:sz w:val="16"/>
              </w:rPr>
              <w:t>colourRefMode</w:t>
            </w:r>
            <w:r>
              <w:rPr>
                <w:sz w:val="18"/>
              </w:rPr>
              <w:t xml:space="preserve">, </w:t>
            </w:r>
            <w:r>
              <w:rPr>
                <w:rFonts w:ascii="Consolas" w:hAnsi="Consolas"/>
                <w:color w:val="374151"/>
                <w:sz w:val="16"/>
              </w:rPr>
              <w:t>colour_hold_a_b</w:t>
            </w:r>
          </w:p>
        </w:tc>
      </w:tr>
      <w:tr>
        <w:tc>
          <w:tcPr>
            <w:tcW w:type="dxa" w:w="2381"/>
          </w:tcPr>
          <w:p>
            <w:pPr>
              <w:spacing w:after="0" w:line="240" w:lineRule="auto"/>
            </w:pPr>
            <w:r/>
            <w:r>
              <w:rPr>
                <w:sz w:val="18"/>
              </w:rPr>
              <w:t>Polar (UI)</w:t>
            </w:r>
          </w:p>
        </w:tc>
        <w:tc>
          <w:tcPr>
            <w:tcW w:type="dxa" w:w="1587"/>
          </w:tcPr>
          <w:p>
            <w:pPr>
              <w:spacing w:after="0" w:line="240" w:lineRule="auto"/>
            </w:pPr>
            <w:r/>
            <w:r>
              <w:rPr>
                <w:sz w:val="18"/>
              </w:rPr>
              <w:t>1</w:t>
            </w:r>
          </w:p>
        </w:tc>
        <w:tc>
          <w:tcPr>
            <w:tcW w:type="dxa" w:w="5329"/>
          </w:tcPr>
          <w:p>
            <w:pPr>
              <w:spacing w:after="0" w:line="240" w:lineRule="auto"/>
            </w:pPr>
            <w:r/>
            <w:r>
              <w:rPr>
                <w:rFonts w:ascii="Consolas" w:hAnsi="Consolas"/>
                <w:color w:val="374151"/>
                <w:sz w:val="16"/>
              </w:rPr>
              <w:t>polar_show_l/c/r/sum</w:t>
            </w:r>
          </w:p>
        </w:tc>
      </w:tr>
    </w:tbl>
    <w:p>
      <w:pPr>
        <w:spacing w:after="80"/>
      </w:pPr>
    </w:p>
    <w:p>
      <w:pPr>
        <w:pStyle w:val="Heading1"/>
        <w:pageBreakBefore/>
      </w:pPr>
      <w:r>
        <w:t>11  Known issues and roadmap</w:t>
      </w:r>
    </w:p>
    <w:p>
      <w:pPr>
        <w:pStyle w:val="Heading2"/>
      </w:pPr>
      <w:r>
        <w:t>11.1  Known issues and surprises</w:t>
      </w:r>
    </w:p>
    <w:p>
      <w:pPr>
        <w:pStyle w:val="Caption"/>
        <w:keepNext/>
        <w:spacing w:after="60"/>
      </w:pPr>
      <w:r>
        <w:rPr>
          <w:b/>
        </w:rPr>
        <w:t xml:space="preserve">Table 3. </w:t>
      </w:r>
      <w:r>
        <w:rPr>
          <w:sz w:val="18"/>
        </w:rPr>
        <w:t>Known issues found while writing this document (K) and from the engine findings (F).</w:t>
      </w:r>
    </w:p>
    <w:tbl>
      <w:tblPr>
        <w:jc w:val="center"/>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Layout w:type="fixed"/>
        <w:tblCellMar>
          <w:top w:w="42" w:type="dxa"/>
          <w:bottom w:w="42" w:type="dxa"/>
          <w:left w:w="85" w:type="dxa"/>
          <w:right w:w="85" w:type="dxa"/>
        </w:tblCellMar>
        <w:tblW w:w="9298" w:type="dxa"/>
        <w:tblLayout w:type="fixed"/>
      </w:tblPr>
      <w:tblGrid>
        <w:gridCol w:w="737"/>
        <w:gridCol w:w="6407"/>
        <w:gridCol w:w="2154"/>
      </w:tblGrid>
      <w:tr>
        <w:trPr>
          <w:tblHeader w:val="true"/>
        </w:trPr>
        <w:tc>
          <w:tcPr>
            <w:tcW w:type="dxa" w:w="737"/>
            <w:shd w:val="clear" w:color="auto" w:fill="2563A6"/>
          </w:tcPr>
          <w:p>
            <w:r/>
            <w:r>
              <w:rPr>
                <w:b/>
                <w:color w:val="FFFFFF"/>
                <w:sz w:val="19"/>
              </w:rPr>
              <w:t>#</w:t>
            </w:r>
          </w:p>
        </w:tc>
        <w:tc>
          <w:tcPr>
            <w:tcW w:type="dxa" w:w="6406"/>
            <w:shd w:val="clear" w:color="auto" w:fill="2563A6"/>
          </w:tcPr>
          <w:p>
            <w:r/>
            <w:r>
              <w:rPr>
                <w:b/>
                <w:color w:val="FFFFFF"/>
                <w:sz w:val="19"/>
              </w:rPr>
              <w:t>Issue</w:t>
            </w:r>
          </w:p>
        </w:tc>
        <w:tc>
          <w:tcPr>
            <w:tcW w:type="dxa" w:w="2154"/>
            <w:shd w:val="clear" w:color="auto" w:fill="2563A6"/>
          </w:tcPr>
          <w:p>
            <w:r/>
            <w:r>
              <w:rPr>
                <w:b/>
                <w:color w:val="FFFFFF"/>
                <w:sz w:val="19"/>
              </w:rPr>
              <w:t>Evidence</w:t>
            </w:r>
          </w:p>
        </w:tc>
      </w:tr>
      <w:tr>
        <w:tc>
          <w:tcPr>
            <w:tcW w:type="dxa" w:w="737"/>
          </w:tcPr>
          <w:p>
            <w:pPr>
              <w:spacing w:after="0" w:line="240" w:lineRule="auto"/>
            </w:pPr>
            <w:r/>
            <w:r>
              <w:rPr>
                <w:sz w:val="18"/>
              </w:rPr>
              <w:t>K1</w:t>
            </w:r>
          </w:p>
        </w:tc>
        <w:tc>
          <w:tcPr>
            <w:tcW w:type="dxa" w:w="6406"/>
          </w:tcPr>
          <w:p>
            <w:pPr>
              <w:spacing w:after="0" w:line="240" w:lineRule="auto"/>
            </w:pPr>
            <w:r/>
            <w:r>
              <w:rPr>
                <w:sz w:val="18"/>
              </w:rPr>
              <w:t xml:space="preserve">The ORTF pair is crossed: L sits at lower X, but −55° aims it toward +X. A source at x = 1 m gives cardioid gain L 0.539 vs R 0.963, so the stereo image may be mirrored against the plan. The comment in </w:t>
            </w:r>
            <w:r>
              <w:rPr>
                <w:rFonts w:ascii="Consolas" w:hAnsi="Consolas"/>
                <w:color w:val="374151"/>
                <w:sz w:val="16"/>
              </w:rPr>
              <w:t>angles_from_toe_half_deg</w:t>
            </w:r>
            <w:r>
              <w:rPr>
                <w:sz w:val="18"/>
              </w:rPr>
              <w:t xml:space="preserve"> claims the "same sign convention" as the Reaktor parity default, which is actually the opposite.</w:t>
            </w:r>
          </w:p>
        </w:tc>
        <w:tc>
          <w:tcPr>
            <w:tcW w:type="dxa" w:w="2154"/>
          </w:tcPr>
          <w:p>
            <w:pPr>
              <w:spacing w:after="0" w:line="240" w:lineRule="auto"/>
            </w:pPr>
            <w:r/>
            <w:r>
              <w:rPr>
                <w:b/>
                <w:color w:val="23845A"/>
                <w:sz w:val="15"/>
              </w:rPr>
              <w:t>VERIFIED</w:t>
            </w:r>
            <w:r>
              <w:rPr>
                <w:sz w:val="18"/>
              </w:rPr>
              <w:t xml:space="preserve"> numbers</w:t>
            </w:r>
            <w:r>
              <w:rPr>
                <w:sz w:val="18"/>
              </w:rPr>
              <w:t xml:space="preserve">; </w:t>
            </w:r>
            <w:r>
              <w:rPr>
                <w:b/>
                <w:color w:val="B45F06"/>
                <w:sz w:val="15"/>
              </w:rPr>
              <w:t>ASSUMED</w:t>
            </w:r>
            <w:r>
              <w:rPr>
                <w:sz w:val="18"/>
              </w:rPr>
              <w:t xml:space="preserve"> not</w:t>
            </w:r>
            <w:r>
              <w:rPr>
                <w:sz w:val="18"/>
              </w:rPr>
              <w:t xml:space="preserve"> listened to</w:t>
            </w:r>
          </w:p>
        </w:tc>
      </w:tr>
      <w:tr>
        <w:tc>
          <w:tcPr>
            <w:tcW w:type="dxa" w:w="737"/>
            <w:shd w:val="clear" w:color="auto" w:fill="F4F6F9"/>
          </w:tcPr>
          <w:p>
            <w:pPr>
              <w:spacing w:after="0" w:line="240" w:lineRule="auto"/>
            </w:pPr>
            <w:r/>
            <w:r>
              <w:rPr>
                <w:sz w:val="18"/>
              </w:rPr>
              <w:t>K2</w:t>
            </w:r>
          </w:p>
        </w:tc>
        <w:tc>
          <w:tcPr>
            <w:tcW w:type="dxa" w:w="6406"/>
            <w:shd w:val="clear" w:color="auto" w:fill="F4F6F9"/>
          </w:tcPr>
          <w:p>
            <w:pPr>
              <w:spacing w:after="0" w:line="240" w:lineRule="auto"/>
            </w:pPr>
            <w:r/>
            <w:r>
              <w:rPr>
                <w:sz w:val="18"/>
              </w:rPr>
              <w:t>The air 1-pole corner fc = Wet/d is about 133 Hz at 3 m. At a mix of 0.25 this is a broadband −2.5 dB step. The units may have been misread from the Reaktor graph.</w:t>
            </w:r>
          </w:p>
        </w:tc>
        <w:tc>
          <w:tcPr>
            <w:tcW w:type="dxa" w:w="2154"/>
            <w:shd w:val="clear" w:color="auto" w:fill="F4F6F9"/>
          </w:tcPr>
          <w:p>
            <w:pPr>
              <w:spacing w:after="0" w:line="240" w:lineRule="auto"/>
            </w:pPr>
            <w:r/>
            <w:r>
              <w:rPr>
                <w:b/>
                <w:color w:val="23845A"/>
                <w:sz w:val="15"/>
              </w:rPr>
              <w:t>VERIFIED</w:t>
            </w:r>
            <w:r>
              <w:rPr>
                <w:sz w:val="18"/>
              </w:rPr>
              <w:t xml:space="preserve"> maths</w:t>
            </w:r>
            <w:r>
              <w:rPr>
                <w:sz w:val="18"/>
              </w:rPr>
              <w:t xml:space="preserve">; </w:t>
            </w:r>
            <w:r>
              <w:rPr>
                <w:b/>
                <w:color w:val="B45F06"/>
                <w:sz w:val="15"/>
              </w:rPr>
              <w:t>ASSUMED</w:t>
            </w:r>
            <w:r>
              <w:rPr>
                <w:sz w:val="18"/>
              </w:rPr>
              <w:t xml:space="preserve"> cause</w:t>
            </w:r>
          </w:p>
        </w:tc>
      </w:tr>
      <w:tr>
        <w:tc>
          <w:tcPr>
            <w:tcW w:type="dxa" w:w="737"/>
          </w:tcPr>
          <w:p>
            <w:pPr>
              <w:spacing w:after="0" w:line="240" w:lineRule="auto"/>
            </w:pPr>
            <w:r/>
            <w:r>
              <w:rPr>
                <w:sz w:val="18"/>
              </w:rPr>
              <w:t>K3</w:t>
            </w:r>
          </w:p>
        </w:tc>
        <w:tc>
          <w:tcPr>
            <w:tcW w:type="dxa" w:w="6406"/>
          </w:tcPr>
          <w:p>
            <w:pPr>
              <w:spacing w:after="0" w:line="240" w:lineRule="auto"/>
            </w:pPr>
            <w:r/>
            <w:r>
              <w:rPr>
                <w:sz w:val="18"/>
              </w:rPr>
              <w:t>The default room gives only 12 distinct FDN delays out of 32 (source and mic centred in X).</w:t>
            </w:r>
          </w:p>
        </w:tc>
        <w:tc>
          <w:tcPr>
            <w:tcW w:type="dxa" w:w="2154"/>
          </w:tcPr>
          <w:p>
            <w:pPr>
              <w:spacing w:after="0" w:line="240" w:lineRule="auto"/>
            </w:pPr>
            <w:r/>
            <w:r>
              <w:rPr>
                <w:b/>
                <w:color w:val="23845A"/>
                <w:sz w:val="15"/>
              </w:rPr>
              <w:t>VERIFIED</w:t>
            </w:r>
          </w:p>
        </w:tc>
      </w:tr>
      <w:tr>
        <w:tc>
          <w:tcPr>
            <w:tcW w:type="dxa" w:w="737"/>
            <w:shd w:val="clear" w:color="auto" w:fill="F4F6F9"/>
          </w:tcPr>
          <w:p>
            <w:pPr>
              <w:spacing w:after="0" w:line="240" w:lineRule="auto"/>
            </w:pPr>
            <w:r/>
            <w:r>
              <w:rPr>
                <w:sz w:val="18"/>
              </w:rPr>
              <w:t>K4</w:t>
            </w:r>
          </w:p>
        </w:tc>
        <w:tc>
          <w:tcPr>
            <w:tcW w:type="dxa" w:w="6406"/>
            <w:shd w:val="clear" w:color="auto" w:fill="F4F6F9"/>
          </w:tcPr>
          <w:p>
            <w:pPr>
              <w:spacing w:after="0" w:line="240" w:lineRule="auto"/>
            </w:pPr>
            <w:r/>
            <w:r>
              <w:rPr>
                <w:rFonts w:ascii="Consolas" w:hAnsi="Consolas"/>
                <w:color w:val="374151"/>
                <w:sz w:val="16"/>
              </w:rPr>
              <w:t>early_wet</w:t>
            </w:r>
            <w:r>
              <w:rPr>
                <w:sz w:val="18"/>
              </w:rPr>
              <w:t xml:space="preserve"> = 0 and </w:t>
            </w:r>
            <w:r>
              <w:rPr>
                <w:rFonts w:ascii="Consolas" w:hAnsi="Consolas"/>
                <w:color w:val="374151"/>
                <w:sz w:val="16"/>
              </w:rPr>
              <w:t>fader_early</w:t>
            </w:r>
            <w:r>
              <w:rPr>
                <w:sz w:val="18"/>
              </w:rPr>
              <w:t xml:space="preserve"> = 0 by default: the early field is off out of the box.</w:t>
            </w:r>
          </w:p>
        </w:tc>
        <w:tc>
          <w:tcPr>
            <w:tcW w:type="dxa" w:w="2154"/>
            <w:shd w:val="clear" w:color="auto" w:fill="F4F6F9"/>
          </w:tcPr>
          <w:p>
            <w:pPr>
              <w:spacing w:after="0" w:line="240" w:lineRule="auto"/>
            </w:pPr>
            <w:r/>
            <w:r>
              <w:rPr>
                <w:b/>
                <w:color w:val="23845A"/>
                <w:sz w:val="15"/>
              </w:rPr>
              <w:t>VERIFIED</w:t>
            </w:r>
          </w:p>
        </w:tc>
      </w:tr>
      <w:tr>
        <w:tc>
          <w:tcPr>
            <w:tcW w:type="dxa" w:w="737"/>
          </w:tcPr>
          <w:p>
            <w:pPr>
              <w:spacing w:after="0" w:line="240" w:lineRule="auto"/>
            </w:pPr>
            <w:r/>
            <w:r>
              <w:rPr>
                <w:sz w:val="18"/>
              </w:rPr>
              <w:t>K5</w:t>
            </w:r>
          </w:p>
        </w:tc>
        <w:tc>
          <w:tcPr>
            <w:tcW w:type="dxa" w:w="6406"/>
          </w:tcPr>
          <w:p>
            <w:pPr>
              <w:spacing w:after="0" w:line="240" w:lineRule="auto"/>
            </w:pPr>
            <w:r/>
            <w:r>
              <w:rPr>
                <w:sz w:val="18"/>
              </w:rPr>
              <w:t xml:space="preserve">Server and client defaults disagree: space 0.25/0.17, humidity 0/0.35, decay_lock false/true, decay_s 0/1.8, mirror_b, and yaw None/∓55. Five routes, including </w:t>
            </w:r>
            <w:r>
              <w:rPr>
                <w:rFonts w:ascii="Consolas" w:hAnsi="Consolas"/>
                <w:color w:val="374151"/>
                <w:sz w:val="16"/>
              </w:rPr>
              <w:t>/api/defaults</w:t>
            </w:r>
            <w:r>
              <w:rPr>
                <w:sz w:val="18"/>
              </w:rPr>
              <w:t>, are never called by the UI.</w:t>
            </w:r>
          </w:p>
        </w:tc>
        <w:tc>
          <w:tcPr>
            <w:tcW w:type="dxa" w:w="2154"/>
          </w:tcPr>
          <w:p>
            <w:pPr>
              <w:spacing w:after="0" w:line="240" w:lineRule="auto"/>
            </w:pPr>
            <w:r/>
            <w:r>
              <w:rPr>
                <w:b/>
                <w:color w:val="23845A"/>
                <w:sz w:val="15"/>
              </w:rPr>
              <w:t>VERIFIED</w:t>
            </w:r>
          </w:p>
        </w:tc>
      </w:tr>
      <w:tr>
        <w:tc>
          <w:tcPr>
            <w:tcW w:type="dxa" w:w="737"/>
            <w:shd w:val="clear" w:color="auto" w:fill="F4F6F9"/>
          </w:tcPr>
          <w:p>
            <w:pPr>
              <w:spacing w:after="0" w:line="240" w:lineRule="auto"/>
            </w:pPr>
            <w:r/>
            <w:r>
              <w:rPr>
                <w:sz w:val="18"/>
              </w:rPr>
              <w:t>K6</w:t>
            </w:r>
          </w:p>
        </w:tc>
        <w:tc>
          <w:tcPr>
            <w:tcW w:type="dxa" w:w="6406"/>
            <w:shd w:val="clear" w:color="auto" w:fill="F4F6F9"/>
          </w:tcPr>
          <w:p>
            <w:pPr>
              <w:spacing w:after="0" w:line="240" w:lineRule="auto"/>
            </w:pPr>
            <w:r/>
            <w:r>
              <w:rPr>
                <w:sz w:val="18"/>
              </w:rPr>
              <w:t xml:space="preserve">Positive Dffs is unstable, and </w:t>
            </w:r>
            <w:r>
              <w:rPr>
                <w:rFonts w:ascii="Consolas" w:hAnsi="Consolas"/>
                <w:color w:val="374151"/>
                <w:sz w:val="16"/>
              </w:rPr>
              <w:t>diffusion_master</w:t>
            </w:r>
            <w:r>
              <w:rPr>
                <w:sz w:val="18"/>
              </w:rPr>
              <w:t xml:space="preserve"> is not clamped. It is −0.25 in </w:t>
            </w:r>
            <w:r>
              <w:rPr>
                <w:rFonts w:ascii="Consolas" w:hAnsi="Consolas"/>
                <w:color w:val="374151"/>
                <w:sz w:val="16"/>
              </w:rPr>
              <w:t>fdn.py</w:t>
            </w:r>
            <w:r>
              <w:rPr>
                <w:sz w:val="18"/>
              </w:rPr>
              <w:t xml:space="preserve"> but −0.5 live.</w:t>
            </w:r>
          </w:p>
        </w:tc>
        <w:tc>
          <w:tcPr>
            <w:tcW w:type="dxa" w:w="2154"/>
            <w:shd w:val="clear" w:color="auto" w:fill="F4F6F9"/>
          </w:tcPr>
          <w:p>
            <w:pPr>
              <w:spacing w:after="0" w:line="240" w:lineRule="auto"/>
            </w:pPr>
            <w:r/>
            <w:r>
              <w:rPr>
                <w:b/>
                <w:color w:val="23845A"/>
                <w:sz w:val="15"/>
              </w:rPr>
              <w:t>VERIFIED</w:t>
            </w:r>
          </w:p>
        </w:tc>
      </w:tr>
      <w:tr>
        <w:tc>
          <w:tcPr>
            <w:tcW w:type="dxa" w:w="737"/>
          </w:tcPr>
          <w:p>
            <w:pPr>
              <w:spacing w:after="0" w:line="240" w:lineRule="auto"/>
            </w:pPr>
            <w:r/>
            <w:r>
              <w:rPr>
                <w:sz w:val="18"/>
              </w:rPr>
              <w:t>K7</w:t>
            </w:r>
          </w:p>
        </w:tc>
        <w:tc>
          <w:tcPr>
            <w:tcW w:type="dxa" w:w="6406"/>
          </w:tcPr>
          <w:p>
            <w:pPr>
              <w:spacing w:after="0" w:line="240" w:lineRule="auto"/>
            </w:pPr>
            <w:r/>
            <w:r>
              <w:rPr>
                <w:sz w:val="18"/>
              </w:rPr>
              <w:t xml:space="preserve">The card </w:t>
            </w:r>
            <w:r>
              <w:rPr>
                <w:rFonts w:ascii="Consolas" w:hAnsi="Consolas"/>
                <w:color w:val="374151"/>
                <w:sz w:val="16"/>
              </w:rPr>
              <w:t>diffusion</w:t>
            </w:r>
            <w:r>
              <w:rPr>
                <w:sz w:val="18"/>
              </w:rPr>
              <w:t xml:space="preserve"> key drives both the Surfaces jitter and the Structure Dffs (P0.3).</w:t>
            </w:r>
          </w:p>
        </w:tc>
        <w:tc>
          <w:tcPr>
            <w:tcW w:type="dxa" w:w="2154"/>
          </w:tcPr>
          <w:p>
            <w:pPr>
              <w:spacing w:after="0" w:line="240" w:lineRule="auto"/>
            </w:pPr>
            <w:r/>
            <w:r>
              <w:rPr>
                <w:b/>
                <w:color w:val="23845A"/>
                <w:sz w:val="15"/>
              </w:rPr>
              <w:t>VERIFIED</w:t>
            </w:r>
          </w:p>
        </w:tc>
      </w:tr>
      <w:tr>
        <w:tc>
          <w:tcPr>
            <w:tcW w:type="dxa" w:w="737"/>
            <w:shd w:val="clear" w:color="auto" w:fill="F4F6F9"/>
          </w:tcPr>
          <w:p>
            <w:pPr>
              <w:spacing w:after="0" w:line="240" w:lineRule="auto"/>
            </w:pPr>
            <w:r/>
            <w:r>
              <w:rPr>
                <w:sz w:val="18"/>
              </w:rPr>
              <w:t>K8</w:t>
            </w:r>
          </w:p>
        </w:tc>
        <w:tc>
          <w:tcPr>
            <w:tcW w:type="dxa" w:w="6406"/>
            <w:shd w:val="clear" w:color="auto" w:fill="F4F6F9"/>
          </w:tcPr>
          <w:p>
            <w:pPr>
              <w:spacing w:after="0" w:line="240" w:lineRule="auto"/>
            </w:pPr>
            <w:r/>
            <w:r>
              <w:rPr>
                <w:sz w:val="18"/>
              </w:rPr>
              <w:t xml:space="preserve">The roadmap (P0.5d) and the C plan say Render uses </w:t>
            </w:r>
            <w:r>
              <w:rPr>
                <w:rFonts w:ascii="Consolas" w:hAnsi="Consolas"/>
                <w:color w:val="374151"/>
                <w:sz w:val="16"/>
              </w:rPr>
              <w:t>scipy.signal.lfilter</w:t>
            </w:r>
            <w:r>
              <w:rPr>
                <w:sz w:val="18"/>
              </w:rPr>
              <w:t>, but the software has no scipy import. The tests assert that scipy is absent, and the biquads are pure numpy.</w:t>
            </w:r>
          </w:p>
        </w:tc>
        <w:tc>
          <w:tcPr>
            <w:tcW w:type="dxa" w:w="2154"/>
            <w:shd w:val="clear" w:color="auto" w:fill="F4F6F9"/>
          </w:tcPr>
          <w:p>
            <w:pPr>
              <w:spacing w:after="0" w:line="240" w:lineRule="auto"/>
            </w:pPr>
            <w:r/>
            <w:r>
              <w:rPr>
                <w:b/>
                <w:color w:val="23845A"/>
                <w:sz w:val="15"/>
              </w:rPr>
              <w:t>VERIFIED</w:t>
            </w:r>
            <w:r>
              <w:rPr>
                <w:sz w:val="18"/>
              </w:rPr>
              <w:t xml:space="preserve"> contradiction</w:t>
            </w:r>
          </w:p>
        </w:tc>
      </w:tr>
      <w:tr>
        <w:tc>
          <w:tcPr>
            <w:tcW w:type="dxa" w:w="737"/>
          </w:tcPr>
          <w:p>
            <w:pPr>
              <w:spacing w:after="0" w:line="240" w:lineRule="auto"/>
            </w:pPr>
            <w:r/>
            <w:r>
              <w:rPr>
                <w:sz w:val="18"/>
              </w:rPr>
              <w:t>K9</w:t>
            </w:r>
          </w:p>
        </w:tc>
        <w:tc>
          <w:tcPr>
            <w:tcW w:type="dxa" w:w="6406"/>
          </w:tcPr>
          <w:p>
            <w:pPr>
              <w:spacing w:after="0" w:line="240" w:lineRule="auto"/>
            </w:pPr>
            <w:r/>
            <w:r>
              <w:rPr>
                <w:rFonts w:ascii="Consolas" w:hAnsi="Consolas"/>
                <w:color w:val="374151"/>
                <w:sz w:val="16"/>
              </w:rPr>
              <w:t>fdn_stub.py</w:t>
            </w:r>
            <w:r>
              <w:rPr>
                <w:sz w:val="18"/>
              </w:rPr>
              <w:t xml:space="preserve"> says "delays from room size, not image delays", but the code sets delays from image distances.</w:t>
            </w:r>
          </w:p>
        </w:tc>
        <w:tc>
          <w:tcPr>
            <w:tcW w:type="dxa" w:w="2154"/>
          </w:tcPr>
          <w:p>
            <w:pPr>
              <w:spacing w:after="0" w:line="240" w:lineRule="auto"/>
            </w:pPr>
            <w:r/>
            <w:r>
              <w:rPr>
                <w:b/>
                <w:color w:val="23845A"/>
                <w:sz w:val="15"/>
              </w:rPr>
              <w:t>VERIFIED</w:t>
            </w:r>
          </w:p>
        </w:tc>
      </w:tr>
      <w:tr>
        <w:tc>
          <w:tcPr>
            <w:tcW w:type="dxa" w:w="737"/>
            <w:shd w:val="clear" w:color="auto" w:fill="F4F6F9"/>
          </w:tcPr>
          <w:p>
            <w:pPr>
              <w:spacing w:after="0" w:line="240" w:lineRule="auto"/>
            </w:pPr>
            <w:r/>
            <w:r>
              <w:rPr>
                <w:sz w:val="18"/>
              </w:rPr>
              <w:t>K10</w:t>
            </w:r>
          </w:p>
        </w:tc>
        <w:tc>
          <w:tcPr>
            <w:tcW w:type="dxa" w:w="6406"/>
            <w:shd w:val="clear" w:color="auto" w:fill="F4F6F9"/>
          </w:tcPr>
          <w:p>
            <w:pPr>
              <w:spacing w:after="0" w:line="240" w:lineRule="auto"/>
            </w:pPr>
            <w:r/>
            <w:r>
              <w:rPr>
                <w:sz w:val="18"/>
              </w:rPr>
              <w:t>Render early has no C capsule, while Play's C bus early is uncoloured. The two paths differ.</w:t>
            </w:r>
          </w:p>
        </w:tc>
        <w:tc>
          <w:tcPr>
            <w:tcW w:type="dxa" w:w="2154"/>
            <w:shd w:val="clear" w:color="auto" w:fill="F4F6F9"/>
          </w:tcPr>
          <w:p>
            <w:pPr>
              <w:spacing w:after="0" w:line="240" w:lineRule="auto"/>
            </w:pPr>
            <w:r/>
            <w:r>
              <w:rPr>
                <w:b/>
                <w:color w:val="23845A"/>
                <w:sz w:val="15"/>
              </w:rPr>
              <w:t>VERIFIED</w:t>
            </w:r>
          </w:p>
        </w:tc>
      </w:tr>
      <w:tr>
        <w:tc>
          <w:tcPr>
            <w:tcW w:type="dxa" w:w="737"/>
          </w:tcPr>
          <w:p>
            <w:pPr>
              <w:spacing w:after="0" w:line="240" w:lineRule="auto"/>
            </w:pPr>
            <w:r/>
            <w:r>
              <w:rPr>
                <w:sz w:val="18"/>
              </w:rPr>
              <w:t>K11</w:t>
            </w:r>
          </w:p>
        </w:tc>
        <w:tc>
          <w:tcPr>
            <w:tcW w:type="dxa" w:w="6406"/>
          </w:tcPr>
          <w:p>
            <w:pPr>
              <w:spacing w:after="0" w:line="240" w:lineRule="auto"/>
            </w:pPr>
            <w:r/>
            <w:r>
              <w:rPr>
                <w:sz w:val="18"/>
              </w:rPr>
              <w:t>Play colour switches on only if the colour bank sample rate equals the AudioContext rate. Otherwise it is silently off.</w:t>
            </w:r>
          </w:p>
        </w:tc>
        <w:tc>
          <w:tcPr>
            <w:tcW w:type="dxa" w:w="2154"/>
          </w:tcPr>
          <w:p>
            <w:pPr>
              <w:spacing w:after="0" w:line="240" w:lineRule="auto"/>
            </w:pPr>
            <w:r/>
            <w:r>
              <w:rPr>
                <w:b/>
                <w:color w:val="23845A"/>
                <w:sz w:val="15"/>
              </w:rPr>
              <w:t>VERIFIED</w:t>
            </w:r>
          </w:p>
        </w:tc>
      </w:tr>
      <w:tr>
        <w:tc>
          <w:tcPr>
            <w:tcW w:type="dxa" w:w="737"/>
            <w:shd w:val="clear" w:color="auto" w:fill="F4F6F9"/>
          </w:tcPr>
          <w:p>
            <w:pPr>
              <w:spacing w:after="0" w:line="240" w:lineRule="auto"/>
            </w:pPr>
            <w:r/>
            <w:r>
              <w:rPr>
                <w:sz w:val="18"/>
              </w:rPr>
              <w:t>K12</w:t>
            </w:r>
          </w:p>
        </w:tc>
        <w:tc>
          <w:tcPr>
            <w:tcW w:type="dxa" w:w="6406"/>
            <w:shd w:val="clear" w:color="auto" w:fill="F4F6F9"/>
          </w:tcPr>
          <w:p>
            <w:pPr>
              <w:spacing w:after="0" w:line="240" w:lineRule="auto"/>
            </w:pPr>
            <w:r/>
            <w:r>
              <w:rPr>
                <w:rFonts w:ascii="Consolas" w:hAnsi="Consolas"/>
                <w:color w:val="374151"/>
                <w:sz w:val="16"/>
              </w:rPr>
              <w:t>loop_mix</w:t>
            </w:r>
            <w:r>
              <w:rPr>
                <w:sz w:val="18"/>
              </w:rPr>
              <w:t xml:space="preserve"> exists but is not packed or used.</w:t>
            </w:r>
          </w:p>
        </w:tc>
        <w:tc>
          <w:tcPr>
            <w:tcW w:type="dxa" w:w="2154"/>
            <w:shd w:val="clear" w:color="auto" w:fill="F4F6F9"/>
          </w:tcPr>
          <w:p>
            <w:pPr>
              <w:spacing w:after="0" w:line="240" w:lineRule="auto"/>
            </w:pPr>
            <w:r/>
            <w:r>
              <w:rPr>
                <w:b/>
                <w:color w:val="23845A"/>
                <w:sz w:val="15"/>
              </w:rPr>
              <w:t>VERIFIED</w:t>
            </w:r>
          </w:p>
        </w:tc>
      </w:tr>
      <w:tr>
        <w:tc>
          <w:tcPr>
            <w:tcW w:type="dxa" w:w="737"/>
          </w:tcPr>
          <w:p>
            <w:pPr>
              <w:spacing w:after="0" w:line="240" w:lineRule="auto"/>
            </w:pPr>
            <w:r/>
            <w:r>
              <w:rPr>
                <w:sz w:val="18"/>
              </w:rPr>
              <w:t>F1</w:t>
            </w:r>
          </w:p>
        </w:tc>
        <w:tc>
          <w:tcPr>
            <w:tcW w:type="dxa" w:w="6406"/>
          </w:tcPr>
          <w:p>
            <w:pPr>
              <w:spacing w:after="0" w:line="240" w:lineRule="auto"/>
            </w:pPr>
            <w:r/>
            <w:r>
              <w:rPr>
                <w:sz w:val="18"/>
              </w:rPr>
              <w:t>No denormal guard: silence costs 4.03 ms/block in WASM (over budget) vs 0.56 ms with a guard.</w:t>
            </w:r>
          </w:p>
        </w:tc>
        <w:tc>
          <w:tcPr>
            <w:tcW w:type="dxa" w:w="2154"/>
          </w:tcPr>
          <w:p>
            <w:pPr>
              <w:spacing w:after="0" w:line="240" w:lineRule="auto"/>
            </w:pPr>
            <w:r/>
            <w:r>
              <w:rPr>
                <w:b/>
                <w:color w:val="23845A"/>
                <w:sz w:val="15"/>
              </w:rPr>
              <w:t>VERIFIED, engine findings</w:t>
            </w:r>
          </w:p>
        </w:tc>
      </w:tr>
      <w:tr>
        <w:tc>
          <w:tcPr>
            <w:tcW w:type="dxa" w:w="737"/>
            <w:shd w:val="clear" w:color="auto" w:fill="F4F6F9"/>
          </w:tcPr>
          <w:p>
            <w:pPr>
              <w:spacing w:after="0" w:line="240" w:lineRule="auto"/>
            </w:pPr>
            <w:r/>
            <w:r>
              <w:rPr>
                <w:sz w:val="18"/>
              </w:rPr>
              <w:t>F2</w:t>
            </w:r>
          </w:p>
        </w:tc>
        <w:tc>
          <w:tcPr>
            <w:tcW w:type="dxa" w:w="6406"/>
            <w:shd w:val="clear" w:color="auto" w:fill="F4F6F9"/>
          </w:tcPr>
          <w:p>
            <w:pPr>
              <w:spacing w:after="0" w:line="240" w:lineRule="auto"/>
            </w:pPr>
            <w:r/>
            <w:r>
              <w:rPr>
                <w:sz w:val="18"/>
              </w:rPr>
              <w:t>Proposed: per-line absorption (Jot), lg_i = 10^(−3·d_i/(sr·T60)), with g = 1/√N.</w:t>
            </w:r>
          </w:p>
        </w:tc>
        <w:tc>
          <w:tcPr>
            <w:tcW w:type="dxa" w:w="2154"/>
            <w:shd w:val="clear" w:color="auto" w:fill="F4F6F9"/>
          </w:tcPr>
          <w:p>
            <w:pPr>
              <w:spacing w:after="0" w:line="240" w:lineRule="auto"/>
            </w:pPr>
            <w:r/>
            <w:r>
              <w:rPr>
                <w:b/>
                <w:color w:val="23845A"/>
                <w:sz w:val="15"/>
              </w:rPr>
              <w:t>VERIFIED, engine findings</w:t>
            </w:r>
          </w:p>
        </w:tc>
      </w:tr>
      <w:tr>
        <w:tc>
          <w:tcPr>
            <w:tcW w:type="dxa" w:w="737"/>
          </w:tcPr>
          <w:p>
            <w:pPr>
              <w:spacing w:after="0" w:line="240" w:lineRule="auto"/>
            </w:pPr>
            <w:r/>
            <w:r>
              <w:rPr>
                <w:sz w:val="18"/>
              </w:rPr>
              <w:t>F3</w:t>
            </w:r>
          </w:p>
        </w:tc>
        <w:tc>
          <w:tcPr>
            <w:tcW w:type="dxa" w:w="6406"/>
          </w:tcPr>
          <w:p>
            <w:pPr>
              <w:spacing w:after="0" w:line="240" w:lineRule="auto"/>
            </w:pPr>
            <w:r/>
            <w:r>
              <w:rPr>
                <w:sz w:val="18"/>
              </w:rPr>
              <w:t>Play delays are rounded at the server rate, not the Play rate. This causes a −3.35 dB direct error and an HF T30 loss.</w:t>
            </w:r>
          </w:p>
        </w:tc>
        <w:tc>
          <w:tcPr>
            <w:tcW w:type="dxa" w:w="2154"/>
          </w:tcPr>
          <w:p>
            <w:pPr>
              <w:spacing w:after="0" w:line="240" w:lineRule="auto"/>
            </w:pPr>
            <w:r/>
            <w:r>
              <w:rPr>
                <w:b/>
                <w:color w:val="23845A"/>
                <w:sz w:val="15"/>
              </w:rPr>
              <w:t>VERIFIED, engine findings</w:t>
            </w:r>
          </w:p>
        </w:tc>
      </w:tr>
      <w:tr>
        <w:tc>
          <w:tcPr>
            <w:tcW w:type="dxa" w:w="737"/>
            <w:shd w:val="clear" w:color="auto" w:fill="F4F6F9"/>
          </w:tcPr>
          <w:p>
            <w:pPr>
              <w:spacing w:after="0" w:line="240" w:lineRule="auto"/>
            </w:pPr>
            <w:r/>
            <w:r>
              <w:rPr>
                <w:sz w:val="18"/>
              </w:rPr>
              <w:t>F4</w:t>
            </w:r>
          </w:p>
        </w:tc>
        <w:tc>
          <w:tcPr>
            <w:tcW w:type="dxa" w:w="6406"/>
            <w:shd w:val="clear" w:color="auto" w:fill="F4F6F9"/>
          </w:tcPr>
          <w:p>
            <w:pPr>
              <w:spacing w:after="0" w:line="240" w:lineRule="auto"/>
            </w:pPr>
            <w:r/>
            <w:r>
              <w:rPr>
                <w:sz w:val="18"/>
              </w:rPr>
              <w:t>Play coefficients are designed at the server rate. Corners are ×1.088 off at 48 kHz.</w:t>
            </w:r>
          </w:p>
        </w:tc>
        <w:tc>
          <w:tcPr>
            <w:tcW w:type="dxa" w:w="2154"/>
            <w:shd w:val="clear" w:color="auto" w:fill="F4F6F9"/>
          </w:tcPr>
          <w:p>
            <w:pPr>
              <w:spacing w:after="0" w:line="240" w:lineRule="auto"/>
            </w:pPr>
            <w:r/>
            <w:r>
              <w:rPr>
                <w:b/>
                <w:color w:val="23845A"/>
                <w:sz w:val="15"/>
              </w:rPr>
              <w:t>VERIFIED, engine findings</w:t>
            </w:r>
          </w:p>
        </w:tc>
      </w:tr>
      <w:tr>
        <w:tc>
          <w:tcPr>
            <w:tcW w:type="dxa" w:w="737"/>
          </w:tcPr>
          <w:p>
            <w:pPr>
              <w:spacing w:after="0" w:line="240" w:lineRule="auto"/>
            </w:pPr>
            <w:r/>
            <w:r>
              <w:rPr>
                <w:sz w:val="18"/>
              </w:rPr>
              <w:t>F5</w:t>
            </w:r>
          </w:p>
        </w:tc>
        <w:tc>
          <w:tcPr>
            <w:tcW w:type="dxa" w:w="6406"/>
          </w:tcPr>
          <w:p>
            <w:pPr>
              <w:spacing w:after="0" w:line="240" w:lineRule="auto"/>
            </w:pPr>
            <w:r/>
            <w:r>
              <w:rPr>
                <w:sz w:val="18"/>
              </w:rPr>
              <w:t>A same-sample loop solve in Play costs +0.16–0.27 ms. With F1–F3, the Play/Render null reaches −47.5 dB.</w:t>
            </w:r>
          </w:p>
        </w:tc>
        <w:tc>
          <w:tcPr>
            <w:tcW w:type="dxa" w:w="2154"/>
          </w:tcPr>
          <w:p>
            <w:pPr>
              <w:spacing w:after="0" w:line="240" w:lineRule="auto"/>
            </w:pPr>
            <w:r/>
            <w:r>
              <w:rPr>
                <w:b/>
                <w:color w:val="23845A"/>
                <w:sz w:val="15"/>
              </w:rPr>
              <w:t>VERIFIED, engine findings</w:t>
            </w:r>
          </w:p>
        </w:tc>
      </w:tr>
      <w:tr>
        <w:tc>
          <w:tcPr>
            <w:tcW w:type="dxa" w:w="737"/>
            <w:shd w:val="clear" w:color="auto" w:fill="F4F6F9"/>
          </w:tcPr>
          <w:p>
            <w:pPr>
              <w:spacing w:after="0" w:line="240" w:lineRule="auto"/>
            </w:pPr>
            <w:r/>
            <w:r>
              <w:rPr>
                <w:sz w:val="18"/>
              </w:rPr>
              <w:t>Tail</w:t>
            </w:r>
          </w:p>
        </w:tc>
        <w:tc>
          <w:tcPr>
            <w:tcW w:type="dxa" w:w="6406"/>
            <w:shd w:val="clear" w:color="auto" w:fill="F4F6F9"/>
          </w:tcPr>
          <w:p>
            <w:pPr>
              <w:spacing w:after="0" w:line="240" w:lineRule="auto"/>
            </w:pPr>
            <w:r/>
            <w:r>
              <w:rPr>
                <w:sz w:val="18"/>
              </w:rPr>
              <w:t xml:space="preserve">The tail is 1.5–6× longer than the decay dial, with a 22–25 s residue at 9/11 kHz. Tests t01–t18 are in </w:t>
            </w:r>
            <w:r>
              <w:rPr>
                <w:rFonts w:ascii="Consolas" w:hAnsi="Consolas"/>
                <w:color w:val="374151"/>
                <w:sz w:val="16"/>
              </w:rPr>
              <w:t>build_support/engine/tests</w:t>
            </w:r>
            <w:r>
              <w:rPr>
                <w:sz w:val="18"/>
              </w:rPr>
              <w:t>.</w:t>
            </w:r>
          </w:p>
        </w:tc>
        <w:tc>
          <w:tcPr>
            <w:tcW w:type="dxa" w:w="2154"/>
            <w:shd w:val="clear" w:color="auto" w:fill="F4F6F9"/>
          </w:tcPr>
          <w:p>
            <w:pPr>
              <w:spacing w:after="0" w:line="240" w:lineRule="auto"/>
            </w:pPr>
            <w:r/>
            <w:r>
              <w:rPr>
                <w:b/>
                <w:color w:val="23845A"/>
                <w:sz w:val="15"/>
              </w:rPr>
              <w:t>VERIFIED, engine findings</w:t>
            </w:r>
          </w:p>
        </w:tc>
      </w:tr>
    </w:tbl>
    <w:p>
      <w:pPr>
        <w:spacing w:after="80"/>
      </w:pPr>
    </w:p>
    <w:p>
      <w:pPr>
        <w:pStyle w:val="Heading2"/>
      </w:pPr>
      <w:r>
        <w:t>11.2  Roadmap</w:t>
      </w:r>
    </w:p>
    <w:p>
      <w:r>
        <w:rPr>
          <w:rFonts w:ascii="Consolas" w:hAnsi="Consolas"/>
          <w:color w:val="374151"/>
          <w:sz w:val="19"/>
        </w:rPr>
        <w:t>BUILD_ROADMAP.md</w:t>
      </w:r>
      <w:r>
        <w:t xml:space="preserve"> orders the work as follows </w:t>
      </w:r>
      <w:r>
        <w:rPr>
          <w:b/>
          <w:color w:val="7447B5"/>
          <w:sz w:val="15"/>
        </w:rPr>
        <w:t>PLANNED</w:t>
      </w:r>
      <w:r>
        <w:t>:</w:t>
      </w:r>
    </w:p>
    <w:p>
      <w:pPr>
        <w:pStyle w:val="ListBullet"/>
        <w:spacing w:after="60"/>
      </w:pPr>
      <w:r>
        <w:rPr>
          <w:b/>
        </w:rPr>
        <w:t>P0:</w:t>
      </w:r>
      <w:r>
        <w:t xml:space="preserve"> engine fixes.</w:t>
      </w:r>
    </w:p>
    <w:p>
      <w:pPr>
        <w:pStyle w:val="ListBullet"/>
        <w:spacing w:after="60"/>
      </w:pPr>
      <w:r>
        <w:rPr>
          <w:b/>
        </w:rPr>
        <w:t>P1:</w:t>
      </w:r>
      <w:r>
        <w:t xml:space="preserve"> the Blob v2 bump.</w:t>
      </w:r>
    </w:p>
    <w:p>
      <w:pPr>
        <w:pStyle w:val="ListBullet"/>
        <w:spacing w:after="60"/>
      </w:pPr>
      <w:r>
        <w:rPr>
          <w:b/>
        </w:rPr>
        <w:t>P2–P6:</w:t>
      </w:r>
      <w:r>
        <w:t xml:space="preserve"> air, materials, panel Solo/Mute, the Play per-hit cascade, scattering and source radiation, in any order.</w:t>
      </w:r>
    </w:p>
    <w:p>
      <w:pPr>
        <w:pStyle w:val="ListBullet"/>
        <w:spacing w:after="60"/>
      </w:pPr>
      <w:r>
        <w:rPr>
          <w:b/>
        </w:rPr>
        <w:t>P7:</w:t>
      </w:r>
      <w:r>
        <w:t xml:space="preserve"> C kernels and a variable N.</w:t>
      </w:r>
    </w:p>
    <w:p>
      <w:pPr>
        <w:pStyle w:val="ListBullet"/>
        <w:spacing w:after="60"/>
      </w:pPr>
      <w:r>
        <w:rPr>
          <w:b/>
        </w:rPr>
        <w:t>P8:</w:t>
      </w:r>
      <w:r>
        <w:t xml:space="preserve"> the plugin.</w:t>
      </w:r>
    </w:p>
    <w:p>
      <w:r>
        <w:t>With P4, P5 and P6 all on, two sources would use about 90 % of the CPU budget. That is why cheaper mic colour matters, and it is the work Build is doing now.</w:t>
      </w:r>
    </w:p>
    <w:p>
      <w:pPr>
        <w:keepNext/>
        <w:spacing w:before="120" w:after="40"/>
        <w:jc w:val="center"/>
      </w:pPr>
      <w:r>
        <w:drawing>
          <wp:inline xmlns:a="http://schemas.openxmlformats.org/drawingml/2006/main" xmlns:pic="http://schemas.openxmlformats.org/drawingml/2006/picture">
            <wp:extent cx="5760000" cy="3325226"/>
            <wp:docPr id="24" name="Picture 24"/>
            <wp:cNvGraphicFramePr>
              <a:graphicFrameLocks noChangeAspect="1"/>
            </wp:cNvGraphicFramePr>
            <a:graphic>
              <a:graphicData uri="http://schemas.openxmlformats.org/drawingml/2006/picture">
                <pic:pic>
                  <pic:nvPicPr>
                    <pic:cNvPr id="0" name="d23_roadmap.png"/>
                    <pic:cNvPicPr/>
                  </pic:nvPicPr>
                  <pic:blipFill>
                    <a:blip r:embed="rId33"/>
                    <a:stretch>
                      <a:fillRect/>
                    </a:stretch>
                  </pic:blipFill>
                  <pic:spPr>
                    <a:xfrm>
                      <a:off x="0" y="0"/>
                      <a:ext cx="5760000" cy="3325226"/>
                    </a:xfrm>
                    <a:prstGeom prst="rect"/>
                  </pic:spPr>
                </pic:pic>
              </a:graphicData>
            </a:graphic>
          </wp:inline>
        </w:drawing>
      </w:r>
    </w:p>
    <w:p>
      <w:pPr>
        <w:pStyle w:val="Caption"/>
        <w:jc w:val="center"/>
      </w:pPr>
      <w:r>
        <w:rPr>
          <w:b/>
        </w:rPr>
        <w:t xml:space="preserve">Figure 24. </w:t>
      </w:r>
      <w:r>
        <w:rPr>
          <w:sz w:val="18"/>
        </w:rPr>
        <w:t>Roadmap dependency graph (planned).</w:t>
      </w:r>
    </w:p>
    <w:p>
      <w:r>
        <w:t xml:space="preserve">For P8, the C plan recommends Design A </w:t>
      </w:r>
      <w:r>
        <w:rPr>
          <w:b/>
          <w:color w:val="7447B5"/>
          <w:sz w:val="15"/>
        </w:rPr>
        <w:t>PLANNED, ASSUMED design</w:t>
      </w:r>
      <w:r>
        <w:t>:</w:t>
      </w:r>
    </w:p>
    <w:p>
      <w:pPr>
        <w:pStyle w:val="ListBullet"/>
        <w:spacing w:after="60"/>
      </w:pPr>
      <w:r>
        <w:t>A Source insert on each track renders its own direct and early sound. It sends its FDN inject through a normal host send to one Room instance on an FX channel.</w:t>
      </w:r>
    </w:p>
    <w:p>
      <w:pPr>
        <w:pStyle w:val="ListBullet"/>
        <w:spacing w:after="60"/>
      </w:pPr>
      <w:r>
        <w:t>The Room instance owns the geometry, surfaces, the single FDN tail and the mic colour.</w:t>
      </w:r>
    </w:p>
    <w:p>
      <w:pPr>
        <w:pStyle w:val="ListBullet"/>
        <w:spacing w:after="60"/>
      </w:pPr>
      <w:r>
        <w:t>The web app edits the shared room through an in-process registry.</w:t>
      </w:r>
    </w:p>
    <w:p>
      <w:pPr>
        <w:pStyle w:val="ListBullet"/>
        <w:spacing w:after="60"/>
      </w:pPr>
      <w:r>
        <w:t>Studio One 7 added CLAP. Studio One 8 is now sold as Fender Studio Pro.</w:t>
      </w:r>
    </w:p>
    <w:p>
      <w:pPr>
        <w:keepNext/>
        <w:spacing w:before="120" w:after="40"/>
        <w:jc w:val="center"/>
      </w:pPr>
      <w:r>
        <w:drawing>
          <wp:inline xmlns:a="http://schemas.openxmlformats.org/drawingml/2006/main" xmlns:pic="http://schemas.openxmlformats.org/drawingml/2006/picture">
            <wp:extent cx="5760000" cy="3244327"/>
            <wp:docPr id="25" name="Picture 25"/>
            <wp:cNvGraphicFramePr>
              <a:graphicFrameLocks noChangeAspect="1"/>
            </wp:cNvGraphicFramePr>
            <a:graphic>
              <a:graphicData uri="http://schemas.openxmlformats.org/drawingml/2006/picture">
                <pic:pic>
                  <pic:nvPicPr>
                    <pic:cNvPr id="0" name="d24_plugin.png"/>
                    <pic:cNvPicPr/>
                  </pic:nvPicPr>
                  <pic:blipFill>
                    <a:blip r:embed="rId34"/>
                    <a:stretch>
                      <a:fillRect/>
                    </a:stretch>
                  </pic:blipFill>
                  <pic:spPr>
                    <a:xfrm>
                      <a:off x="0" y="0"/>
                      <a:ext cx="5760000" cy="3244327"/>
                    </a:xfrm>
                    <a:prstGeom prst="rect"/>
                  </pic:spPr>
                </pic:pic>
              </a:graphicData>
            </a:graphic>
          </wp:inline>
        </w:drawing>
      </w:r>
    </w:p>
    <w:p>
      <w:pPr>
        <w:pStyle w:val="Caption"/>
        <w:jc w:val="center"/>
      </w:pPr>
      <w:r>
        <w:rPr>
          <w:b/>
        </w:rPr>
        <w:t xml:space="preserve">Figure 25. </w:t>
      </w:r>
      <w:r>
        <w:rPr>
          <w:sz w:val="18"/>
        </w:rPr>
        <w:t>Planned Studio One plugin layout (Design A).</w:t>
      </w:r>
    </w:p>
    <w:p>
      <w:pPr>
        <w:pStyle w:val="Heading1"/>
        <w:pageBreakBefore/>
      </w:pPr>
      <w:r>
        <w:t>Appendix  Sources</w:t>
      </w:r>
    </w:p>
    <w:p>
      <w:pPr>
        <w:pStyle w:val="ListBullet"/>
        <w:spacing w:after="60"/>
      </w:pPr>
      <w:r>
        <w:t xml:space="preserve">Code: snapshot of </w:t>
      </w:r>
      <w:r>
        <w:rPr>
          <w:rFonts w:ascii="Consolas" w:hAnsi="Consolas"/>
          <w:color w:val="374151"/>
          <w:sz w:val="19"/>
        </w:rPr>
        <w:t>Desktop\2011 Room Reverb\software</w:t>
      </w:r>
      <w:r>
        <w:t xml:space="preserve"> taken 28 Sep 2026, about 09:05 BST (byte-identical to the 27 Sep 2026 snapshot).</w:t>
      </w:r>
    </w:p>
    <w:p>
      <w:pPr>
        <w:pStyle w:val="ListBullet"/>
        <w:spacing w:after="60"/>
      </w:pPr>
      <w:r>
        <w:rPr>
          <w:rFonts w:ascii="Consolas" w:hAnsi="Consolas"/>
          <w:color w:val="374151"/>
          <w:sz w:val="19"/>
        </w:rPr>
        <w:t>mic_fitter/</w:t>
      </w:r>
      <w:r>
        <w:t xml:space="preserve"> (presets, README, reports) and its plots (the SM57 colour figure).</w:t>
      </w:r>
    </w:p>
    <w:p>
      <w:pPr>
        <w:pStyle w:val="ListBullet"/>
        <w:spacing w:after="60"/>
      </w:pPr>
      <w:r>
        <w:rPr>
          <w:rFonts w:ascii="Consolas" w:hAnsi="Consolas"/>
          <w:color w:val="374151"/>
          <w:sz w:val="19"/>
        </w:rPr>
        <w:t>build_support/planning/</w:t>
      </w:r>
      <w:r>
        <w:t>: BUILD_ROADMAP.md, C_MIGRATION_PLAN.md, PARAMETERS.md, parameters.csv.</w:t>
      </w:r>
    </w:p>
    <w:p>
      <w:pPr>
        <w:pStyle w:val="ListBullet"/>
        <w:spacing w:after="60"/>
      </w:pPr>
      <w:r>
        <w:rPr>
          <w:rFonts w:ascii="Consolas" w:hAnsi="Consolas"/>
          <w:color w:val="374151"/>
          <w:sz w:val="19"/>
        </w:rPr>
        <w:t>build_support/research/</w:t>
      </w:r>
      <w:r>
        <w:t xml:space="preserve"> (cheap_colour and others) and </w:t>
      </w:r>
      <w:r>
        <w:rPr>
          <w:rFonts w:ascii="Consolas" w:hAnsi="Consolas"/>
          <w:color w:val="374151"/>
          <w:sz w:val="19"/>
        </w:rPr>
        <w:t>build_support/engine/</w:t>
      </w:r>
      <w:r>
        <w:t xml:space="preserve"> (findings F1–F5, tests t01–t18).</w:t>
      </w:r>
    </w:p>
    <w:p>
      <w:pPr>
        <w:pStyle w:val="ListBullet"/>
        <w:spacing w:after="60"/>
      </w:pPr>
      <w:r>
        <w:t xml:space="preserve">Diagram sources: </w:t>
      </w:r>
      <w:r>
        <w:rPr>
          <w:rFonts w:ascii="Consolas" w:hAnsi="Consolas"/>
          <w:color w:val="374151"/>
          <w:sz w:val="19"/>
        </w:rPr>
        <w:t>diagrams/src/*.py</w:t>
      </w:r>
      <w:r>
        <w:t xml:space="preserve"> (matplotlib), next to the PNGs.</w:t>
      </w:r>
    </w:p>
    <w:sectPr w:rsidR="00FC693F" w:rsidRPr="0006063C" w:rsidSect="00034616">
      <w:footerReference w:type="default" r:id="rId9"/>
      <w:pgSz w:w="11906" w:h="16838"/>
      <w:pgMar w:top="1134" w:right="1191" w:bottom="1134"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2011 Room Reverb — how it works  ·  snapshot 28 Sep 2026  ·  page </w:t>
    </w:r>
    <w:r>
      <w:rPr>
        <w:color w:val="6B7280"/>
        <w:sz w:val="16"/>
      </w:rPr>
      <w:fldChar w:fldCharType="begin"/>
    </w:r>
    <w:r>
      <w:rPr>
        <w:color w:val="6B7280"/>
        <w:sz w:val="16"/>
      </w:rPr>
      <w:instrText xml:space="preserve">PAGE</w:instrText>
    </w:r>
    <w:r>
      <w:rPr>
        <w:color w:val="6B7280"/>
        <w:sz w:val="16"/>
      </w:rPr>
      <w:fldChar w:fldCharType="separate"/>
    </w:r>
    <w:r>
      <w:rPr>
        <w:color w:val="6B7280"/>
        <w:sz w:val="16"/>
      </w:rPr>
      <w:t>1</w:t>
    </w:r>
    <w:r>
      <w:rPr>
        <w:color w:val="6B72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eastAsia="Calibri" w:cs="Calibri"/>
      <w:b/>
      <w:bCs/>
      <w:color w:val="2563A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Calibri" w:hAnsi="Calibri" w:eastAsia="Calibri" w:cs="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Calibri" w:hAnsi="Calibri"/>
      <w:b w:val="0"/>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