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46" w:rsidRPr="00593E32" w:rsidRDefault="00A26346" w:rsidP="00A26346">
      <w:pPr>
        <w:pStyle w:val="Prrafodelista"/>
        <w:spacing w:after="120"/>
        <w:rPr>
          <w:b/>
          <w:sz w:val="20"/>
          <w:szCs w:val="20"/>
          <w:lang w:val="es-CL"/>
        </w:rPr>
      </w:pPr>
      <w:r w:rsidRPr="00593E32">
        <w:rPr>
          <w:b/>
          <w:sz w:val="20"/>
          <w:szCs w:val="20"/>
          <w:lang w:val="es-CL"/>
        </w:rPr>
        <w:t xml:space="preserve">Problema 3: Problema de Localización de Plantas de Tratamiento de Aguas Servidas </w:t>
      </w:r>
    </w:p>
    <w:p w:rsidR="00A26346" w:rsidRDefault="00A26346" w:rsidP="00A26346">
      <w:pPr>
        <w:jc w:val="both"/>
        <w:rPr>
          <w:sz w:val="20"/>
          <w:szCs w:val="20"/>
        </w:rPr>
      </w:pPr>
      <w:r w:rsidRPr="004779E4">
        <w:rPr>
          <w:sz w:val="20"/>
          <w:szCs w:val="20"/>
        </w:rPr>
        <w:t xml:space="preserve">El municipio de </w:t>
      </w:r>
      <w:r>
        <w:rPr>
          <w:sz w:val="20"/>
          <w:szCs w:val="20"/>
        </w:rPr>
        <w:t>Curicó</w:t>
      </w:r>
      <w:r w:rsidRPr="004779E4">
        <w:rPr>
          <w:sz w:val="20"/>
          <w:szCs w:val="20"/>
        </w:rPr>
        <w:t xml:space="preserve"> está considerando </w:t>
      </w:r>
      <w:r>
        <w:rPr>
          <w:sz w:val="20"/>
          <w:szCs w:val="20"/>
        </w:rPr>
        <w:t xml:space="preserve">15 </w:t>
      </w:r>
      <w:r w:rsidRPr="004779E4">
        <w:rPr>
          <w:sz w:val="20"/>
          <w:szCs w:val="20"/>
        </w:rPr>
        <w:t xml:space="preserve">posibles </w:t>
      </w:r>
      <w:r>
        <w:rPr>
          <w:sz w:val="20"/>
          <w:szCs w:val="20"/>
        </w:rPr>
        <w:t xml:space="preserve">locales </w:t>
      </w:r>
      <w:r w:rsidRPr="004779E4">
        <w:rPr>
          <w:sz w:val="20"/>
          <w:szCs w:val="20"/>
        </w:rPr>
        <w:t xml:space="preserve">candidatos a vertederos de residuos sólidos de la ciudad. Los costos mensuales por tonelada vertida han sido calculados para evaluar la operación de cada sitio y también han sido estimados los costos de transporte entre cada sitio y las diferentes áreas de recolección de residuos. Además, se conoce el costo fijo de operación mensual que podría tener un vertedero si es localizado en un determinado </w:t>
      </w:r>
      <w:r>
        <w:rPr>
          <w:sz w:val="20"/>
          <w:szCs w:val="20"/>
        </w:rPr>
        <w:t>local</w:t>
      </w:r>
      <w:r w:rsidRPr="004779E4">
        <w:rPr>
          <w:sz w:val="20"/>
          <w:szCs w:val="20"/>
        </w:rPr>
        <w:t>. Todo</w:t>
      </w:r>
      <w:r>
        <w:rPr>
          <w:sz w:val="20"/>
          <w:szCs w:val="20"/>
        </w:rPr>
        <w:t>s estos datos son mostrados en el archivo de Excel “</w:t>
      </w:r>
      <w:proofErr w:type="spellStart"/>
      <w:r>
        <w:rPr>
          <w:sz w:val="20"/>
          <w:szCs w:val="20"/>
        </w:rPr>
        <w:t>datos_ayudantia</w:t>
      </w:r>
      <w:proofErr w:type="spellEnd"/>
      <w:r>
        <w:rPr>
          <w:sz w:val="20"/>
          <w:szCs w:val="20"/>
        </w:rPr>
        <w:t>”</w:t>
      </w:r>
      <w:r w:rsidR="00EF7D6B">
        <w:rPr>
          <w:sz w:val="20"/>
          <w:szCs w:val="20"/>
        </w:rPr>
        <w:t>.</w:t>
      </w:r>
    </w:p>
    <w:p w:rsidR="00A26346" w:rsidRPr="004D5499" w:rsidRDefault="00A26346" w:rsidP="00A26346">
      <w:pPr>
        <w:spacing w:after="60"/>
        <w:ind w:left="22" w:hanging="11"/>
        <w:jc w:val="both"/>
        <w:rPr>
          <w:sz w:val="20"/>
          <w:szCs w:val="20"/>
        </w:rPr>
      </w:pPr>
      <w:r w:rsidRPr="004D5499">
        <w:rPr>
          <w:sz w:val="20"/>
          <w:szCs w:val="20"/>
        </w:rPr>
        <w:t xml:space="preserve">Considerando que </w:t>
      </w:r>
      <w:r>
        <w:rPr>
          <w:sz w:val="20"/>
          <w:szCs w:val="20"/>
        </w:rPr>
        <w:t>el municipio de Curicó está evaluando detenidamente las posibilidades de construcción de los vertederos, f</w:t>
      </w:r>
      <w:r w:rsidRPr="000C383D">
        <w:rPr>
          <w:sz w:val="20"/>
          <w:szCs w:val="20"/>
        </w:rPr>
        <w:t xml:space="preserve">ormule </w:t>
      </w:r>
      <w:r>
        <w:rPr>
          <w:sz w:val="20"/>
          <w:szCs w:val="20"/>
        </w:rPr>
        <w:t>los</w:t>
      </w:r>
      <w:r w:rsidRPr="000C383D">
        <w:rPr>
          <w:sz w:val="20"/>
          <w:szCs w:val="20"/>
        </w:rPr>
        <w:t xml:space="preserve"> modelo</w:t>
      </w:r>
      <w:r>
        <w:rPr>
          <w:sz w:val="20"/>
          <w:szCs w:val="20"/>
        </w:rPr>
        <w:t>s</w:t>
      </w:r>
      <w:r w:rsidRPr="000C383D">
        <w:rPr>
          <w:sz w:val="20"/>
          <w:szCs w:val="20"/>
        </w:rPr>
        <w:t xml:space="preserve"> que </w:t>
      </w:r>
      <w:r>
        <w:rPr>
          <w:sz w:val="20"/>
          <w:szCs w:val="20"/>
        </w:rPr>
        <w:t>atiendan las siguientes situaciones:</w:t>
      </w:r>
    </w:p>
    <w:p w:rsidR="00A26346" w:rsidRPr="00A26346" w:rsidRDefault="00A26346" w:rsidP="00A26346">
      <w:pPr>
        <w:numPr>
          <w:ilvl w:val="0"/>
          <w:numId w:val="1"/>
        </w:numPr>
        <w:jc w:val="both"/>
        <w:rPr>
          <w:sz w:val="20"/>
          <w:szCs w:val="20"/>
          <w:lang w:val="es-CL"/>
        </w:rPr>
      </w:pPr>
      <w:r w:rsidRPr="00A26346">
        <w:rPr>
          <w:sz w:val="20"/>
          <w:szCs w:val="20"/>
        </w:rPr>
        <w:t>Se busca localizar a los vertederos al mínimo costo, sabiendo que cada local tiene capacidad ilimitada para recibir residuos sólidos y que cada área de recolección debe ser atendida por un único local. Se busca localizar a los vertederos al mínimo costo, sabiendo que cada local tiene capacidad ilimitada para recibir residuos sólidos y que cada área de recolección puede ser atendida por diferentes locales</w:t>
      </w:r>
      <w:r w:rsidRPr="00A26346">
        <w:rPr>
          <w:sz w:val="20"/>
          <w:szCs w:val="20"/>
          <w:lang w:val="es-CL"/>
        </w:rPr>
        <w:t xml:space="preserve">. </w:t>
      </w:r>
    </w:p>
    <w:p w:rsidR="00A26346" w:rsidRPr="00A26346" w:rsidRDefault="00A26346" w:rsidP="00A26346">
      <w:pPr>
        <w:numPr>
          <w:ilvl w:val="0"/>
          <w:numId w:val="1"/>
        </w:numPr>
        <w:jc w:val="both"/>
        <w:rPr>
          <w:sz w:val="20"/>
          <w:szCs w:val="20"/>
        </w:rPr>
      </w:pPr>
      <w:r w:rsidRPr="00A26346">
        <w:rPr>
          <w:sz w:val="20"/>
          <w:szCs w:val="20"/>
        </w:rPr>
        <w:t xml:space="preserve">Se busca localizar a los vertederos al mínimo costo, sabiendo que cada local puede operar a lo más 3.750 toneladas mensuales de residuos sólidos y que cada área de recolección debe ser atendida por un único sitio. Se busca localizar a los vertederos al mínimo costo, sabiendo que cada sitio puede operar a lo más 3.750 toneladas mensuales de residuos sólidos y que cada área de recolección puede ser atendida por diferentes locales. </w:t>
      </w:r>
    </w:p>
    <w:p w:rsidR="00A26346" w:rsidRDefault="00A26346" w:rsidP="00A26346">
      <w:pPr>
        <w:jc w:val="both"/>
        <w:rPr>
          <w:b/>
          <w:sz w:val="20"/>
          <w:szCs w:val="20"/>
          <w:lang w:val="es-CL"/>
        </w:rPr>
      </w:pPr>
    </w:p>
    <w:p w:rsidR="00A26346" w:rsidRDefault="00A26346" w:rsidP="00A26346">
      <w:pPr>
        <w:jc w:val="both"/>
        <w:rPr>
          <w:b/>
          <w:sz w:val="20"/>
          <w:szCs w:val="20"/>
          <w:lang w:val="es-CL"/>
        </w:rPr>
      </w:pPr>
      <w:r>
        <w:rPr>
          <w:b/>
          <w:sz w:val="20"/>
          <w:szCs w:val="20"/>
          <w:lang w:val="es-CL"/>
        </w:rPr>
        <w:t>Desarrollo</w:t>
      </w:r>
    </w:p>
    <w:p w:rsidR="00A26346" w:rsidRPr="00B878C3" w:rsidRDefault="00A26346" w:rsidP="00A26346">
      <w:pPr>
        <w:jc w:val="both"/>
        <w:rPr>
          <w:b/>
          <w:sz w:val="20"/>
          <w:szCs w:val="20"/>
          <w:lang w:val="es-CL"/>
        </w:rPr>
      </w:pPr>
    </w:p>
    <w:p w:rsidR="00A26346" w:rsidRPr="00B878C3" w:rsidRDefault="00A26346" w:rsidP="00A26346">
      <w:pPr>
        <w:pStyle w:val="Default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B878C3">
        <w:rPr>
          <w:b/>
          <w:sz w:val="20"/>
          <w:szCs w:val="20"/>
        </w:rPr>
        <w:t xml:space="preserve">Se busca localizar a los vertederos al mínimo costo, sabiendo que cada local tiene capacidad ilimitada para recibir residuos sólidos y que cada área de recolección debe ser atendida por un único local. </w:t>
      </w:r>
    </w:p>
    <w:p w:rsidR="00A26346" w:rsidRPr="00B878C3" w:rsidRDefault="00A26346" w:rsidP="00A26346">
      <w:pPr>
        <w:pStyle w:val="Default"/>
        <w:jc w:val="both"/>
        <w:rPr>
          <w:b/>
          <w:sz w:val="20"/>
          <w:szCs w:val="20"/>
        </w:rPr>
      </w:pPr>
    </w:p>
    <w:p w:rsidR="00A26346" w:rsidRDefault="00A26346" w:rsidP="00A26346">
      <w:pPr>
        <w:pStyle w:val="Prrafodelista1"/>
        <w:spacing w:after="200" w:line="276" w:lineRule="auto"/>
        <w:contextualSpacing w:val="0"/>
        <w:rPr>
          <w:sz w:val="20"/>
          <w:szCs w:val="20"/>
        </w:rPr>
      </w:pPr>
      <w:r w:rsidRPr="00880029">
        <w:rPr>
          <w:sz w:val="20"/>
          <w:szCs w:val="20"/>
        </w:rPr>
        <w:t>1.</w:t>
      </w:r>
      <w:r>
        <w:rPr>
          <w:sz w:val="20"/>
          <w:szCs w:val="20"/>
        </w:rPr>
        <w:t xml:space="preserve"> Defin</w:t>
      </w:r>
      <w:r w:rsidRPr="00880029">
        <w:rPr>
          <w:sz w:val="20"/>
          <w:szCs w:val="20"/>
        </w:rPr>
        <w:t>ición de variables</w:t>
      </w:r>
      <w:r>
        <w:rPr>
          <w:sz w:val="20"/>
          <w:szCs w:val="20"/>
        </w:rPr>
        <w:t xml:space="preserve"> </w:t>
      </w:r>
    </w:p>
    <w:p w:rsidR="00A26346" w:rsidRPr="00880029" w:rsidRDefault="00242D45" w:rsidP="00A26346">
      <w:pPr>
        <w:pStyle w:val="Prrafodelista"/>
        <w:jc w:val="both"/>
        <w:rPr>
          <w:b/>
          <w:sz w:val="20"/>
          <w:szCs w:val="20"/>
          <w:lang w:val="es-C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 xml:space="preserve"> tal que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=1 ;si los residuos del área i son recogidos por el sitio j,</m:t>
          </m:r>
        </m:oMath>
      </m:oMathPara>
    </w:p>
    <w:p w:rsidR="00A26346" w:rsidRPr="00880029" w:rsidRDefault="00242D45" w:rsidP="00A26346">
      <w:pPr>
        <w:pStyle w:val="Prrafodelista"/>
        <w:jc w:val="both"/>
        <w:rPr>
          <w:b/>
          <w:sz w:val="20"/>
          <w:szCs w:val="20"/>
          <w:lang w:val="es-C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 xml:space="preserve">                                       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=0 ;en caso contrario;i=1,…,40 , j=1, …, 15</m:t>
          </m:r>
        </m:oMath>
      </m:oMathPara>
    </w:p>
    <w:p w:rsidR="00A26346" w:rsidRPr="00880029" w:rsidRDefault="00A26346" w:rsidP="00A26346">
      <w:pPr>
        <w:pStyle w:val="Prrafodelista"/>
        <w:jc w:val="both"/>
        <w:rPr>
          <w:b/>
          <w:sz w:val="20"/>
          <w:szCs w:val="20"/>
          <w:lang w:val="es-CL"/>
        </w:rPr>
      </w:pPr>
    </w:p>
    <w:p w:rsidR="00A26346" w:rsidRPr="00593E32" w:rsidRDefault="00242D45" w:rsidP="00A26346">
      <w:pPr>
        <w:pStyle w:val="Prrafodelista"/>
        <w:jc w:val="both"/>
        <w:rPr>
          <w:b/>
          <w:sz w:val="20"/>
          <w:szCs w:val="20"/>
          <w:lang w:val="es-C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 xml:space="preserve"> tal que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=1;si se instala el vertedero en el sitio j;</m:t>
          </m:r>
        </m:oMath>
      </m:oMathPara>
    </w:p>
    <w:p w:rsidR="00A26346" w:rsidRPr="00593E32" w:rsidRDefault="00A26346" w:rsidP="00A26346">
      <w:pPr>
        <w:pStyle w:val="Prrafodelista"/>
        <w:jc w:val="both"/>
        <w:rPr>
          <w:b/>
          <w:sz w:val="20"/>
          <w:szCs w:val="20"/>
          <w:lang w:val="es-C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 xml:space="preserve">                                     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=0;en caso contrario, j=1,…, 15</m:t>
          </m:r>
        </m:oMath>
      </m:oMathPara>
    </w:p>
    <w:p w:rsidR="00A26346" w:rsidRDefault="00A26346" w:rsidP="00A26346">
      <w:pPr>
        <w:pStyle w:val="Prrafodelista1"/>
        <w:spacing w:after="200" w:line="276" w:lineRule="auto"/>
        <w:ind w:left="0"/>
        <w:contextualSpacing w:val="0"/>
        <w:rPr>
          <w:sz w:val="20"/>
          <w:szCs w:val="20"/>
        </w:rPr>
      </w:pPr>
    </w:p>
    <w:p w:rsidR="00A26346" w:rsidRDefault="00A26346" w:rsidP="00A26346">
      <w:pPr>
        <w:pStyle w:val="Prrafodelista1"/>
        <w:numPr>
          <w:ilvl w:val="1"/>
          <w:numId w:val="4"/>
        </w:numPr>
        <w:spacing w:after="200" w:line="276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Definición de parámetros</w:t>
      </w:r>
    </w:p>
    <w:p w:rsidR="00A26346" w:rsidRPr="00B447C8" w:rsidRDefault="00242D45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=Costo fijo asociado a instala el vertedero en el sitio j;j=1, .. ,15</m:t>
          </m:r>
        </m:oMath>
      </m:oMathPara>
    </w:p>
    <w:p w:rsidR="00A26346" w:rsidRPr="00B447C8" w:rsidRDefault="00242D45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  Costos operacionales asociados al vertedero instalado en el sitio j;j=1, .. , 15</m:t>
          </m:r>
        </m:oMath>
      </m:oMathPara>
    </w:p>
    <w:p w:rsidR="00A26346" w:rsidRPr="00B447C8" w:rsidRDefault="00242D45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=Toneladas del área i ;i=1, …, 40</m:t>
          </m:r>
        </m:oMath>
      </m:oMathPara>
    </w:p>
    <w:p w:rsidR="00A26346" w:rsidRPr="00B447C8" w:rsidRDefault="00242D45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=Costo de transporte asociado de enviar residuos desde el área i al sitio  j ;j=1, .. , 15</m:t>
          </m:r>
        </m:oMath>
      </m:oMathPara>
    </w:p>
    <w:p w:rsidR="00A26346" w:rsidRPr="00693E39" w:rsidRDefault="00A26346" w:rsidP="00A26346">
      <w:pPr>
        <w:pStyle w:val="Prrafodelista1"/>
        <w:spacing w:after="200" w:line="276" w:lineRule="auto"/>
        <w:ind w:left="0"/>
        <w:contextualSpacing w:val="0"/>
        <w:rPr>
          <w:sz w:val="20"/>
          <w:szCs w:val="20"/>
        </w:rPr>
      </w:pPr>
    </w:p>
    <w:p w:rsidR="00A26346" w:rsidRPr="00B447C8" w:rsidRDefault="00A26346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w:r w:rsidRPr="00693E39">
        <w:rPr>
          <w:sz w:val="20"/>
          <w:szCs w:val="20"/>
        </w:rPr>
        <w:t>2.</w:t>
      </w:r>
      <w:r>
        <w:rPr>
          <w:sz w:val="20"/>
          <w:szCs w:val="20"/>
        </w:rPr>
        <w:t xml:space="preserve"> Función objetivo,</w:t>
      </w:r>
      <w:r w:rsidRPr="00B447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minimizar los costos de transporte y operación por tonelada vertida </w:t>
      </w:r>
      <m:oMath>
        <m:func>
          <m:funcPr>
            <m:ctrlPr>
              <w:rPr>
                <w:rFonts w:ascii="Cambria Math" w:hAnsi="Cambria Math"/>
                <w:b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z </m:t>
            </m:r>
          </m:e>
        </m:func>
        <m:r>
          <m:rPr>
            <m:sty m:val="bi"/>
          </m:rPr>
          <w:rPr>
            <w:rFonts w:ascii="Cambria Math" w:eastAsia="Cambria Math" w:hAnsi="Cambria Math" w:cs="Cambria Math"/>
            <w:sz w:val="20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+ 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40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/>
                <w:b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+ 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40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/>
                <w:b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0"/>
                <w:szCs w:val="20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</w:p>
    <w:p w:rsidR="00A26346" w:rsidRDefault="00A26346" w:rsidP="00A26346">
      <w:pPr>
        <w:pStyle w:val="Prrafodelista1"/>
        <w:spacing w:after="200" w:line="276" w:lineRule="auto"/>
        <w:contextualSpacing w:val="0"/>
        <w:rPr>
          <w:sz w:val="20"/>
          <w:szCs w:val="20"/>
        </w:rPr>
      </w:pPr>
      <w:r w:rsidRPr="00885B6C">
        <w:rPr>
          <w:sz w:val="20"/>
          <w:szCs w:val="20"/>
        </w:rPr>
        <w:t>3.</w:t>
      </w:r>
      <w:r>
        <w:rPr>
          <w:sz w:val="20"/>
          <w:szCs w:val="20"/>
        </w:rPr>
        <w:t xml:space="preserve">  Restricciones</w:t>
      </w:r>
    </w:p>
    <w:p w:rsidR="00A26346" w:rsidRDefault="00A26346" w:rsidP="00A26346">
      <w:pPr>
        <w:pStyle w:val="Prrafodelista1"/>
        <w:spacing w:after="200" w:line="276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_Cada área debe ser atendida por un único servidor</w:t>
      </w:r>
    </w:p>
    <w:p w:rsidR="00A26346" w:rsidRPr="001362C7" w:rsidRDefault="00242D45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=1</m:t>
              </m:r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∀i</m:t>
          </m:r>
        </m:oMath>
      </m:oMathPara>
    </w:p>
    <w:p w:rsidR="00A26346" w:rsidRDefault="00A26346" w:rsidP="00A26346">
      <w:pPr>
        <w:pStyle w:val="Prrafodelista1"/>
        <w:spacing w:after="200" w:line="276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_Capacidad ilimitada</w:t>
      </w:r>
    </w:p>
    <w:p w:rsidR="00A26346" w:rsidRPr="00A42888" w:rsidRDefault="00242D45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40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≤M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∀j,    M=suma de las demandas o total de locales</m:t>
          </m:r>
        </m:oMath>
      </m:oMathPara>
    </w:p>
    <w:p w:rsidR="00A26346" w:rsidRPr="00A42888" w:rsidRDefault="00A26346" w:rsidP="00A26346">
      <w:pPr>
        <w:pStyle w:val="Prrafodelista1"/>
        <w:spacing w:after="200" w:line="276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O equivalentemente,</w:t>
      </w:r>
    </w:p>
    <w:p w:rsidR="00A26346" w:rsidRPr="001362C7" w:rsidRDefault="00242D45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40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≤40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∀j,    </m:t>
          </m:r>
        </m:oMath>
      </m:oMathPara>
    </w:p>
    <w:p w:rsidR="00A26346" w:rsidRPr="00B447C8" w:rsidRDefault="00A26346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  <w:lang w:val="es-CL"/>
        </w:rPr>
      </w:pPr>
      <w:r>
        <w:rPr>
          <w:sz w:val="20"/>
          <w:szCs w:val="20"/>
        </w:rPr>
        <w:t xml:space="preserve">4. Restricciones de Integralidad 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lang w:val="es-C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L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es-CL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0"/>
                <w:szCs w:val="20"/>
                <w:lang w:val="es-C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L"/>
              </w:rPr>
              <m:t>0,1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  <w:lang w:val="es-CL"/>
          </w:rPr>
          <m:t>, ∀ i,j</m:t>
        </m:r>
      </m:oMath>
    </w:p>
    <w:p w:rsidR="00A26346" w:rsidRPr="00B447C8" w:rsidRDefault="00242D45" w:rsidP="00A26346">
      <w:pPr>
        <w:pStyle w:val="Prrafodelista1"/>
        <w:spacing w:after="200" w:line="276" w:lineRule="auto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, ∀ j</m:t>
          </m:r>
        </m:oMath>
      </m:oMathPara>
    </w:p>
    <w:p w:rsidR="00A26346" w:rsidRPr="00B878C3" w:rsidRDefault="00A26346" w:rsidP="00A26346">
      <w:pPr>
        <w:pStyle w:val="Default"/>
        <w:jc w:val="both"/>
        <w:rPr>
          <w:sz w:val="20"/>
          <w:szCs w:val="20"/>
        </w:rPr>
      </w:pPr>
    </w:p>
    <w:p w:rsidR="00A26346" w:rsidRPr="00B878C3" w:rsidRDefault="00A26346" w:rsidP="00A26346">
      <w:pPr>
        <w:rPr>
          <w:sz w:val="20"/>
          <w:szCs w:val="20"/>
        </w:rPr>
      </w:pPr>
    </w:p>
    <w:p w:rsidR="00A26346" w:rsidRPr="00B878C3" w:rsidRDefault="00A26346" w:rsidP="00A26346">
      <w:pPr>
        <w:pStyle w:val="Prrafodelista1"/>
        <w:numPr>
          <w:ilvl w:val="0"/>
          <w:numId w:val="2"/>
        </w:numPr>
        <w:spacing w:after="200" w:line="276" w:lineRule="auto"/>
        <w:contextualSpacing w:val="0"/>
        <w:jc w:val="both"/>
        <w:rPr>
          <w:b/>
          <w:sz w:val="20"/>
          <w:szCs w:val="20"/>
        </w:rPr>
      </w:pPr>
      <w:r w:rsidRPr="00B878C3">
        <w:rPr>
          <w:b/>
          <w:sz w:val="20"/>
          <w:szCs w:val="20"/>
        </w:rPr>
        <w:t xml:space="preserve">Se busca localizar a los vertederos al mínimo costo, sabiendo que cada local tiene capacidad ilimitada para recibir residuos sólidos y que cada área de recolección puede ser atendida por diferentes locales. </w:t>
      </w:r>
    </w:p>
    <w:p w:rsidR="00A26346" w:rsidRDefault="00A26346" w:rsidP="00A26346">
      <w:pPr>
        <w:ind w:firstLine="360"/>
        <w:rPr>
          <w:sz w:val="20"/>
          <w:szCs w:val="20"/>
        </w:rPr>
      </w:pPr>
      <w:r w:rsidRPr="00B447C8">
        <w:rPr>
          <w:sz w:val="20"/>
          <w:szCs w:val="20"/>
        </w:rPr>
        <w:t>1. Definición de Variables</w:t>
      </w:r>
      <w:r>
        <w:rPr>
          <w:sz w:val="20"/>
          <w:szCs w:val="20"/>
        </w:rPr>
        <w:t xml:space="preserve"> </w:t>
      </w:r>
    </w:p>
    <w:p w:rsidR="00A26346" w:rsidRDefault="00A26346" w:rsidP="00A26346">
      <w:pPr>
        <w:ind w:firstLine="360"/>
        <w:rPr>
          <w:sz w:val="20"/>
          <w:szCs w:val="20"/>
        </w:rPr>
      </w:pPr>
    </w:p>
    <w:p w:rsidR="00A26346" w:rsidRPr="00880029" w:rsidRDefault="00242D45" w:rsidP="00A26346">
      <w:pPr>
        <w:pStyle w:val="Prrafodelista"/>
        <w:jc w:val="both"/>
        <w:rPr>
          <w:b/>
          <w:sz w:val="20"/>
          <w:szCs w:val="20"/>
          <w:lang w:val="es-C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= toneladas residuos del área i  recogidos por el sitio j,</m:t>
          </m:r>
        </m:oMath>
      </m:oMathPara>
    </w:p>
    <w:p w:rsidR="00A26346" w:rsidRPr="00880029" w:rsidRDefault="00A26346" w:rsidP="00A26346">
      <w:pPr>
        <w:pStyle w:val="Prrafodelista"/>
        <w:jc w:val="both"/>
        <w:rPr>
          <w:b/>
          <w:sz w:val="20"/>
          <w:szCs w:val="20"/>
          <w:lang w:val="es-CL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L"/>
          </w:rPr>
          <m:t xml:space="preserve">            i=1,…,40 , j=1, …, 15</m:t>
        </m:r>
      </m:oMath>
      <w:r>
        <w:rPr>
          <w:b/>
          <w:sz w:val="20"/>
          <w:szCs w:val="20"/>
          <w:lang w:val="es-CL"/>
        </w:rPr>
        <w:t xml:space="preserve"> </w:t>
      </w:r>
    </w:p>
    <w:p w:rsidR="00A26346" w:rsidRPr="00880029" w:rsidRDefault="00A26346" w:rsidP="00A26346">
      <w:pPr>
        <w:pStyle w:val="Prrafodelista"/>
        <w:jc w:val="both"/>
        <w:rPr>
          <w:b/>
          <w:sz w:val="20"/>
          <w:szCs w:val="20"/>
          <w:lang w:val="es-CL"/>
        </w:rPr>
      </w:pPr>
    </w:p>
    <w:p w:rsidR="00A26346" w:rsidRPr="00593E32" w:rsidRDefault="00242D45" w:rsidP="00A26346">
      <w:pPr>
        <w:pStyle w:val="Prrafodelista"/>
        <w:jc w:val="both"/>
        <w:rPr>
          <w:b/>
          <w:sz w:val="20"/>
          <w:szCs w:val="20"/>
          <w:lang w:val="es-C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 xml:space="preserve"> tal que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=1;si se instala el vertedero en el sitio j;</m:t>
          </m:r>
        </m:oMath>
      </m:oMathPara>
    </w:p>
    <w:p w:rsidR="00A26346" w:rsidRPr="00593E32" w:rsidRDefault="00A26346" w:rsidP="00A26346">
      <w:pPr>
        <w:pStyle w:val="Prrafodelista"/>
        <w:jc w:val="both"/>
        <w:rPr>
          <w:b/>
          <w:sz w:val="20"/>
          <w:szCs w:val="20"/>
          <w:lang w:val="es-C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 xml:space="preserve">                                     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=0;en caso contrario, j=1,…, 15</m:t>
          </m:r>
        </m:oMath>
      </m:oMathPara>
    </w:p>
    <w:p w:rsidR="00A26346" w:rsidRDefault="00A26346" w:rsidP="00A26346">
      <w:pPr>
        <w:ind w:firstLine="360"/>
        <w:rPr>
          <w:sz w:val="20"/>
          <w:szCs w:val="20"/>
        </w:rPr>
      </w:pPr>
      <w:r w:rsidRPr="00B447C8">
        <w:rPr>
          <w:sz w:val="20"/>
          <w:szCs w:val="20"/>
        </w:rPr>
        <w:tab/>
      </w:r>
    </w:p>
    <w:p w:rsidR="00A26346" w:rsidRPr="00B447C8" w:rsidRDefault="00A26346" w:rsidP="00A26346">
      <w:pPr>
        <w:ind w:firstLine="360"/>
        <w:rPr>
          <w:sz w:val="20"/>
          <w:szCs w:val="20"/>
        </w:rPr>
      </w:pPr>
      <w:r w:rsidRPr="00B447C8">
        <w:rPr>
          <w:sz w:val="20"/>
          <w:szCs w:val="20"/>
        </w:rPr>
        <w:t>2.</w:t>
      </w:r>
      <w:r>
        <w:rPr>
          <w:sz w:val="20"/>
          <w:szCs w:val="20"/>
        </w:rPr>
        <w:t xml:space="preserve">  Función objetivo, minimizar los costos de transporte y operación por tonelada vertida</w:t>
      </w:r>
    </w:p>
    <w:p w:rsidR="00A26346" w:rsidRDefault="00A26346" w:rsidP="00A26346">
      <w:pPr>
        <w:rPr>
          <w:b/>
          <w:sz w:val="20"/>
          <w:szCs w:val="20"/>
        </w:rPr>
      </w:pPr>
    </w:p>
    <w:p w:rsidR="00A26346" w:rsidRDefault="00A26346" w:rsidP="00A26346">
      <w:pPr>
        <w:rPr>
          <w:b/>
          <w:sz w:val="20"/>
          <w:szCs w:val="20"/>
        </w:rPr>
      </w:pPr>
    </w:p>
    <w:p w:rsidR="00A26346" w:rsidRPr="00B447C8" w:rsidRDefault="00242D45" w:rsidP="00A26346">
      <w:pPr>
        <w:ind w:left="360"/>
        <w:rPr>
          <w:b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min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</m:e>
          </m:func>
          <m:r>
            <m:rPr>
              <m:sty m:val="bi"/>
            </m:rP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40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40</m:t>
              </m:r>
            </m:sup>
            <m:e/>
          </m:nary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</m:oMath>
      </m:oMathPara>
    </w:p>
    <w:p w:rsidR="00A26346" w:rsidRDefault="00A26346" w:rsidP="00A26346">
      <w:pPr>
        <w:ind w:left="360"/>
        <w:rPr>
          <w:b/>
          <w:sz w:val="20"/>
          <w:szCs w:val="20"/>
        </w:rPr>
      </w:pPr>
    </w:p>
    <w:p w:rsidR="00A26346" w:rsidRDefault="00A26346" w:rsidP="00A26346">
      <w:pPr>
        <w:ind w:left="360"/>
        <w:rPr>
          <w:sz w:val="20"/>
          <w:szCs w:val="20"/>
        </w:rPr>
      </w:pPr>
      <w:r w:rsidRPr="00B447C8">
        <w:rPr>
          <w:sz w:val="20"/>
          <w:szCs w:val="20"/>
        </w:rPr>
        <w:t>3.  Restricciones</w:t>
      </w:r>
    </w:p>
    <w:p w:rsidR="00A26346" w:rsidRDefault="00A26346" w:rsidP="00A26346">
      <w:pPr>
        <w:ind w:left="360"/>
        <w:rPr>
          <w:sz w:val="20"/>
          <w:szCs w:val="20"/>
        </w:rPr>
      </w:pPr>
    </w:p>
    <w:p w:rsidR="00A26346" w:rsidRDefault="00A26346" w:rsidP="00A26346">
      <w:pPr>
        <w:ind w:left="360"/>
        <w:rPr>
          <w:sz w:val="20"/>
          <w:szCs w:val="20"/>
        </w:rPr>
      </w:pPr>
      <w:r>
        <w:rPr>
          <w:sz w:val="20"/>
          <w:szCs w:val="20"/>
        </w:rPr>
        <w:t>_ Cada área puede ser atendida por más de un vertedero</w:t>
      </w:r>
    </w:p>
    <w:p w:rsidR="00A26346" w:rsidRPr="00B447C8" w:rsidRDefault="00A26346" w:rsidP="00A26346">
      <w:pPr>
        <w:ind w:left="360"/>
        <w:rPr>
          <w:sz w:val="20"/>
          <w:szCs w:val="20"/>
        </w:rPr>
      </w:pPr>
    </w:p>
    <w:p w:rsidR="00A26346" w:rsidRDefault="00A26346" w:rsidP="00A26346">
      <w:pPr>
        <w:rPr>
          <w:b/>
          <w:sz w:val="20"/>
          <w:szCs w:val="20"/>
        </w:rPr>
      </w:pPr>
    </w:p>
    <w:p w:rsidR="00A26346" w:rsidRPr="003505BA" w:rsidRDefault="00242D45" w:rsidP="00A26346">
      <w:pPr>
        <w:pStyle w:val="Prrafodelista1"/>
        <w:spacing w:after="200" w:line="276" w:lineRule="auto"/>
        <w:ind w:left="360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∀i</m:t>
          </m:r>
        </m:oMath>
      </m:oMathPara>
    </w:p>
    <w:p w:rsidR="00A26346" w:rsidRPr="00FF251C" w:rsidRDefault="00A26346" w:rsidP="00A26346">
      <w:pPr>
        <w:pStyle w:val="Prrafodelista1"/>
        <w:spacing w:after="200" w:line="276" w:lineRule="auto"/>
        <w:ind w:left="360"/>
        <w:contextualSpacing w:val="0"/>
        <w:rPr>
          <w:sz w:val="20"/>
          <w:szCs w:val="20"/>
        </w:rPr>
      </w:pPr>
      <w:r w:rsidRPr="00FF251C">
        <w:rPr>
          <w:sz w:val="20"/>
          <w:szCs w:val="20"/>
        </w:rPr>
        <w:t>_ Capacidad ilimitada</w:t>
      </w:r>
    </w:p>
    <w:p w:rsidR="00A26346" w:rsidRPr="0081510C" w:rsidRDefault="00242D45" w:rsidP="00A26346">
      <w:pPr>
        <w:pStyle w:val="Prrafodelista1"/>
        <w:spacing w:after="200" w:line="276" w:lineRule="auto"/>
        <w:ind w:left="360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40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≤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3.750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∀j         </m:t>
          </m:r>
        </m:oMath>
      </m:oMathPara>
      <w:bookmarkStart w:id="0" w:name="_GoBack"/>
      <w:bookmarkEnd w:id="0"/>
    </w:p>
    <w:p w:rsidR="00A26346" w:rsidRPr="00885B6C" w:rsidRDefault="00A26346" w:rsidP="00A26346">
      <w:pPr>
        <w:pStyle w:val="Prrafodelista1"/>
        <w:spacing w:after="200" w:line="276" w:lineRule="auto"/>
        <w:ind w:left="360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4. Restricciones de Integralidad </w:t>
      </w:r>
    </w:p>
    <w:p w:rsidR="00A26346" w:rsidRPr="00B447C8" w:rsidRDefault="00242D45" w:rsidP="00A26346">
      <w:pPr>
        <w:pStyle w:val="Prrafodelista1"/>
        <w:spacing w:after="200" w:line="276" w:lineRule="auto"/>
        <w:ind w:left="360"/>
        <w:contextualSpacing w:val="0"/>
        <w:rPr>
          <w:b/>
          <w:sz w:val="20"/>
          <w:szCs w:val="20"/>
          <w:lang w:val="es-C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20"/>
              <w:szCs w:val="20"/>
              <w:lang w:val="es-CL"/>
            </w:rPr>
            <m:t xml:space="preserve">≥0 ,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∀ i,j</m:t>
          </m:r>
        </m:oMath>
      </m:oMathPara>
    </w:p>
    <w:p w:rsidR="00A26346" w:rsidRPr="00B447C8" w:rsidRDefault="00242D45" w:rsidP="00A26346">
      <w:pPr>
        <w:pStyle w:val="Prrafodelista1"/>
        <w:spacing w:after="200" w:line="276" w:lineRule="auto"/>
        <w:ind w:left="360"/>
        <w:contextualSpacing w:val="0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s-C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L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s-CL"/>
            </w:rPr>
            <m:t>, ∀ j</m:t>
          </m:r>
        </m:oMath>
      </m:oMathPara>
    </w:p>
    <w:sectPr w:rsidR="00A26346" w:rsidRPr="00B447C8" w:rsidSect="00774684">
      <w:headerReference w:type="default" r:id="rId8"/>
      <w:footerReference w:type="even" r:id="rId9"/>
      <w:footerReference w:type="default" r:id="rId10"/>
      <w:pgSz w:w="12240" w:h="15840" w:code="1"/>
      <w:pgMar w:top="130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D45" w:rsidRDefault="00242D45">
      <w:r>
        <w:separator/>
      </w:r>
    </w:p>
  </w:endnote>
  <w:endnote w:type="continuationSeparator" w:id="0">
    <w:p w:rsidR="00242D45" w:rsidRDefault="0024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07" w:rsidRDefault="00A26346" w:rsidP="00C0571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71707" w:rsidRDefault="00242D45" w:rsidP="00FC50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07" w:rsidRDefault="00A26346" w:rsidP="00C0571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7D6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71707" w:rsidRDefault="00242D45" w:rsidP="00FC50C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D45" w:rsidRDefault="00242D45">
      <w:r>
        <w:separator/>
      </w:r>
    </w:p>
  </w:footnote>
  <w:footnote w:type="continuationSeparator" w:id="0">
    <w:p w:rsidR="00242D45" w:rsidRDefault="00242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07" w:rsidRDefault="00A26346" w:rsidP="00774684">
    <w:pPr>
      <w:pStyle w:val="Encabezado"/>
      <w:ind w:left="900"/>
      <w:rPr>
        <w:rFonts w:ascii="Trajan Pro" w:hAnsi="Trajan Pro"/>
        <w:smallCaps/>
        <w:noProof/>
        <w:sz w:val="18"/>
        <w:szCs w:val="18"/>
      </w:rPr>
    </w:pPr>
    <w:r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1" wp14:anchorId="29857C8A" wp14:editId="0107848A">
          <wp:simplePos x="0" y="0"/>
          <wp:positionH relativeFrom="column">
            <wp:posOffset>-104775</wp:posOffset>
          </wp:positionH>
          <wp:positionV relativeFrom="paragraph">
            <wp:posOffset>-59690</wp:posOffset>
          </wp:positionV>
          <wp:extent cx="612775" cy="758825"/>
          <wp:effectExtent l="0" t="0" r="0" b="3175"/>
          <wp:wrapSquare wrapText="bothSides"/>
          <wp:docPr id="4" name="Imagen 4" descr="logo Utal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tal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187463C6" wp14:editId="44245AE7">
          <wp:simplePos x="0" y="0"/>
          <wp:positionH relativeFrom="column">
            <wp:posOffset>3493135</wp:posOffset>
          </wp:positionH>
          <wp:positionV relativeFrom="paragraph">
            <wp:posOffset>-64770</wp:posOffset>
          </wp:positionV>
          <wp:extent cx="2514600" cy="702945"/>
          <wp:effectExtent l="0" t="0" r="0" b="1905"/>
          <wp:wrapThrough wrapText="bothSides">
            <wp:wrapPolygon edited="0">
              <wp:start x="0" y="0"/>
              <wp:lineTo x="0" y="21073"/>
              <wp:lineTo x="21436" y="21073"/>
              <wp:lineTo x="21436" y="0"/>
              <wp:lineTo x="0" y="0"/>
            </wp:wrapPolygon>
          </wp:wrapThrough>
          <wp:docPr id="3" name="Imagen 3" descr="ingenie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genier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1707" w:rsidRPr="002C6E13" w:rsidRDefault="00A26346" w:rsidP="00774684">
    <w:pPr>
      <w:pStyle w:val="Encabezado"/>
      <w:ind w:left="900"/>
      <w:rPr>
        <w:rFonts w:ascii="Trajan Pro" w:hAnsi="Trajan Pro"/>
        <w:smallCaps/>
        <w:sz w:val="18"/>
        <w:szCs w:val="18"/>
      </w:rPr>
    </w:pPr>
    <w:r w:rsidRPr="002C6E13">
      <w:rPr>
        <w:rFonts w:ascii="Trajan Pro" w:hAnsi="Trajan Pro"/>
        <w:smallCaps/>
        <w:noProof/>
        <w:sz w:val="18"/>
        <w:szCs w:val="18"/>
      </w:rPr>
      <w:t>Departamento Modelación y Gestión Industrial</w:t>
    </w:r>
  </w:p>
  <w:p w:rsidR="00371707" w:rsidRPr="002C6E13" w:rsidRDefault="00A26346" w:rsidP="00774684">
    <w:pPr>
      <w:pStyle w:val="Encabezado"/>
      <w:ind w:left="900"/>
      <w:rPr>
        <w:rFonts w:ascii="Trajan Pro" w:hAnsi="Trajan Pro"/>
        <w:smallCaps/>
        <w:sz w:val="18"/>
        <w:szCs w:val="18"/>
      </w:rPr>
    </w:pPr>
    <w:r w:rsidRPr="002C6E13">
      <w:rPr>
        <w:rFonts w:ascii="Trajan Pro" w:hAnsi="Trajan Pro"/>
        <w:smallCaps/>
        <w:sz w:val="18"/>
        <w:szCs w:val="18"/>
      </w:rPr>
      <w:t>Facultad de Ingeniería</w:t>
    </w:r>
  </w:p>
  <w:p w:rsidR="00371707" w:rsidRDefault="00242D45" w:rsidP="00774684">
    <w:pPr>
      <w:pStyle w:val="Encabezado"/>
      <w:spacing w:after="60"/>
      <w:ind w:right="357"/>
    </w:pPr>
  </w:p>
  <w:p w:rsidR="00371707" w:rsidRPr="00774684" w:rsidRDefault="00242D45" w:rsidP="00774684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67C32"/>
    <w:multiLevelType w:val="multilevel"/>
    <w:tmpl w:val="B8341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">
    <w:nsid w:val="476D5A2E"/>
    <w:multiLevelType w:val="hybridMultilevel"/>
    <w:tmpl w:val="5F22FE02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47A2655B"/>
    <w:multiLevelType w:val="hybridMultilevel"/>
    <w:tmpl w:val="473C1ED2"/>
    <w:lvl w:ilvl="0" w:tplc="2132CA3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D5742CD"/>
    <w:multiLevelType w:val="hybridMultilevel"/>
    <w:tmpl w:val="0F627A58"/>
    <w:lvl w:ilvl="0" w:tplc="0C0A0017">
      <w:start w:val="4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46"/>
    <w:rsid w:val="00242D45"/>
    <w:rsid w:val="004C61C9"/>
    <w:rsid w:val="00752C7D"/>
    <w:rsid w:val="00A26346"/>
    <w:rsid w:val="00B10C52"/>
    <w:rsid w:val="00E01CF4"/>
    <w:rsid w:val="00EF1791"/>
    <w:rsid w:val="00E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4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346"/>
    <w:pPr>
      <w:tabs>
        <w:tab w:val="center" w:pos="4703"/>
        <w:tab w:val="right" w:pos="9406"/>
      </w:tabs>
    </w:pPr>
  </w:style>
  <w:style w:type="character" w:customStyle="1" w:styleId="EncabezadoCar">
    <w:name w:val="Encabezado Car"/>
    <w:basedOn w:val="Fuentedeprrafopredeter"/>
    <w:link w:val="Encabezado"/>
    <w:rsid w:val="00A26346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A26346"/>
    <w:pPr>
      <w:tabs>
        <w:tab w:val="center" w:pos="4703"/>
        <w:tab w:val="right" w:pos="9406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A26346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A26346"/>
    <w:pPr>
      <w:ind w:left="720"/>
      <w:contextualSpacing/>
    </w:pPr>
  </w:style>
  <w:style w:type="character" w:styleId="Nmerodepgina">
    <w:name w:val="page number"/>
    <w:basedOn w:val="Fuentedeprrafopredeter"/>
    <w:rsid w:val="00A26346"/>
  </w:style>
  <w:style w:type="paragraph" w:customStyle="1" w:styleId="Default">
    <w:name w:val="Default"/>
    <w:rsid w:val="00A263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263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63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346"/>
    <w:rPr>
      <w:rFonts w:ascii="Tahoma" w:eastAsia="Calibri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4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346"/>
    <w:pPr>
      <w:tabs>
        <w:tab w:val="center" w:pos="4703"/>
        <w:tab w:val="right" w:pos="9406"/>
      </w:tabs>
    </w:pPr>
  </w:style>
  <w:style w:type="character" w:customStyle="1" w:styleId="EncabezadoCar">
    <w:name w:val="Encabezado Car"/>
    <w:basedOn w:val="Fuentedeprrafopredeter"/>
    <w:link w:val="Encabezado"/>
    <w:rsid w:val="00A26346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A26346"/>
    <w:pPr>
      <w:tabs>
        <w:tab w:val="center" w:pos="4703"/>
        <w:tab w:val="right" w:pos="9406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A26346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A26346"/>
    <w:pPr>
      <w:ind w:left="720"/>
      <w:contextualSpacing/>
    </w:pPr>
  </w:style>
  <w:style w:type="character" w:styleId="Nmerodepgina">
    <w:name w:val="page number"/>
    <w:basedOn w:val="Fuentedeprrafopredeter"/>
    <w:rsid w:val="00A26346"/>
  </w:style>
  <w:style w:type="paragraph" w:customStyle="1" w:styleId="Default">
    <w:name w:val="Default"/>
    <w:rsid w:val="00A263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263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63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346"/>
    <w:rPr>
      <w:rFonts w:ascii="Tahoma" w:eastAsia="Calibri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Valenzuela</dc:creator>
  <cp:lastModifiedBy>Diego Valenzuela</cp:lastModifiedBy>
  <cp:revision>2</cp:revision>
  <dcterms:created xsi:type="dcterms:W3CDTF">2015-06-01T18:30:00Z</dcterms:created>
  <dcterms:modified xsi:type="dcterms:W3CDTF">2015-06-01T19:18:00Z</dcterms:modified>
</cp:coreProperties>
</file>