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color w:val="1f1f1f"/>
        </w:rPr>
      </w:pPr>
      <w:r w:rsidDel="00000000" w:rsidR="00000000" w:rsidRPr="00000000">
        <w:rPr>
          <w:b w:val="1"/>
          <w:bCs w:val="1"/>
          <w:color w:val="1f1f1f"/>
          <w:rtl w:val="0"/>
        </w:rPr>
        <w:t xml:space="preserve">Para:</w:t>
      </w:r>
      <w:r w:rsidDel="00000000" w:rsidR="00000000" w:rsidRPr="00000000">
        <w:rPr>
          <w:color w:val="1f1f1f"/>
          <w:rtl w:val="0"/>
        </w:rPr>
        <w:t xml:space="preserve"> CEO de GreenLine</w:t>
      </w:r>
    </w:p>
    <w:p w:rsidR="00000000" w:rsidDel="00000000" w:rsidP="00000000" w:rsidRDefault="00000000" w:rsidRPr="00000000" w14:paraId="00000002">
      <w:pPr>
        <w:spacing w:line="276" w:lineRule="auto"/>
        <w:jc w:val="both"/>
        <w:rPr>
          <w:color w:val="1f1f1f"/>
        </w:rPr>
      </w:pPr>
      <w:r w:rsidDel="00000000" w:rsidR="00000000" w:rsidRPr="00000000">
        <w:rPr>
          <w:b w:val="1"/>
          <w:bCs w:val="1"/>
          <w:color w:val="1f1f1f"/>
          <w:rtl w:val="0"/>
        </w:rPr>
        <w:t xml:space="preserve">De:</w:t>
      </w:r>
      <w:r w:rsidDel="00000000" w:rsidR="00000000" w:rsidRPr="00000000">
        <w:rPr>
          <w:color w:val="1f1f1f"/>
          <w:rtl w:val="0"/>
        </w:rPr>
        <w:t xml:space="preserve"> Equipo de Desarrollo Web</w:t>
      </w:r>
    </w:p>
    <w:p w:rsidR="00000000" w:rsidDel="00000000" w:rsidP="00000000" w:rsidRDefault="00000000" w:rsidRPr="00000000" w14:paraId="00000003">
      <w:pPr>
        <w:spacing w:line="276" w:lineRule="auto"/>
        <w:jc w:val="both"/>
        <w:rPr>
          <w:color w:val="1f1f1f"/>
        </w:rPr>
      </w:pPr>
      <w:r w:rsidDel="00000000" w:rsidR="00000000" w:rsidRPr="00000000">
        <w:rPr>
          <w:b w:val="1"/>
          <w:bCs w:val="1"/>
          <w:color w:val="1f1f1f"/>
          <w:rtl w:val="0"/>
        </w:rPr>
        <w:t xml:space="preserve">Asunto:</w:t>
      </w:r>
      <w:r w:rsidDel="00000000" w:rsidR="00000000" w:rsidRPr="00000000">
        <w:rPr>
          <w:color w:val="1f1f1f"/>
          <w:rtl w:val="0"/>
        </w:rPr>
        <w:t xml:space="preserve"> Modernización de plataforma en Render, reducción de costos operativos y aumento de ventas</w:t>
      </w:r>
    </w:p>
    <w:p w:rsidR="00000000" w:rsidDel="00000000" w:rsidP="00000000" w:rsidRDefault="00000000" w:rsidRPr="00000000" w14:paraId="00000004">
      <w:pPr>
        <w:spacing w:line="276" w:lineRule="auto"/>
        <w:jc w:val="both"/>
        <w:rPr>
          <w:color w:val="1f1f1f"/>
        </w:rPr>
      </w:pP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6"/>
          <w:szCs w:val="26"/>
        </w:rPr>
      </w:pPr>
      <w:bookmarkStart w:colFirst="0" w:colLast="0" w:name="_1sesqb5yksi9" w:id="0"/>
      <w:bookmarkEnd w:id="0"/>
      <w:r w:rsidDel="00000000" w:rsidR="00000000" w:rsidRPr="00000000">
        <w:rPr>
          <w:color w:val="1f1f1f"/>
          <w:sz w:val="26"/>
          <w:szCs w:val="26"/>
          <w:rtl w:val="0"/>
        </w:rPr>
        <w:t xml:space="preserve">1. El Escenario Actual y la Necesidad de Migración</w:t>
      </w:r>
    </w:p>
    <w:p w:rsidR="00000000" w:rsidDel="00000000" w:rsidP="00000000" w:rsidRDefault="00000000" w:rsidRPr="00000000" w14:paraId="00000006">
      <w:pPr>
        <w:spacing w:line="276" w:lineRule="auto"/>
        <w:jc w:val="both"/>
        <w:rPr>
          <w:color w:val="1f1f1f"/>
        </w:rPr>
      </w:pPr>
      <w:r w:rsidDel="00000000" w:rsidR="00000000" w:rsidRPr="00000000">
        <w:rPr>
          <w:color w:val="1f1f1f"/>
          <w:rtl w:val="0"/>
        </w:rPr>
        <w:t xml:space="preserve">Actualmente, hemos logrado montar la nueva arquitectura de la página web de manera 100% gratuita para validar su funcionamiento. Sin embargo, el plan gratuito actual presenta limitaciones críticas para un negocio activo: el servidor se apaga tras 15 minutos de inactividad, lo que provoca tiempos de espera de casi un minuto (hasta 50 segundos de "Cold Start") para los clientes nuevos que entran a ver nuestros vehículos. Esto hace que la web gratuita sea inviable para tráfico real y pueda causar pérdida de ventas.</w:t>
      </w:r>
    </w:p>
    <w:p w:rsidR="00000000" w:rsidDel="00000000" w:rsidP="00000000" w:rsidRDefault="00000000" w:rsidRPr="00000000" w14:paraId="00000007">
      <w:pPr>
        <w:spacing w:line="276" w:lineRule="auto"/>
        <w:jc w:val="both"/>
        <w:rPr>
          <w:color w:val="1f1f1f"/>
        </w:rPr>
      </w:pPr>
      <w:r w:rsidDel="00000000" w:rsidR="00000000" w:rsidRPr="00000000">
        <w:rPr>
          <w:rtl w:val="0"/>
        </w:rPr>
      </w:r>
    </w:p>
    <w:p w:rsidR="00000000" w:rsidDel="00000000" w:rsidP="00000000" w:rsidRDefault="00000000" w:rsidRPr="00000000" w14:paraId="0000000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6"/>
          <w:szCs w:val="26"/>
        </w:rPr>
      </w:pPr>
      <w:bookmarkStart w:colFirst="0" w:colLast="0" w:name="_9ia1swvrsgr5" w:id="1"/>
      <w:bookmarkEnd w:id="1"/>
      <w:r w:rsidDel="00000000" w:rsidR="00000000" w:rsidRPr="00000000">
        <w:rPr>
          <w:color w:val="1f1f1f"/>
          <w:sz w:val="26"/>
          <w:szCs w:val="26"/>
          <w:rtl w:val="0"/>
        </w:rPr>
        <w:t xml:space="preserve">2. Plan de Inversión Tecnológica y Escalabilidad</w:t>
      </w:r>
    </w:p>
    <w:p w:rsidR="00000000" w:rsidDel="00000000" w:rsidP="00000000" w:rsidRDefault="00000000" w:rsidRPr="00000000" w14:paraId="00000009">
      <w:pPr>
        <w:spacing w:line="276" w:lineRule="auto"/>
        <w:jc w:val="both"/>
        <w:rPr>
          <w:color w:val="1f1f1f"/>
        </w:rPr>
      </w:pPr>
      <w:r w:rsidDel="00000000" w:rsidR="00000000" w:rsidRPr="00000000">
        <w:rPr>
          <w:color w:val="1f1f1f"/>
          <w:rtl w:val="0"/>
        </w:rPr>
        <w:t xml:space="preserve">Proponemos una migración definitiva hacia la platafo</w:t>
      </w:r>
      <w:r w:rsidDel="00000000" w:rsidR="00000000" w:rsidRPr="00000000">
        <w:rPr>
          <w:color w:val="1f1f1f"/>
          <w:rtl w:val="0"/>
        </w:rPr>
        <w:t xml:space="preserve">rma Render en su p</w:t>
      </w:r>
      <w:r w:rsidDel="00000000" w:rsidR="00000000" w:rsidRPr="00000000">
        <w:rPr>
          <w:color w:val="1f1f1f"/>
          <w:rtl w:val="0"/>
        </w:rPr>
        <w:t xml:space="preserve">lan profesional. Esta transición es financieramente inteligente, ya que esta micro inversión nos permitirá cancelar y dejar de pagar el antiguo hosting de WordPress, optimizando nuestro presupuesto mensual.</w:t>
      </w:r>
    </w:p>
    <w:p w:rsidR="00000000" w:rsidDel="00000000" w:rsidP="00000000" w:rsidRDefault="00000000" w:rsidRPr="00000000" w14:paraId="0000000A">
      <w:pPr>
        <w:spacing w:line="276" w:lineRule="auto"/>
        <w:jc w:val="both"/>
        <w:rPr>
          <w:color w:val="1f1f1f"/>
        </w:rPr>
      </w:pPr>
      <w:r w:rsidDel="00000000" w:rsidR="00000000" w:rsidRPr="00000000">
        <w:rPr>
          <w:rtl w:val="0"/>
        </w:rPr>
      </w:r>
    </w:p>
    <w:p w:rsidR="00000000" w:rsidDel="00000000" w:rsidP="00000000" w:rsidRDefault="00000000" w:rsidRPr="00000000" w14:paraId="0000000B">
      <w:pPr>
        <w:spacing w:line="276" w:lineRule="auto"/>
        <w:jc w:val="both"/>
        <w:rPr>
          <w:b w:val="1"/>
          <w:bCs w:val="1"/>
          <w:color w:val="1f1f1f"/>
        </w:rPr>
      </w:pPr>
      <w:r w:rsidDel="00000000" w:rsidR="00000000" w:rsidRPr="00000000">
        <w:rPr>
          <w:b w:val="1"/>
          <w:bCs w:val="1"/>
          <w:color w:val="1f1f1f"/>
          <w:rtl w:val="0"/>
        </w:rPr>
        <w:t xml:space="preserve">Comparativa de Inversión y Proyección Anual:</w:t>
      </w:r>
    </w:p>
    <w:p w:rsidR="00000000" w:rsidDel="00000000" w:rsidP="00000000" w:rsidRDefault="00000000" w:rsidRPr="00000000" w14:paraId="0000000C">
      <w:pPr>
        <w:spacing w:line="276" w:lineRule="auto"/>
        <w:jc w:val="both"/>
        <w:rPr>
          <w:color w:val="1f1f1f"/>
        </w:rPr>
      </w:pPr>
      <w:r w:rsidDel="00000000" w:rsidR="00000000" w:rsidRPr="00000000">
        <w:rPr>
          <w:color w:val="1f1f1f"/>
          <w:rtl w:val="0"/>
        </w:rPr>
        <w:t xml:space="preserve">Dado que Render no ofrece una modalidad de pago anual directo, hemos proyectado el costo a 12 meses incluyendo un margen preventivo por inflación para tener el presupuesto claro desde el día uno:</w:t>
      </w:r>
    </w:p>
    <w:p w:rsidR="00000000" w:rsidDel="00000000" w:rsidP="00000000" w:rsidRDefault="00000000" w:rsidRPr="00000000" w14:paraId="0000000D">
      <w:pPr>
        <w:spacing w:line="276" w:lineRule="auto"/>
        <w:jc w:val="both"/>
        <w:rPr>
          <w:color w:val="1f1f1f"/>
        </w:rPr>
      </w:pP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35"/>
        <w:gridCol w:w="5160"/>
        <w:tblGridChange w:id="0">
          <w:tblGrid>
            <w:gridCol w:w="1965"/>
            <w:gridCol w:w="1635"/>
            <w:gridCol w:w="516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jc w:val="both"/>
              <w:rPr>
                <w:color w:val="1f1f1f"/>
              </w:rPr>
            </w:pPr>
            <w:r w:rsidDel="00000000" w:rsidR="00000000" w:rsidRPr="00000000">
              <w:rPr>
                <w:b w:val="1"/>
                <w:bCs w:val="1"/>
                <w:color w:val="1f1f1f"/>
                <w:rtl w:val="0"/>
              </w:rPr>
              <w:t xml:space="preserve">Periodo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jc w:val="both"/>
              <w:rPr>
                <w:color w:val="1f1f1f"/>
              </w:rPr>
            </w:pPr>
            <w:r w:rsidDel="00000000" w:rsidR="00000000" w:rsidRPr="00000000">
              <w:rPr>
                <w:b w:val="1"/>
                <w:bCs w:val="1"/>
                <w:color w:val="1f1f1f"/>
                <w:rtl w:val="0"/>
              </w:rPr>
              <w:t xml:space="preserve">Inversión Estimada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jc w:val="both"/>
              <w:rPr>
                <w:color w:val="1f1f1f"/>
              </w:rPr>
            </w:pPr>
            <w:r w:rsidDel="00000000" w:rsidR="00000000" w:rsidRPr="00000000">
              <w:rPr>
                <w:b w:val="1"/>
                <w:bCs w:val="1"/>
                <w:color w:val="1f1f1f"/>
                <w:rtl w:val="0"/>
              </w:rPr>
              <w:t xml:space="preserve">Estado y Beneficios del Servidor</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jc w:val="both"/>
              <w:rPr>
                <w:color w:val="1f1f1f"/>
              </w:rPr>
            </w:pPr>
            <w:r w:rsidDel="00000000" w:rsidR="00000000" w:rsidRPr="00000000">
              <w:rPr>
                <w:b w:val="1"/>
                <w:bCs w:val="1"/>
                <w:color w:val="1f1f1f"/>
                <w:rtl w:val="0"/>
              </w:rPr>
              <w:t xml:space="preserve">Mensual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jc w:val="both"/>
              <w:rPr>
                <w:color w:val="1f1f1f"/>
              </w:rPr>
            </w:pPr>
            <w:r w:rsidDel="00000000" w:rsidR="00000000" w:rsidRPr="00000000">
              <w:rPr>
                <w:b w:val="1"/>
                <w:bCs w:val="1"/>
                <w:color w:val="1f1f1f"/>
                <w:rtl w:val="0"/>
              </w:rPr>
              <w:t xml:space="preserve">$7 USD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jc w:val="both"/>
              <w:rPr>
                <w:color w:val="1f1f1f"/>
              </w:rPr>
            </w:pPr>
            <w:r w:rsidDel="00000000" w:rsidR="00000000" w:rsidRPr="00000000">
              <w:rPr>
                <w:color w:val="1f1f1f"/>
                <w:rtl w:val="0"/>
              </w:rPr>
              <w:t xml:space="preserve">Infraestructura dedicada y encendida 24/7. Tiempos de carga instantáneos para el cliente. Soporta el tráfico de campañas de marketing con holgura.</w:t>
            </w:r>
          </w:p>
          <w:p w:rsidR="00000000" w:rsidDel="00000000" w:rsidP="00000000" w:rsidRDefault="00000000" w:rsidRPr="00000000" w14:paraId="00000014">
            <w:pPr>
              <w:spacing w:after="480" w:line="276" w:lineRule="auto"/>
              <w:jc w:val="both"/>
              <w:rPr>
                <w:color w:val="1f1f1f"/>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jc w:val="both"/>
              <w:rPr>
                <w:color w:val="1f1f1f"/>
              </w:rPr>
            </w:pPr>
            <w:r w:rsidDel="00000000" w:rsidR="00000000" w:rsidRPr="00000000">
              <w:rPr>
                <w:b w:val="1"/>
                <w:bCs w:val="1"/>
                <w:color w:val="1f1f1f"/>
                <w:rtl w:val="0"/>
              </w:rPr>
              <w:t xml:space="preserve">Anual (Proyectado)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jc w:val="both"/>
              <w:rPr>
                <w:color w:val="1f1f1f"/>
              </w:rPr>
            </w:pPr>
            <w:r w:rsidDel="00000000" w:rsidR="00000000" w:rsidRPr="00000000">
              <w:rPr>
                <w:b w:val="1"/>
                <w:bCs w:val="1"/>
                <w:color w:val="1f1f1f"/>
                <w:rtl w:val="0"/>
              </w:rPr>
              <w:t xml:space="preserve">~$90 - $100 USD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jc w:val="both"/>
              <w:rPr>
                <w:color w:val="1f1f1f"/>
              </w:rPr>
            </w:pPr>
            <w:r w:rsidDel="00000000" w:rsidR="00000000" w:rsidRPr="00000000">
              <w:rPr>
                <w:i w:val="1"/>
                <w:iCs w:val="1"/>
                <w:color w:val="1f1f1f"/>
                <w:rtl w:val="0"/>
              </w:rPr>
              <w:t xml:space="preserve">(Cálculo: $7 x 12 meses = $84 + pequeño margen de inflación/ajustes)</w:t>
            </w:r>
            <w:r w:rsidDel="00000000" w:rsidR="00000000" w:rsidRPr="00000000">
              <w:rPr>
                <w:color w:val="1f1f1f"/>
                <w:rtl w:val="0"/>
              </w:rPr>
              <w:t xml:space="preserve">. Garantiza un presupuesto cerrado, predecible y sin las renovaciones sorpresa costosas de los hostings tradicionales.</w:t>
            </w:r>
          </w:p>
        </w:tc>
      </w:tr>
    </w:tbl>
    <w:p w:rsidR="00000000" w:rsidDel="00000000" w:rsidP="00000000" w:rsidRDefault="00000000" w:rsidRPr="00000000" w14:paraId="0000001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6"/>
          <w:szCs w:val="26"/>
        </w:rPr>
      </w:pPr>
      <w:bookmarkStart w:colFirst="0" w:colLast="0" w:name="_zgfbgtbxpqlm" w:id="2"/>
      <w:bookmarkEnd w:id="2"/>
      <w:r w:rsidDel="00000000" w:rsidR="00000000" w:rsidRPr="00000000">
        <w:rPr>
          <w:color w:val="1f1f1f"/>
          <w:sz w:val="26"/>
          <w:szCs w:val="26"/>
          <w:rtl w:val="0"/>
        </w:rPr>
        <w:t xml:space="preserve">3. El Salto Tecnológico: React vs. WordPress</w:t>
      </w:r>
    </w:p>
    <w:p w:rsidR="00000000" w:rsidDel="00000000" w:rsidP="00000000" w:rsidRDefault="00000000" w:rsidRPr="00000000" w14:paraId="00000019">
      <w:pPr>
        <w:spacing w:line="276" w:lineRule="auto"/>
        <w:jc w:val="both"/>
        <w:rPr>
          <w:color w:val="1f1f1f"/>
        </w:rPr>
      </w:pPr>
      <w:r w:rsidDel="00000000" w:rsidR="00000000" w:rsidRPr="00000000">
        <w:rPr>
          <w:color w:val="1f1f1f"/>
          <w:rtl w:val="0"/>
        </w:rPr>
        <w:t xml:space="preserve">Mantener nuestra web en WordPress nos ha generado problemas de rendimiento graves, llegando al punto de saturar la base de datos simplemente al intentar actualizar el stock de los productos. La transición a un entorno moderno con React marca un antes y un después:</w:t>
      </w:r>
    </w:p>
    <w:p w:rsidR="00000000" w:rsidDel="00000000" w:rsidP="00000000" w:rsidRDefault="00000000" w:rsidRPr="00000000" w14:paraId="0000001A">
      <w:pPr>
        <w:spacing w:line="276" w:lineRule="auto"/>
        <w:jc w:val="both"/>
        <w:rPr>
          <w:color w:val="1f1f1f"/>
        </w:rPr>
      </w:pPr>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Rendimiento Extremo:</w:t>
      </w:r>
      <w:r w:rsidDel="00000000" w:rsidR="00000000" w:rsidRPr="00000000">
        <w:rPr>
          <w:color w:val="1f1f1f"/>
          <w:rtl w:val="0"/>
        </w:rPr>
        <w:t xml:space="preserve"> Mientras WordPress recarga la página completa y es pesado, React funciona como una aplicación móvil ultrarrápida.</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Seguridad Inquebrantable:</w:t>
      </w:r>
      <w:r w:rsidDel="00000000" w:rsidR="00000000" w:rsidRPr="00000000">
        <w:rPr>
          <w:color w:val="1f1f1f"/>
          <w:rtl w:val="0"/>
        </w:rPr>
        <w:t xml:space="preserve"> Al utilizar arquitecturas modernas sin un servidor tradicional expuesto (Serverless en el frontend), reducimos casi a cero la posibilidad de hackeos.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Ahorro y Mantenimiento:</w:t>
      </w:r>
      <w:r w:rsidDel="00000000" w:rsidR="00000000" w:rsidRPr="00000000">
        <w:rPr>
          <w:color w:val="1f1f1f"/>
          <w:rtl w:val="0"/>
        </w:rPr>
        <w:t xml:space="preserve"> Al ser dueños del código, evitamos los altos costos de servidores obsoletos y la dependencia de plugins de pago defectuosos.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6"/>
          <w:szCs w:val="26"/>
        </w:rPr>
      </w:pPr>
      <w:bookmarkStart w:colFirst="0" w:colLast="0" w:name="_vy52jfl8rd0m" w:id="3"/>
      <w:bookmarkEnd w:id="3"/>
      <w:r w:rsidDel="00000000" w:rsidR="00000000" w:rsidRPr="00000000">
        <w:rPr>
          <w:color w:val="1f1f1f"/>
          <w:sz w:val="26"/>
          <w:szCs w:val="26"/>
          <w:rtl w:val="0"/>
        </w:rPr>
        <w:t xml:space="preserve">4. Roadmap: Posibilidades a Futuro</w:t>
      </w:r>
    </w:p>
    <w:p w:rsidR="00000000" w:rsidDel="00000000" w:rsidP="00000000" w:rsidRDefault="00000000" w:rsidRPr="00000000" w14:paraId="00000020">
      <w:pPr>
        <w:spacing w:line="276" w:lineRule="auto"/>
        <w:jc w:val="both"/>
        <w:rPr>
          <w:color w:val="1f1f1f"/>
        </w:rPr>
      </w:pPr>
      <w:r w:rsidDel="00000000" w:rsidR="00000000" w:rsidRPr="00000000">
        <w:rPr>
          <w:color w:val="1f1f1f"/>
          <w:rtl w:val="0"/>
        </w:rPr>
        <w:t xml:space="preserve">Asegurando esta base tecnológica de $7 mensuales, abrimos la puerta a automatizaciones revolucionarias para la operatividad de GreenLine:</w:t>
      </w:r>
    </w:p>
    <w:p w:rsidR="00000000" w:rsidDel="00000000" w:rsidP="00000000" w:rsidRDefault="00000000" w:rsidRPr="00000000" w14:paraId="00000021">
      <w:pPr>
        <w:spacing w:line="276" w:lineRule="auto"/>
        <w:jc w:val="both"/>
        <w:rPr>
          <w:color w:val="1f1f1f"/>
        </w:rPr>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Libro de Reclamaciones Automatizado:</w:t>
      </w:r>
      <w:r w:rsidDel="00000000" w:rsidR="00000000" w:rsidRPr="00000000">
        <w:rPr>
          <w:color w:val="1f1f1f"/>
          <w:rtl w:val="0"/>
        </w:rPr>
        <w:t xml:space="preserve"> Trasladar los campos del libro físico a un formulario web inteligente que convierta las quejas directamente en un archivo Excel descargable.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Catálogo Omnicanal:</w:t>
      </w:r>
      <w:r w:rsidDel="00000000" w:rsidR="00000000" w:rsidRPr="00000000">
        <w:rPr>
          <w:color w:val="1f1f1f"/>
          <w:rtl w:val="0"/>
        </w:rPr>
        <w:t xml:space="preserve"> Sincronización en tiempo real del catálogo de la web con el catálogo de WhatsApp, eliminando el doble trabajo de subir productos.</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Visibilidad de Distribuidores:</w:t>
      </w:r>
      <w:r w:rsidDel="00000000" w:rsidR="00000000" w:rsidRPr="00000000">
        <w:rPr>
          <w:color w:val="1f1f1f"/>
          <w:rtl w:val="0"/>
        </w:rPr>
        <w:t xml:space="preserve"> Creación de portales o mapas específicos para dar visibilidad a nuestros aliados comerciales sin hacernos competencia directa.</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Soporte Técnico con Inteligencia Artificial (IA):</w:t>
      </w:r>
      <w:r w:rsidDel="00000000" w:rsidR="00000000" w:rsidRPr="00000000">
        <w:rPr>
          <w:color w:val="1f1f1f"/>
          <w:rtl w:val="0"/>
        </w:rPr>
        <w:t xml:space="preserve"> Un asistente integrado capaz de resolver dudas recurrentes de los clientes las 24 horas del día.</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Estandarización de Citas y Almacén:</w:t>
      </w:r>
      <w:r w:rsidDel="00000000" w:rsidR="00000000" w:rsidRPr="00000000">
        <w:rPr>
          <w:color w:val="1f1f1f"/>
          <w:rtl w:val="0"/>
        </w:rPr>
        <w:t xml:space="preserve"> Extender el sistema de citas de servicio técnico para unificar a todas las tiendas, permitiendo a futuro que cada sucursal registre su propio stock y almacén en la misma plataforma.</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2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color w:val="1f1f1f"/>
          <w:sz w:val="26"/>
          <w:szCs w:val="26"/>
        </w:rPr>
      </w:pPr>
      <w:bookmarkStart w:colFirst="0" w:colLast="0" w:name="_ashggf6yepo5" w:id="4"/>
      <w:bookmarkEnd w:id="4"/>
      <w:r w:rsidDel="00000000" w:rsidR="00000000" w:rsidRPr="00000000">
        <w:rPr>
          <w:color w:val="1f1f1f"/>
          <w:sz w:val="26"/>
          <w:szCs w:val="26"/>
          <w:rtl w:val="0"/>
        </w:rPr>
        <w:t xml:space="preserve">5. Impacto Comercial y Reducción de Carga Laboral</w:t>
      </w:r>
    </w:p>
    <w:p w:rsidR="00000000" w:rsidDel="00000000" w:rsidP="00000000" w:rsidRDefault="00000000" w:rsidRPr="00000000" w14:paraId="00000029">
      <w:pPr>
        <w:spacing w:line="276" w:lineRule="auto"/>
        <w:jc w:val="both"/>
        <w:rPr>
          <w:color w:val="1f1f1f"/>
        </w:rPr>
      </w:pPr>
      <w:r w:rsidDel="00000000" w:rsidR="00000000" w:rsidRPr="00000000">
        <w:rPr>
          <w:color w:val="1f1f1f"/>
          <w:rtl w:val="0"/>
        </w:rPr>
        <w:t xml:space="preserve">La principal ventaja comercial de este salto tecnológico es la </w:t>
      </w:r>
      <w:r w:rsidDel="00000000" w:rsidR="00000000" w:rsidRPr="00000000">
        <w:rPr>
          <w:b w:val="1"/>
          <w:bCs w:val="1"/>
          <w:color w:val="1f1f1f"/>
          <w:rtl w:val="0"/>
        </w:rPr>
        <w:t xml:space="preserve">dr</w:t>
      </w:r>
      <w:r w:rsidDel="00000000" w:rsidR="00000000" w:rsidRPr="00000000">
        <w:rPr>
          <w:color w:val="1f1f1f"/>
          <w:rtl w:val="0"/>
        </w:rPr>
        <w:t xml:space="preserve">ástica reducción de la carga laboral operativa. Al automatizar las consultas recurr</w:t>
      </w:r>
      <w:r w:rsidDel="00000000" w:rsidR="00000000" w:rsidRPr="00000000">
        <w:rPr>
          <w:color w:val="1f1f1f"/>
          <w:rtl w:val="0"/>
        </w:rPr>
        <w:t xml:space="preserve">entes (soporte, citas, reclamos e inventario), nuestros colaboradores dejarán de realizar tareas manuales y podrán centrarse al 100% en mejorar la calidad de sus propuestas y cerrar más ventas.</w:t>
      </w:r>
    </w:p>
    <w:p w:rsidR="00000000" w:rsidDel="00000000" w:rsidP="00000000" w:rsidRDefault="00000000" w:rsidRPr="00000000" w14:paraId="0000002A">
      <w:pPr>
        <w:spacing w:line="276" w:lineRule="auto"/>
        <w:jc w:val="both"/>
        <w:rPr>
          <w:color w:val="1f1f1f"/>
        </w:rPr>
      </w:pPr>
      <w:r w:rsidDel="00000000" w:rsidR="00000000" w:rsidRPr="00000000">
        <w:rPr>
          <w:rtl w:val="0"/>
        </w:rPr>
      </w:r>
    </w:p>
    <w:p w:rsidR="00000000" w:rsidDel="00000000" w:rsidP="00000000" w:rsidRDefault="00000000" w:rsidRPr="00000000" w14:paraId="0000002B">
      <w:pPr>
        <w:spacing w:line="276" w:lineRule="auto"/>
        <w:jc w:val="both"/>
        <w:rPr>
          <w:b w:val="1"/>
          <w:bCs w:val="1"/>
          <w:color w:val="1f1f1f"/>
        </w:rPr>
      </w:pPr>
      <w:r w:rsidDel="00000000" w:rsidR="00000000" w:rsidRPr="00000000">
        <w:rPr>
          <w:b w:val="1"/>
          <w:bCs w:val="1"/>
          <w:color w:val="1f1f1f"/>
          <w:rtl w:val="0"/>
        </w:rPr>
        <w:t xml:space="preserve">Casos Reales de Éxito en E-commerce:</w:t>
      </w:r>
    </w:p>
    <w:p w:rsidR="00000000" w:rsidDel="00000000" w:rsidP="00000000" w:rsidRDefault="00000000" w:rsidRPr="00000000" w14:paraId="0000002C">
      <w:pPr>
        <w:spacing w:line="276" w:lineRule="auto"/>
        <w:jc w:val="both"/>
        <w:rPr>
          <w:color w:val="1f1f1f"/>
        </w:rPr>
      </w:pPr>
      <w:r w:rsidDel="00000000" w:rsidR="00000000" w:rsidRPr="00000000">
        <w:rPr>
          <w:rtl w:val="0"/>
        </w:rPr>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Amazon:</w:t>
      </w:r>
      <w:r w:rsidDel="00000000" w:rsidR="00000000" w:rsidRPr="00000000">
        <w:rPr>
          <w:color w:val="1f1f1f"/>
          <w:rtl w:val="0"/>
        </w:rPr>
        <w:t xml:space="preserve"> Sus estudios demostraron que por cada 100 milisegundos de mejora en la velocidad de carga de su sitio, los ingresos de la empresa incrementaron en un 1%.</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Nike y Target:</w:t>
      </w:r>
      <w:r w:rsidDel="00000000" w:rsidR="00000000" w:rsidRPr="00000000">
        <w:rPr>
          <w:color w:val="1f1f1f"/>
          <w:rtl w:val="0"/>
        </w:rPr>
        <w:t xml:space="preserve"> Al abandonar plataformas antiguas como la nuestra y transicionar a ecosistemas de carga rápida similares a React, redujeron drásticamente sus tasas de abandono de carritos, multiplicando la intención de compra gracias a una navegación sin interrupciones.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