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b/>
          <w:bCs/>
        </w:rPr>
        <w:t xml:space="preserve">Fase 2: Acceso, Adaptación y Capacitación</w:t>
      </w:r>
    </w:p>
    <w:p>
      <w:pPr>
        <w:spacing w:after="60" w:before="60"/>
        <w:jc w:val="both"/>
      </w:pPr>
      <w:r>
        <w:t xml:space="preserve">Este documento define la estructura, tiempos y metodologías de las primeras subfases de la Fase 2 dentro del Sprint 2. El enfoque busca una transición técnica fluida y una adopción efectiva por parte de los usuarios finales: vendedores, jefes de tienda y personal de almacén y oficinas.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Contexto: las 4 subfases de la Fase 2</w:t>
      </w:r>
    </w:p>
    <w:p>
      <w:pPr>
        <w:spacing w:after="60" w:before="60"/>
        <w:jc w:val="both"/>
      </w:pPr>
      <w:r>
        <w:t xml:space="preserve">La Fase 2 se divide en cuatro subfases: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Subfase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Definida en este documento</w:t>
            </w:r>
          </w:p>
        </w:tc>
      </w:tr>
      <w:tr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Adaptación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Definida en este documento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Elaboración y capacitación de tiendas, almacén y oficinas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Definida en este documento</w:t>
            </w:r>
          </w:p>
        </w:tc>
      </w:tr>
      <w:tr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Mejora continua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 definida (ver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Fase 2 - Implementación.md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60"/>
        <w:jc w:val="both"/>
      </w:pPr>
      <w:r>
        <w:t xml:space="preserve">Este documento detalla tiempos y metodologías de las subfases 1 a 3. La subfase 4 funciona como receptor de todo lo detectado en las anteriores: bugs, fricciones de UX y mejoras detectadas se backlogan allí.</w:t>
      </w:r>
    </w:p>
    <w:p>
      <w:pPr>
        <w:spacing w:after="60" w:before="60"/>
        <w:jc w:val="both"/>
      </w:pPr>
      <w:r>
        <w:rPr>
          <w:b/>
          <w:bCs/>
        </w:rPr>
        <w:t xml:space="preserve">Duración total estimada de las subfases 1 a 3: 9 días hábiles</w:t>
      </w:r>
      <w:r>
        <w:t xml:space="preserve"> (1 día + 1 día + 1 semana).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1. Subfase 1: Acceso</w:t>
      </w:r>
    </w:p>
    <w:p>
      <w:pPr>
        <w:spacing w:after="60" w:before="60"/>
        <w:jc w:val="both"/>
      </w:pPr>
      <w:r>
        <w:rPr>
          <w:b/>
          <w:bCs/>
        </w:rPr>
        <w:t xml:space="preserve">Duración:</w:t>
      </w:r>
      <w:r>
        <w:t xml:space="preserve"> 1 día</w:t>
      </w:r>
    </w:p>
    <w:p>
      <w:pPr>
        <w:spacing w:after="60" w:before="60"/>
        <w:jc w:val="both"/>
      </w:pPr>
      <w:r>
        <w:rPr>
          <w:b/>
          <w:bCs/>
        </w:rPr>
        <w:t xml:space="preserve">Objetivo:</w:t>
      </w:r>
      <w:r>
        <w:t xml:space="preserve"> Obtener credenciales y validar la entrada al entorno del ERP de la directiva (producción o pruebas).</w:t>
      </w:r>
    </w:p>
    <w:p>
      <w:pPr>
        <w:spacing w:after="60" w:before="60"/>
        <w:jc w:val="both"/>
      </w:pPr>
      <w:r>
        <w:t xml:space="preserve">Al inicio de esta subfase aún no se conoce el stack del sistema (lenguaje, arquitectura ni módulos); el acceso es únicamente de observación y validación.</w:t>
      </w:r>
    </w:p>
    <w:p>
      <w:pPr>
        <w:pStyle w:val="Heading2"/>
        <w:spacing w:after="120" w:before="240"/>
      </w:pPr>
      <w:r>
        <w:t xml:space="preserve">Actividades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Recepción de usuarios, contraseñas y accesos a bases de datos o paneles de administración.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Verificación de permisos y roles: asegurar que se tiene la visibilidad completa que corresponde al perfil asignado.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Validación de seguridad y accesibilidad desde diferentes redes (oficina, casa, datos móviles).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Registro de credenciales en un gestor de contraseñas seguro; nunca en texto plano ni en chats.</w:t>
      </w:r>
    </w:p>
    <w:p>
      <w:pPr>
        <w:pStyle w:val="Heading2"/>
        <w:spacing w:after="120" w:before="240"/>
      </w:pPr>
      <w:r>
        <w:t xml:space="preserve">Entregables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Sesión iniciada y verificada en todos los módulos a los que se tiene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Alcance de permisos documentado (qué se ve y qué 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Checklist de accesos cerrado (qué credencial abre qué recurso).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Subfase 2: Adaptación</w:t>
      </w:r>
    </w:p>
    <w:p>
      <w:pPr>
        <w:spacing w:after="60" w:before="60"/>
        <w:jc w:val="both"/>
      </w:pPr>
      <w:r>
        <w:rPr>
          <w:b/>
          <w:bCs/>
        </w:rPr>
        <w:t xml:space="preserve">Duración:</w:t>
      </w:r>
      <w:r>
        <w:t xml:space="preserve"> 1 día (dedicación exclusiva al sistema)</w:t>
      </w:r>
    </w:p>
    <w:p>
      <w:pPr>
        <w:spacing w:after="60" w:before="60"/>
        <w:jc w:val="both"/>
      </w:pPr>
      <w:r>
        <w:rPr>
          <w:b/>
          <w:bCs/>
        </w:rPr>
        <w:t xml:space="preserve">Objetivo:</w:t>
      </w:r>
      <w:r>
        <w:t xml:space="preserve"> Auditoría funcional en solitario y mapeo completo del sistema.</w:t>
      </w:r>
    </w:p>
    <w:p>
      <w:pPr>
        <w:pStyle w:val="Heading2"/>
        <w:spacing w:after="120" w:before="240"/>
      </w:pPr>
      <w:r>
        <w:t xml:space="preserve">Actividades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Revisión exclusiva:</w:t>
      </w:r>
      <w:r>
        <w:t xml:space="preserve"> navegación profunda por todos los módulos del sistema sin interrupciones.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Control de calidad (QA) inicial:</w:t>
      </w:r>
      <w:r>
        <w:t xml:space="preserve"> verificación de los flujos principales (ventas, inventario) e identificación de enlaces rotos, errores de interfaz o fallos de lógica.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Documentación de mejoras:</w:t>
      </w:r>
      <w:r>
        <w:t xml:space="preserve"> toma de nota de fricciones de experiencia de usuario (UX) y cuellos de botella técnicos, clasificándolas para integrarlas al backlog de la </w:t>
      </w:r>
      <w:r>
        <w:rPr>
          <w:b/>
          <w:bCs/>
        </w:rPr>
        <w:t xml:space="preserve">Subfase 4 (Mejora continua)</w:t>
      </w:r>
      <w:r>
        <w:t xml:space="preserve">.</w:t>
      </w:r>
    </w:p>
    <w:p>
      <w:pPr>
        <w:pStyle w:val="Heading2"/>
        <w:spacing w:after="120" w:before="240"/>
      </w:pPr>
      <w:r>
        <w:t xml:space="preserve">Entregables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Inventario de módulos, flujos y pantallas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Lista de defectos detectados (bugs) con severidad.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Backlog inicial de mejoras para la Subfase 4.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Subfase 3: Elaboración y Capacitación</w:t>
      </w:r>
    </w:p>
    <w:p>
      <w:pPr>
        <w:spacing w:after="60" w:before="60"/>
        <w:jc w:val="both"/>
      </w:pPr>
      <w:r>
        <w:rPr>
          <w:b/>
          <w:bCs/>
        </w:rPr>
        <w:t xml:space="preserve">Duración:</w:t>
      </w:r>
      <w:r>
        <w:t xml:space="preserve"> 1 semana</w:t>
      </w:r>
    </w:p>
    <w:p>
      <w:pPr>
        <w:spacing w:after="60" w:before="60"/>
        <w:jc w:val="both"/>
      </w:pPr>
      <w:r>
        <w:rPr>
          <w:b/>
          <w:bCs/>
        </w:rPr>
        <w:t xml:space="preserve">Objetivo:</w:t>
      </w:r>
      <w:r>
        <w:t xml:space="preserve"> Preparar los materiales y desplegar en sitio (tiendas, almacén y oficinas) la formación de los perfiles no técnicos en el uso de la herramienta.</w:t>
      </w:r>
    </w:p>
    <w:p>
      <w:pPr>
        <w:spacing w:after="60" w:before="60"/>
        <w:jc w:val="both"/>
      </w:pPr>
      <w:r>
        <w:t xml:space="preserve">Esta subfase tiene dos momentos: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Elaboración</w:t>
      </w:r>
      <w:r>
        <w:t xml:space="preserve"> de materiales y preparación logística (inicios de la semana).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Capacitación</w:t>
      </w:r>
      <w:r>
        <w:t xml:space="preserve"> presencial, visita a cada tienda para enseñar a vendedores y jefes de tienda (resto de la semana).</w:t>
      </w:r>
    </w:p>
    <w:p>
      <w:pPr>
        <w:pStyle w:val="Heading2"/>
        <w:spacing w:after="120" w:before="240"/>
      </w:pPr>
      <w:r>
        <w:t xml:space="preserve">3.1. Perfiles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Vendedores de tienda.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Jefes de tienda.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Personal de almacén.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Personal de oficinas (según aplique).</w:t>
      </w:r>
    </w:p>
    <w:p>
      <w:pPr>
        <w:pStyle w:val="Heading2"/>
        <w:spacing w:after="120" w:before="240"/>
      </w:pPr>
      <w:r>
        <w:t xml:space="preserve">3.2. Elaboración de 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Guía rápida (playbook) por rol: los 5 a 7 pasos clave que cada perfil usará a diario.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Presentación visual (PowerPoint o similar) de 15 a 20 minutos con capturas de pantalla reales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Credenciales de prueba o modo supervisado para la práctica.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Formulario permanente de buzón de ideas / reporte de incidencias (ver sección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Video de respaldo pregrabado navegando el sistema (respaldo ante caída de internet).</w:t>
      </w:r>
    </w:p>
    <w:p>
      <w:pPr>
        <w:pStyle w:val="Heading2"/>
        <w:spacing w:after="120" w:before="240"/>
      </w:pPr>
      <w:r>
        <w:t xml:space="preserve">3.3. Metodología de capacitación: modelo "Tell, Show, Do, Review"</w:t>
      </w:r>
    </w:p>
    <w:p>
      <w:pPr>
        <w:spacing w:after="60" w:before="60"/>
        <w:jc w:val="both"/>
      </w:pPr>
      <w:r>
        <w:t xml:space="preserve">Para perfiles no técnicos, la retención mejora combinando lo visual con lo interactivo. El esquema se estructura bajo buenas prácticas de andragogía (enseñanza para adultos). Sesión sugerida: </w:t>
      </w:r>
      <w:r>
        <w:rPr>
          <w:b/>
          <w:bCs/>
        </w:rPr>
        <w:t xml:space="preserve">60 a 75 minutos por grupo.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Fase teórica / visual — "Tell &amp; Show" (15 a 20 min):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Bienvenida y propósito:</w:t>
      </w:r>
      <w:r>
        <w:t xml:space="preserve"> explicar </w:t>
      </w:r>
      <w:r>
        <w:rPr>
          <w:i/>
          <w:iCs/>
        </w:rPr>
        <w:t xml:space="preserve">por qué</w:t>
      </w:r>
      <w:r>
        <w:t xml:space="preserve"> el sistema les hará el trabajo más fácil; no enfocarse en lo técnico, sino en el beneficio diario.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Lista de funcionalidades clave:</w:t>
      </w:r>
      <w:r>
        <w:t xml:space="preserve"> qué pueden hacer ahora que antes era difícil.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Recorrido visual:</w:t>
      </w:r>
      <w:r>
        <w:t xml:space="preserve"> capturas de pantalla señalizando dónde hacer clic para las tareas más comunes, proyectado en vivo sobre el sistema real.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Fase práctica — "Do" / Hands-on (30 a 40 min):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Entorno seguro:</w:t>
      </w:r>
      <w:r>
        <w:t xml:space="preserve"> cada colaborador ingresa al sistema (credenciales de prueba o bajo supervisión) y ejecuta un flujo real: registrar una venta, buscar stock, consultar un pedido.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Acompañamiento uno a uno para corregir errores en tiempo real.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Cierre y retroalimentación — "Review" (10 a 15 min):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Q&amp;A:</w:t>
      </w:r>
      <w:r>
        <w:t xml:space="preserve"> sección abierta para resolver miedos y dudas.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Buzón de ideas (asíncrono):</w:t>
      </w:r>
      <w:r>
        <w:t xml:space="preserve"> presentación del formulario permanente. Si mañana o en una semana se les ocurre una mejora o encuentran algo incómodo, ese es el canal oficial para que la idea llegue al responsable del proyecto.</w:t>
      </w:r>
    </w:p>
    <w:p>
      <w:pPr>
        <w:pStyle w:val="Heading2"/>
        <w:spacing w:after="120" w:before="240"/>
      </w:pPr>
      <w:r>
        <w:t xml:space="preserve">3.4. Plan de visitas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Calendario de visitas por sucursal (San Miguel, La Molina y demás tiendas/oficinas).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Cada visita: sesión grupal + práctica individual + registro de dudas.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 la tienda no puede detenerse: micro-sesiones de 15 minutos por turnos, sin cerrar la tienda (ver contingencias).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Gestión de incidencias (ticketing)</w:t>
      </w:r>
    </w:p>
    <w:p>
      <w:pPr>
        <w:spacing w:after="60" w:before="60"/>
        <w:jc w:val="both"/>
      </w:pPr>
      <w:r>
        <w:t xml:space="preserve">Para evitar que los reportes de errores se pierdan en chats o correos, se implementa un sistema de tickets centralizado y escalable.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Flujo del usuario:</w:t>
      </w:r>
      <w:r>
        <w:t xml:space="preserve"> el colaborador accede a un formulario ultra simplificado (el mismo Forms del buzón de ideas o una herramienta tipo Trello / Jira Service Desk) con solo 3 campos:</w:t>
      </w:r>
    </w:p>
    <w:p>
      <w:pPr>
        <w:spacing w:after="60" w:before="60"/>
        <w:jc w:val="both"/>
      </w:pPr>
      <w:r>
        <w:t xml:space="preserve">1. Qué intentaba hacer.</w:t>
      </w:r>
    </w:p>
    <w:p>
      <w:pPr>
        <w:spacing w:after="60" w:before="60"/>
        <w:jc w:val="both"/>
      </w:pPr>
      <w:r>
        <w:t xml:space="preserve">2. Qué falló (con opción de subir captura de pantalla).</w:t>
      </w:r>
    </w:p>
    <w:p>
      <w:pPr>
        <w:spacing w:after="60" w:before="60"/>
        <w:jc w:val="both"/>
      </w:pPr>
      <w:r>
        <w:t xml:space="preserve">3. Urgencia (crítico / normal / bajo).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Flujo de desarrollo:</w:t>
      </w:r>
      <w:r>
        <w:t xml:space="preserve"> cada reporte entra a una única cola asignada al responsable del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Triaje:</w:t>
      </w:r>
      <w:r>
        <w:t xml:space="preserve"> revisión diaria de la cola, priorizando </w:t>
      </w:r>
      <w:r>
        <w:rPr>
          <w:i/>
          <w:iCs/>
        </w:rPr>
        <w:t xml:space="preserve">bugs críticos</w:t>
      </w:r>
      <w:r>
        <w:t xml:space="preserve"> (caídas del sistema, bloqueos de ventas) sobre </w:t>
      </w:r>
      <w:r>
        <w:rPr>
          <w:i/>
          <w:iCs/>
        </w:rPr>
        <w:t xml:space="preserve">mejoras menores</w:t>
      </w:r>
      <w:r>
        <w:t xml:space="preserve"> (cambios de color, botones).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Cierre:</w:t>
      </w:r>
      <w:r>
        <w:t xml:space="preserve"> cada ticket recibe respuesta o estado visible para el reportero.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Gestión de la resistencia al cambio</w:t>
      </w:r>
    </w:p>
    <w:p>
      <w:pPr>
        <w:spacing w:after="60" w:before="60"/>
        <w:jc w:val="both"/>
      </w:pPr>
      <w:r>
        <w:t xml:space="preserve">Ante colaboradores que no quieran usar el nuevo sistema, se aplican tácticas de gestión del cambio (modelo ADKAR de Prosci):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*</w:t>
      </w:r>
      <w:r>
        <w:rPr>
          <w:i/>
          <w:iCs/>
        </w:rPr>
        <w:t xml:space="preserve">Identificar el "WIIFM" (</w:t>
      </w:r>
      <w:r>
        <w:t xml:space="preserve">What's In It For Me?</w:t>
      </w:r>
      <w:r>
        <w:rPr>
          <w:i/>
          <w:iCs/>
        </w:rPr>
        <w:t xml:space="preserve">):</w:t>
      </w:r>
      <w:r>
        <w:rPr>
          <w:i/>
          <w:iCs/>
        </w:rPr>
        <w:t xml:space="preserve"> la resistencia suele nacer del miedo a trabajar el doble. Demostrar en vivo cómo el sistema ahorra tiempo específico: </w:t>
      </w:r>
      <w:r>
        <w:t xml:space="preserve">"Con esto ya no tienes que contar el stock a mano: el sistema lo hace en 2 clics"*.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Escucha activa sin estar a la defensiva:</w:t>
      </w:r>
      <w:r>
        <w:t xml:space="preserve"> si un usuario dice </w:t>
      </w:r>
      <w:r>
        <w:rPr>
          <w:i/>
          <w:iCs/>
        </w:rPr>
        <w:t xml:space="preserve">"el anterior era mejor"</w:t>
      </w:r>
      <w:r>
        <w:t xml:space="preserve">, no discutir la tecnología. Preguntar: </w:t>
      </w:r>
      <w:r>
        <w:rPr>
          <w:i/>
          <w:iCs/>
        </w:rPr>
        <w:t xml:space="preserve">"¿Qué es exactamente lo que extrañas del otro sistema?"</w:t>
      </w:r>
      <w:r>
        <w:t xml:space="preserve">. A menudo es un atajo o una vista específica que se anota para la Subfase 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Encontrar a los "champions":</w:t>
      </w:r>
      <w:r>
        <w:t xml:space="preserve"> en cada tienda habrá alguien que entienda el sistema más rápido. Identificarlo y convertirlo en aliado. Cuando el personal resistente vea a su propio compañero usarlo con éxito, la fricción disminuye.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No forzar la perfección inmediata:</w:t>
      </w:r>
      <w:r>
        <w:t xml:space="preserve"> permitir errores los primeros días sin penalización; el enfoque es el aprendizaje, no la auditoría del desempeño.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Plan de contingencia</w:t>
      </w:r>
    </w:p>
    <w:p>
      <w:pPr>
        <w:spacing w:after="60" w:before="60"/>
        <w:jc w:val="both"/>
      </w:pPr>
      <w:r>
        <w:t xml:space="preserve">Todo despliegue en entorno físico requiere respaldos ante escenarios de falla: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 / escenario</w:t>
            </w:r>
          </w:p>
        </w:tc>
        <w:tc>
          <w:tcPr>
            <w:tcW w:type="pct" w:w="5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 de contingencia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Fallo de internet o caída del sistema durante la capacitación en tienda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Tener la presentación descargada en local y un video pregrabado navegando el sistema para continuar con la teoría. La práctica se reprograma.</w:t>
            </w:r>
          </w:p>
        </w:tc>
      </w:tr>
      <w:tr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tienda tiene demasiados clientes y no pueden detenerse para la capacitación</w:t>
            </w:r>
          </w:p>
        </w:tc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Dividir al personal: capacitar primero al jefe de tienda y un vendedor para que repliquen, o hacer micro-sesiones de 15 minutos por turnos sin cerrar la tienda.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 tickets / formulario falla o es ignorado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Establecer temporalmente un grupo cerrado de WhatsApp unidireccional o un número de contacto solo para emergencias críticas (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showstoppers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), hasta restablecer el canal oficial.</w:t>
            </w:r>
          </w:p>
        </w:tc>
      </w:tr>
      <w:tr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error crítico (bug) bloquea las ventas en vivo después de la capacitación</w:t>
            </w:r>
          </w:p>
        </w:tc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Protocolo de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rollback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o procedimiento manual temporal (papel / Excel) para no detener la operación comercial mientras se corrige el código.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acceso (Subfase 1) se demora más de lo previsto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Ajustar el calendario: subfases 1 y 2 son secuenciales e inamovibles entre sí; la capacitación se corre, pero no se inicia sin haber completado la adaptación.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Criterios de éxito y entregables por subfase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Subfase</w:t>
            </w:r>
          </w:p>
        </w:tc>
        <w:tc>
          <w:tcPr>
            <w:tcW w:type="pct" w:w="5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cierre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— Acceso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Credenciales recibidas, sesión verificada en todos los módulos y permisos documentados.</w:t>
            </w:r>
          </w:p>
        </w:tc>
      </w:tr>
      <w:tr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— Adaptación</w:t>
            </w:r>
          </w:p>
        </w:tc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 de módulos completado, bugs registrados con severidad y backlog de mejoras de la Subfase 4 alimentado.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— Capacitación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 las tiendas, el almacén y las oficinas visitados; cada perfil ejecutó al menos un flujo real en el sistema; buzón de ideas / tickets operativo y conocido por todos.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Nota sobre la Subfase 4: Mejora continua</w:t>
      </w:r>
    </w:p>
    <w:p>
      <w:pPr>
        <w:spacing w:after="60" w:before="60"/>
        <w:jc w:val="both"/>
      </w:pPr>
      <w:r>
        <w:t xml:space="preserve">La mejora continua ya está definida en </w:t>
      </w:r>
      <w:r>
        <w:rPr>
          <w:rFonts w:ascii="Consolas" w:cs="Consolas" w:eastAsia="Consolas" w:hAnsi="Consolas"/>
        </w:rPr>
        <w:t xml:space="preserve">Fase 2 - Implementación.md</w:t>
      </w:r>
      <w:r>
        <w:t xml:space="preserve">. Todo lo detectado en las subfases 1 a 3 (bugs, fricciones de UX, peticiones de los usuarios y del buzón de ideas) se backloga ahí para su priorización y ejecución posterior.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60"/>
      </w:pPr>
    </w:lvl>
    <w:lvl w:ilvl="1" w15:tentative="1">
      <w:start w:val="1"/>
      <w:numFmt w:val="decimal"/>
      <w:lvlText w:val="%2."/>
      <w:lvlJc w:val="start"/>
      <w:pPr>
        <w:ind w:left="9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60"/>
      </w:pPr>
    </w:lvl>
    <w:lvl w:ilvl="1" w15:tentative="1">
      <w:start w:val="1"/>
      <w:numFmt w:val="bullet"/>
      <w:lvlText w:val="◦"/>
      <w:lvlJc w:val="start"/>
      <w:pPr>
        <w:ind w:left="960" w:hanging="360"/>
      </w:pPr>
    </w:lvl>
    <w:lvl w:ilvl="2" w15:tentative="1">
      <w:start w:val="1"/>
      <w:numFmt w:val="bullet"/>
      <w:lvlText w:val="▪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2026-09-24T16:51:07.667Z</dcterms:created>
  <dcterms:modified xsi:type="dcterms:W3CDTF">2026-09-24T16:51:07.668Z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