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0F3821"/>
          <w:sz w:val="56"/>
          <w:szCs w:val="56"/>
        </w:rPr>
        <w:t xml:space="preserve">SIGO-OLLAS</w:t>
      </w:r>
    </w:p>
    <w:p>
      <w:pPr>
        <w:jc w:val="center"/>
      </w:pPr>
      <w:r>
        <w:rPr>
          <w:b/>
          <w:bCs/>
          <w:color w:val="F4A950"/>
          <w:sz w:val="28"/>
          <w:szCs w:val="28"/>
        </w:rPr>
        <w:t xml:space="preserve">Sistema de Gestión para Ollas Comunes</w:t>
      </w:r>
    </w:p>
    <w:p>
      <w:pPr>
        <w:spacing w:before="600"/>
      </w:pPr>
    </w:p>
    <w:p>
      <w:pPr>
        <w:jc w:val="center"/>
      </w:pPr>
      <w:r>
        <w:rPr>
          <w:color w:val="333333"/>
          <w:sz w:val="24"/>
          <w:szCs w:val="24"/>
        </w:rPr>
        <w:t xml:space="preserve">Documentación del Proyecto</w:t>
      </w:r>
    </w:p>
    <w:p>
      <w:pPr>
        <w:jc w:val="center"/>
      </w:pPr>
      <w:r>
        <w:rPr>
          <w:color w:val="666666"/>
          <w:sz w:val="22"/>
          <w:szCs w:val="22"/>
        </w:rPr>
        <w:t xml:space="preserve">Curso Integrador II — 2026</w:t>
      </w:r>
    </w:p>
    <w:p>
      <w:pPr>
        <w:spacing w:before="1200"/>
      </w:pPr>
    </w:p>
    <w:p>
      <w:pPr>
        <w:jc w:val="center"/>
      </w:pPr>
      <w:r>
        <w:rPr>
          <w:color w:val="999999"/>
          <w:sz w:val="20"/>
          <w:szCs w:val="20"/>
        </w:rPr>
        <w:t xml:space="preserve">Versión 1.0 — Junio 2026</w:t>
      </w:r>
    </w:p>
    <w:p>
      <w:pPr>
        <w:spacing w:before="2000"/>
      </w:pPr>
    </w:p>
    <w:p>
      <w:pPr>
        <w:pBdr>
          <w:top w:val="single" w:color="0F3821" w:sz="2"/>
          <w:bottom w:val="single" w:color="0F3821" w:sz="2"/>
        </w:pBdr>
        <w:jc w:val="center"/>
      </w:pPr>
      <w:r>
        <w:rPr>
          <w:b/>
          <w:bCs/>
          <w:color w:val="0F3821"/>
          <w:sz w:val="20"/>
          <w:szCs w:val="20"/>
        </w:rPr>
        <w:t xml:space="preserve">VERIFICACIÓN DE IMPLEMENTACIÓN</w:t>
      </w:r>
    </w:p>
    <w:p>
      <w:pPr>
        <w:pStyle w:val="Heading1"/>
        <w:spacing w:after="150" w:before="300"/>
      </w:pPr>
      <w:r>
        <w:rPr>
          <w:b/>
          <w:bCs/>
          <w:color w:val="0F3821"/>
          <w:sz w:val="36"/>
          <w:szCs w:val="36"/>
        </w:rPr>
        <w:t xml:space="preserve">1. Definición del Proyecto</w:t>
      </w:r>
    </w:p>
    <w:p>
      <w:pPr>
        <w:pStyle w:val="Heading2"/>
        <w:spacing w:after="150" w:before="300"/>
      </w:pPr>
      <w:r>
        <w:rPr>
          <w:b/>
          <w:bCs/>
          <w:color w:val="0F3821"/>
          <w:sz w:val="28"/>
          <w:szCs w:val="28"/>
        </w:rPr>
        <w:t xml:space="preserve">1.1. Resumen Ejecutivo</w:t>
      </w:r>
    </w:p>
    <w:p>
      <w:pPr>
        <w:spacing w:after="100"/>
      </w:pPr>
      <w:r>
        <w:rPr>
          <w:sz w:val="21"/>
          <w:szCs w:val="21"/>
        </w:rPr>
        <w:t xml:space="preserve">SIGO-Ollas es un sistema digital centralizado diseñado para conectar la operación diaria de ollas comunes con la supervisión administrativa municipal. Las ollas comunes son iniciativas ciudadanas de apoyo alimentario y autogestión, lideradas principalmente por mujeres, que atienden a poblaciones en situación de vulnerabilidad o pobreza extrema.</w:t>
      </w:r>
    </w:p>
    <w:p>
      <w:pPr>
        <w:spacing w:after="100"/>
      </w:pPr>
      <w:r>
        <w:rPr>
          <w:sz w:val="21"/>
          <w:szCs w:val="21"/>
        </w:rPr>
        <w:t xml:space="preserve">El sistema aborda la problemática actual de gestión manual (cuadernos físicos, WhatsApp, Facebook) mediante una solución tecnológica moderna que digitaliza el registro de inventario, control de almacén, padrón de beneficiarios, sugerencias de menú basadas en IA, y reportes de atención.</w:t>
      </w:r>
    </w:p>
    <w:p>
      <w:pPr>
        <w:pStyle w:val="Heading2"/>
        <w:spacing w:after="150" w:before="300"/>
      </w:pPr>
      <w:r>
        <w:rPr>
          <w:b/>
          <w:bCs/>
          <w:color w:val="0F3821"/>
          <w:sz w:val="28"/>
          <w:szCs w:val="28"/>
        </w:rPr>
        <w:t xml:space="preserve">1.2. Objetivos del Sistema</w:t>
      </w:r>
    </w:p>
    <w:p>
      <w:pPr>
        <w:spacing w:after="100"/>
      </w:pPr>
      <w:r>
        <w:rPr>
          <w:sz w:val="21"/>
          <w:szCs w:val="21"/>
        </w:rPr>
        <w:t xml:space="preserve">• Digitalizar la gestión operativa de ollas comunes (inventario, beneficiarios, entregas).</w:t>
      </w:r>
    </w:p>
    <w:p>
      <w:pPr>
        <w:spacing w:after="100"/>
      </w:pPr>
      <w:r>
        <w:rPr>
          <w:sz w:val="21"/>
          <w:szCs w:val="21"/>
        </w:rPr>
        <w:t xml:space="preserve">• Proporcionar una plataforma administrativa municipal para supervisión y fiscalización.</w:t>
      </w:r>
    </w:p>
    <w:p>
      <w:pPr>
        <w:spacing w:after="100"/>
      </w:pPr>
      <w:r>
        <w:rPr>
          <w:sz w:val="21"/>
          <w:szCs w:val="21"/>
        </w:rPr>
        <w:t xml:space="preserve">• Incorporar inteligencia artificial para optimizar menús y reducir desperdicios.</w:t>
      </w:r>
    </w:p>
    <w:p>
      <w:pPr>
        <w:spacing w:after="100"/>
      </w:pPr>
      <w:r>
        <w:rPr>
          <w:sz w:val="21"/>
          <w:szCs w:val="21"/>
        </w:rPr>
        <w:t xml:space="preserve">• Garantizar operación en campo con capacidades offline-first (sin internet).</w:t>
      </w:r>
    </w:p>
    <w:p>
      <w:pPr>
        <w:spacing w:after="100"/>
      </w:pPr>
      <w:r>
        <w:rPr>
          <w:sz w:val="21"/>
          <w:szCs w:val="21"/>
        </w:rPr>
        <w:t xml:space="preserve">• Facilitar la toma de decisiones basada en datos (data-driven).</w:t>
      </w:r>
    </w:p>
    <w:p>
      <w:pPr>
        <w:pStyle w:val="Heading1"/>
        <w:spacing w:after="150" w:before="300"/>
      </w:pPr>
      <w:r>
        <w:rPr>
          <w:b/>
          <w:bCs/>
          <w:color w:val="0F3821"/>
          <w:sz w:val="36"/>
          <w:szCs w:val="36"/>
        </w:rPr>
        <w:t xml:space="preserve">2. Análisis Empresarial</w:t>
      </w:r>
    </w:p>
    <w:p>
      <w:pPr>
        <w:pStyle w:val="Heading2"/>
        <w:spacing w:after="150" w:before="300"/>
      </w:pPr>
      <w:r>
        <w:rPr>
          <w:b/>
          <w:bCs/>
          <w:color w:val="0F3821"/>
          <w:sz w:val="28"/>
          <w:szCs w:val="28"/>
        </w:rPr>
        <w:t xml:space="preserve">2.1. Arquitectura Empresarial</w:t>
      </w:r>
    </w:p>
    <w:p>
      <w:pPr>
        <w:spacing w:after="100"/>
      </w:pPr>
      <w:r>
        <w:rPr>
          <w:sz w:val="21"/>
          <w:szCs w:val="21"/>
        </w:rPr>
        <w:t xml:space="preserve">La arquitectura empresarial de SIGO-Ollas plantea una solución digital centralizada, moderna y escalable, diseñada para conectar la operación diaria en campo con la supervisión administrativa.</w:t>
      </w:r>
    </w:p>
    <w:p>
      <w:pPr>
        <w:pStyle w:val="Heading3"/>
        <w:spacing w:after="150" w:before="300"/>
      </w:pPr>
      <w:r>
        <w:rPr>
          <w:b/>
          <w:bCs/>
          <w:color w:val="0F3821"/>
          <w:sz w:val="24"/>
          <w:szCs w:val="24"/>
        </w:rPr>
        <w:t xml:space="preserve">Canales Principales</w:t>
      </w:r>
    </w:p>
    <w:p>
      <w:pPr>
        <w:spacing w:after="100"/>
      </w:pPr>
      <w:r>
        <w:rPr>
          <w:sz w:val="21"/>
          <w:szCs w:val="21"/>
        </w:rPr>
        <w:t xml:space="preserve">• Aplicación Móvil/PWA: Dirigida a lideresas y colaboradoras de las ollas comunes. Permite registrar ingresos de insumos, controlar stock, actualizar beneficiarios, consultar menús sugeridos y registrar la entrega de raciones.</w:t>
      </w:r>
    </w:p>
    <w:p>
      <w:pPr>
        <w:spacing w:after="100"/>
      </w:pPr>
      <w:r>
        <w:rPr>
          <w:sz w:val="21"/>
          <w:szCs w:val="21"/>
        </w:rPr>
        <w:t xml:space="preserve">• Plataforma Web Administrativa: Dirigida a administradores municipales o responsables institucionales. Permite monitorear múltiples ollas comunes, revisar reportes, visualizar indicadores, gestionar usuarios y atender alertas operativas.</w:t>
      </w:r>
    </w:p>
    <w:p>
      <w:pPr>
        <w:spacing w:after="100"/>
      </w:pPr>
      <w:r>
        <w:rPr>
          <w:sz w:val="21"/>
          <w:szCs w:val="21"/>
        </w:rPr>
        <w:t xml:space="preserve">Ambos canales están conectados a una base de datos centralizada PostgreSQL mediante Supabase, lo que permite que la información registrada en campo esté disponible en tiempo real para la toma de decisiones administrativas.</w:t>
      </w:r>
    </w:p>
    <w:p>
      <w:pPr>
        <w:pStyle w:val="Heading2"/>
        <w:spacing w:after="150" w:before="300"/>
      </w:pPr>
      <w:r>
        <w:rPr>
          <w:b/>
          <w:bCs/>
          <w:color w:val="0F3821"/>
          <w:sz w:val="28"/>
          <w:szCs w:val="28"/>
        </w:rPr>
        <w:t xml:space="preserve">2.2. Tecnologías Implementadas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color="0F3821" w:val="solid"/>
          </w:tcPr>
          <w:p>
            <w:r>
              <w:rPr>
                <w:b/>
                <w:bCs/>
                <w:color w:val="0F3821"/>
                <w:sz w:val="21"/>
                <w:szCs w:val="21"/>
              </w:rPr>
              <w:t xml:space="preserve">Categoría</w:t>
            </w:r>
          </w:p>
        </w:tc>
        <w:tc>
          <w:tcPr>
            <w:tcW w:type="dxa" w:w="3500"/>
            <w:shd w:color="0F3821" w:val="solid"/>
          </w:tcPr>
          <w:p>
            <w:r>
              <w:rPr>
                <w:b/>
                <w:bCs/>
                <w:color w:val="FFFFFF"/>
                <w:sz w:val="18"/>
                <w:szCs w:val="18"/>
              </w:rPr>
              <w:t xml:space="preserve">Herramienta/Tecnología</w:t>
            </w:r>
          </w:p>
        </w:tc>
        <w:tc>
          <w:tcPr>
            <w:tcW w:type="dxa" w:w="1500"/>
            <w:shd w:color="0F3821" w:val="solid"/>
          </w:tcPr>
          <w:p>
            <w:r>
              <w:rPr>
                <w:b/>
                <w:bCs/>
                <w:color w:val="FFFFFF"/>
                <w:sz w:val="18"/>
                <w:szCs w:val="18"/>
              </w:rPr>
              <w:t xml:space="preserve">Estado</w:t>
            </w:r>
          </w:p>
        </w:tc>
        <w:tc>
          <w:tcPr>
            <w:tcW w:type="dxa" w:w="2000"/>
            <w:shd w:color="0F3821" w:val="solid"/>
          </w:tcPr>
          <w:p>
            <w:r>
              <w:rPr>
                <w:b/>
                <w:bCs/>
                <w:color w:val="FFFFFF"/>
                <w:sz w:val="18"/>
                <w:szCs w:val="18"/>
              </w:rPr>
              <w:t xml:space="preserve">Propósito</w:t>
            </w:r>
          </w:p>
        </w:tc>
      </w:tr>
      <w:tr>
        <w:tc>
          <w:p>
            <w:pPr>
              <w:spacing w:after="100"/>
            </w:pPr>
            <w:r>
              <w:rPr>
                <w:b/>
                <w:bCs/>
                <w:sz w:val="21"/>
                <w:szCs w:val="21"/>
              </w:rPr>
              <w:t xml:space="preserve">Frontend</w:t>
            </w:r>
          </w:p>
        </w:tc>
        <w:tc>
          <w:p>
            <w:pPr>
              <w:spacing w:after="100"/>
            </w:pPr>
            <w:r>
              <w:rPr>
                <w:sz w:val="21"/>
                <w:szCs w:val="21"/>
              </w:rPr>
              <w:t xml:space="preserve">React 19 + Next.js 16</w:t>
            </w:r>
          </w:p>
        </w:tc>
        <w:tc>
          <w:tcPr>
            <w:shd w:color="FFEBEE" w:val="solid"/>
          </w:tcPr>
          <w:p>
            <w:pPr>
              <w:jc w:val="center"/>
            </w:pPr>
            <w:r>
              <w:rPr>
                <w:b/>
                <w:bCs/>
                <w:color w:val="CC0000"/>
                <w:sz w:val="18"/>
                <w:szCs w:val="18"/>
              </w:rPr>
              <w:t xml:space="preserve">✅</w:t>
            </w:r>
          </w:p>
        </w:tc>
        <w:tc>
          <w:r>
            <w:rPr>
              <w:color w:val="666666"/>
              <w:sz w:val="18"/>
              <w:szCs w:val="18"/>
            </w:rPr>
            <w:t xml:space="preserve">Biblioteca principal para la construcción de la PWA</w:t>
          </w:r>
          <w:p/>
        </w:tc>
      </w:tr>
      <w:tr>
        <w:tc>
          <w:p>
            <w:pPr>
              <w:spacing w:after="100"/>
            </w:pPr>
            <w:r>
              <w:rPr>
                <w:b/>
                <w:bCs/>
                <w:sz w:val="21"/>
                <w:szCs w:val="21"/>
              </w:rPr>
              <w:t xml:space="preserve">Estilos</w:t>
            </w:r>
          </w:p>
        </w:tc>
        <w:tc>
          <w:p>
            <w:pPr>
              <w:spacing w:after="100"/>
            </w:pPr>
            <w:r>
              <w:rPr>
                <w:sz w:val="21"/>
                <w:szCs w:val="21"/>
              </w:rPr>
              <w:t xml:space="preserve">Tailwind CSS v4 + Shadcn UI</w:t>
            </w:r>
          </w:p>
        </w:tc>
        <w:tc>
          <w:tcPr>
            <w:shd w:color="FFEBEE" w:val="solid"/>
          </w:tcPr>
          <w:p>
            <w:pPr>
              <w:jc w:val="center"/>
            </w:pPr>
            <w:r>
              <w:rPr>
                <w:b/>
                <w:bCs/>
                <w:color w:val="CC0000"/>
                <w:sz w:val="18"/>
                <w:szCs w:val="18"/>
              </w:rPr>
              <w:t xml:space="preserve">✅</w:t>
            </w:r>
          </w:p>
        </w:tc>
        <w:tc>
          <w:r>
            <w:rPr>
              <w:color w:val="666666"/>
              <w:sz w:val="18"/>
              <w:szCs w:val="18"/>
            </w:rPr>
            <w:t xml:space="preserve">Maquetación responsiva y componentes reutilizables</w:t>
          </w:r>
          <w:p/>
        </w:tc>
      </w:tr>
      <w:tr>
        <w:tc>
          <w:p>
            <w:pPr>
              <w:spacing w:after="100"/>
            </w:pPr>
            <w:r>
              <w:rPr>
                <w:b/>
                <w:bCs/>
                <w:sz w:val="21"/>
                <w:szCs w:val="21"/>
              </w:rPr>
              <w:t xml:space="preserve">Backend/DB</w:t>
            </w:r>
          </w:p>
        </w:tc>
        <w:tc>
          <w:p>
            <w:pPr>
              <w:spacing w:after="100"/>
            </w:pPr>
            <w:r>
              <w:rPr>
                <w:sz w:val="21"/>
                <w:szCs w:val="21"/>
              </w:rPr>
              <w:t xml:space="preserve">Supabase + PostgreSQL + Prisma</w:t>
            </w:r>
          </w:p>
        </w:tc>
        <w:tc>
          <w:tcPr>
            <w:shd w:color="FFEBEE" w:val="solid"/>
          </w:tcPr>
          <w:p>
            <w:pPr>
              <w:jc w:val="center"/>
            </w:pPr>
            <w:r>
              <w:rPr>
                <w:b/>
                <w:bCs/>
                <w:color w:val="CC0000"/>
                <w:sz w:val="18"/>
                <w:szCs w:val="18"/>
              </w:rPr>
              <w:t xml:space="preserve">✅</w:t>
            </w:r>
          </w:p>
        </w:tc>
        <w:tc>
          <w:r>
            <w:rPr>
              <w:color w:val="666666"/>
              <w:sz w:val="18"/>
              <w:szCs w:val="18"/>
            </w:rPr>
            <w:t xml:space="preserve">Base de datos y autenticación centralizada</w:t>
          </w:r>
          <w:p/>
        </w:tc>
      </w:tr>
      <w:tr>
        <w:tc>
          <w:p>
            <w:pPr>
              <w:spacing w:after="100"/>
            </w:pPr>
            <w:r>
              <w:rPr>
                <w:b/>
                <w:bCs/>
                <w:sz w:val="21"/>
                <w:szCs w:val="21"/>
              </w:rPr>
              <w:t xml:space="preserve">Despliegue</w:t>
            </w:r>
          </w:p>
        </w:tc>
        <w:tc>
          <w:p>
            <w:pPr>
              <w:spacing w:after="100"/>
            </w:pPr>
            <w:r>
              <w:rPr>
                <w:sz w:val="21"/>
                <w:szCs w:val="21"/>
              </w:rPr>
              <w:t xml:space="preserve">Vercel (Frontend) / Render (Backend)</w:t>
            </w:r>
          </w:p>
        </w:tc>
        <w:tc>
          <w:tcPr>
            <w:shd w:color="FFEBEE" w:val="solid"/>
          </w:tcPr>
          <w:p>
            <w:pPr>
              <w:jc w:val="center"/>
            </w:pPr>
            <w:r>
              <w:rPr>
                <w:b/>
                <w:bCs/>
                <w:color w:val="CC0000"/>
                <w:sz w:val="18"/>
                <w:szCs w:val="18"/>
              </w:rPr>
              <w:t xml:space="preserve">⚠️</w:t>
            </w:r>
          </w:p>
        </w:tc>
        <w:tc>
          <w:r>
            <w:rPr>
              <w:color w:val="666666"/>
              <w:sz w:val="18"/>
              <w:szCs w:val="18"/>
            </w:rPr>
            <w:t xml:space="preserve">Hosting y despliegue continuo</w:t>
          </w:r>
          <w:p/>
        </w:tc>
      </w:tr>
      <w:tr>
        <w:tc>
          <w:p>
            <w:pPr>
              <w:spacing w:after="100"/>
            </w:pPr>
            <w:r>
              <w:rPr>
                <w:b/>
                <w:bCs/>
                <w:sz w:val="21"/>
                <w:szCs w:val="21"/>
              </w:rPr>
              <w:t xml:space="preserve">Control de versiones</w:t>
            </w:r>
          </w:p>
        </w:tc>
        <w:tc>
          <w:p>
            <w:pPr>
              <w:spacing w:after="100"/>
            </w:pPr>
            <w:r>
              <w:rPr>
                <w:sz w:val="21"/>
                <w:szCs w:val="21"/>
              </w:rPr>
              <w:t xml:space="preserve">Git + GitHub</w:t>
            </w:r>
          </w:p>
        </w:tc>
        <w:tc>
          <w:tcPr>
            <w:shd w:color="FFEBEE" w:val="solid"/>
          </w:tcPr>
          <w:p>
            <w:pPr>
              <w:jc w:val="center"/>
            </w:pPr>
            <w:r>
              <w:rPr>
                <w:b/>
                <w:bCs/>
                <w:color w:val="CC0000"/>
                <w:sz w:val="18"/>
                <w:szCs w:val="18"/>
              </w:rPr>
              <w:t xml:space="preserve">✅</w:t>
            </w:r>
          </w:p>
        </w:tc>
        <w:tc>
          <w:r>
            <w:rPr>
              <w:color w:val="666666"/>
              <w:sz w:val="18"/>
              <w:szCs w:val="18"/>
            </w:rPr>
            <w:t xml:space="preserve">Trabajo colaborativo y Pull Requests</w:t>
          </w:r>
          <w:p/>
        </w:tc>
      </w:tr>
      <w:tr>
        <w:tc>
          <w:p>
            <w:pPr>
              <w:spacing w:after="100"/>
            </w:pPr>
            <w:r>
              <w:rPr>
                <w:b/>
                <w:bCs/>
                <w:sz w:val="21"/>
                <w:szCs w:val="21"/>
              </w:rPr>
              <w:t xml:space="preserve">IDE</w:t>
            </w:r>
          </w:p>
        </w:tc>
        <w:tc>
          <w:p>
            <w:pPr>
              <w:spacing w:after="100"/>
            </w:pPr>
            <w:r>
              <w:rPr>
                <w:sz w:val="21"/>
                <w:szCs w:val="21"/>
              </w:rPr>
              <w:t xml:space="preserve">Visual Studio Code</w:t>
            </w:r>
          </w:p>
        </w:tc>
        <w:tc>
          <w:tcPr>
            <w:shd w:color="FFEBEE" w:val="solid"/>
          </w:tcPr>
          <w:p>
            <w:pPr>
              <w:jc w:val="center"/>
            </w:pPr>
            <w:r>
              <w:rPr>
                <w:b/>
                <w:bCs/>
                <w:color w:val="CC0000"/>
                <w:sz w:val="18"/>
                <w:szCs w:val="18"/>
              </w:rPr>
              <w:t xml:space="preserve">✅</w:t>
            </w:r>
          </w:p>
        </w:tc>
        <w:tc>
          <w:r>
            <w:rPr>
              <w:color w:val="666666"/>
              <w:sz w:val="18"/>
              <w:szCs w:val="18"/>
            </w:rPr>
            <w:t xml:space="preserve">Entorno de desarrollo integrado</w:t>
          </w:r>
          <w:p/>
        </w:tc>
      </w:tr>
      <w:tr>
        <w:tc>
          <w:p>
            <w:pPr>
              <w:spacing w:after="100"/>
            </w:pPr>
            <w:r>
              <w:rPr>
                <w:b/>
                <w:bCs/>
                <w:sz w:val="21"/>
                <w:szCs w:val="21"/>
              </w:rPr>
              <w:t xml:space="preserve">Diseño UX</w:t>
            </w:r>
          </w:p>
        </w:tc>
        <w:tc>
          <w:p>
            <w:pPr>
              <w:spacing w:after="100"/>
            </w:pPr>
            <w:r>
              <w:rPr>
                <w:sz w:val="21"/>
                <w:szCs w:val="21"/>
              </w:rPr>
              <w:t xml:space="preserve">Figma</w:t>
            </w:r>
          </w:p>
        </w:tc>
        <w:tc>
          <w:tcPr>
            <w:shd w:color="FFEBEE" w:val="solid"/>
          </w:tcPr>
          <w:p>
            <w:pPr>
              <w:jc w:val="center"/>
            </w:pPr>
            <w:r>
              <w:rPr>
                <w:b/>
                <w:bCs/>
                <w:color w:val="CC0000"/>
                <w:sz w:val="18"/>
                <w:szCs w:val="18"/>
              </w:rPr>
              <w:t xml:space="preserve">✅</w:t>
            </w:r>
          </w:p>
        </w:tc>
        <w:tc>
          <w:r>
            <w:rPr>
              <w:color w:val="666666"/>
              <w:sz w:val="18"/>
              <w:szCs w:val="18"/>
            </w:rPr>
            <w:t xml:space="preserve">Wireframes y prototipos (no incluidos en repositorio)</w:t>
          </w:r>
          <w:p/>
        </w:tc>
      </w:tr>
      <w:tr>
        <w:tc>
          <w:p>
            <w:pPr>
              <w:spacing w:after="100"/>
            </w:pPr>
            <w:r>
              <w:rPr>
                <w:b/>
                <w:bCs/>
                <w:sz w:val="21"/>
                <w:szCs w:val="21"/>
              </w:rPr>
              <w:t xml:space="preserve">Pruebas E2E</w:t>
            </w:r>
          </w:p>
        </w:tc>
        <w:tc>
          <w:p>
            <w:pPr>
              <w:spacing w:after="100"/>
            </w:pPr>
            <w:r>
              <w:rPr>
                <w:sz w:val="21"/>
                <w:szCs w:val="21"/>
              </w:rPr>
              <w:t xml:space="preserve">Playwright</w:t>
            </w:r>
          </w:p>
        </w:tc>
        <w:tc>
          <w:tcPr>
            <w:shd w:color="FFEBEE" w:val="solid"/>
          </w:tcPr>
          <w:p>
            <w:pPr>
              <w:jc w:val="center"/>
            </w:pPr>
            <w:r>
              <w:rPr>
                <w:b/>
                <w:bCs/>
                <w:color w:val="CC0000"/>
                <w:sz w:val="18"/>
                <w:szCs w:val="18"/>
              </w:rPr>
              <w:t xml:space="preserve">✅</w:t>
            </w:r>
          </w:p>
        </w:tc>
        <w:tc>
          <w:r>
            <w:rPr>
              <w:color w:val="666666"/>
              <w:sz w:val="18"/>
              <w:szCs w:val="18"/>
            </w:rPr>
            <w:t xml:space="preserve">Validación automatizada de flujos críticos</w:t>
          </w:r>
          <w:p/>
        </w:tc>
      </w:tr>
      <w:tr>
        <w:tc>
          <w:p>
            <w:pPr>
              <w:spacing w:after="100"/>
            </w:pPr>
            <w:r>
              <w:rPr>
                <w:b/>
                <w:bCs/>
                <w:sz w:val="21"/>
                <w:szCs w:val="21"/>
              </w:rPr>
              <w:t xml:space="preserve">Servicios IA</w:t>
            </w:r>
          </w:p>
        </w:tc>
        <w:tc>
          <w:p>
            <w:pPr>
              <w:spacing w:after="100"/>
            </w:pPr>
            <w:r>
              <w:rPr>
                <w:sz w:val="21"/>
                <w:szCs w:val="21"/>
              </w:rPr>
              <w:t xml:space="preserve">Google Gemini 2.5 Pro</w:t>
            </w:r>
          </w:p>
        </w:tc>
        <w:tc>
          <w:tcPr>
            <w:shd w:color="FFEBEE" w:val="solid"/>
          </w:tcPr>
          <w:p>
            <w:pPr>
              <w:jc w:val="center"/>
            </w:pPr>
            <w:r>
              <w:rPr>
                <w:b/>
                <w:bCs/>
                <w:color w:val="CC0000"/>
                <w:sz w:val="18"/>
                <w:szCs w:val="18"/>
              </w:rPr>
              <w:t xml:space="preserve">✅</w:t>
            </w:r>
          </w:p>
        </w:tc>
        <w:tc>
          <w:r>
            <w:rPr>
              <w:color w:val="666666"/>
              <w:sz w:val="18"/>
              <w:szCs w:val="18"/>
            </w:rPr>
            <w:t xml:space="preserve">Sugerencia de menús según stock disponible</w:t>
          </w:r>
          <w:p/>
        </w:tc>
      </w:tr>
      <w:tr>
        <w:tc>
          <w:p>
            <w:pPr>
              <w:spacing w:after="100"/>
            </w:pPr>
            <w:r>
              <w:rPr>
                <w:b/>
                <w:bCs/>
                <w:sz w:val="21"/>
                <w:szCs w:val="21"/>
              </w:rPr>
              <w:t xml:space="preserve">Seguridad</w:t>
            </w:r>
          </w:p>
        </w:tc>
        <w:tc>
          <w:p>
            <w:pPr>
              <w:spacing w:after="100"/>
            </w:pPr>
            <w:r>
              <w:rPr>
                <w:sz w:val="21"/>
                <w:szCs w:val="21"/>
              </w:rPr>
              <w:t xml:space="preserve">Helmet + Rate Limit + bcryptjs + JWT</w:t>
            </w:r>
          </w:p>
        </w:tc>
        <w:tc>
          <w:tcPr>
            <w:shd w:color="FFEBEE" w:val="solid"/>
          </w:tcPr>
          <w:p>
            <w:pPr>
              <w:jc w:val="center"/>
            </w:pPr>
            <w:r>
              <w:rPr>
                <w:b/>
                <w:bCs/>
                <w:color w:val="CC0000"/>
                <w:sz w:val="18"/>
                <w:szCs w:val="18"/>
              </w:rPr>
              <w:t xml:space="preserve">✅</w:t>
            </w:r>
          </w:p>
        </w:tc>
        <w:tc>
          <w:r>
            <w:rPr>
              <w:color w:val="666666"/>
              <w:sz w:val="18"/>
              <w:szCs w:val="18"/>
            </w:rPr>
            <w:t xml:space="preserve">Protección de cabeceras HTTP, autenticación segura</w:t>
          </w:r>
          <w:p/>
        </w:tc>
      </w:tr>
    </w:tbl>
    <w:p>
      <w:pPr>
        <w:pStyle w:val="Heading2"/>
        <w:spacing w:after="150" w:before="300"/>
      </w:pPr>
      <w:r>
        <w:rPr>
          <w:b/>
          <w:bCs/>
          <w:color w:val="0F3821"/>
          <w:sz w:val="28"/>
          <w:szCs w:val="28"/>
        </w:rPr>
        <w:t xml:space="preserve">2.3. Principios de Arquitectura</w:t>
      </w:r>
    </w:p>
    <w:p>
      <w:pPr>
        <w:spacing w:after="100"/>
      </w:pPr>
      <w:r>
        <w:rPr>
          <w:sz w:val="21"/>
          <w:szCs w:val="21"/>
        </w:rPr>
        <w:t xml:space="preserve">• Enfoque mobile-first: Prioridad al uso desde celulares. Layout responsive con breakpoint a 768px.</w:t>
      </w:r>
    </w:p>
    <w:p>
      <w:pPr>
        <w:spacing w:after="100"/>
      </w:pPr>
      <w:r>
        <w:rPr>
          <w:sz w:val="21"/>
          <w:szCs w:val="21"/>
        </w:rPr>
        <w:t xml:space="preserve">• Capacidades offline-first: Registro temporal sin conexión mediante IndexedDB y sincronización posterior.</w:t>
      </w:r>
    </w:p>
    <w:p>
      <w:pPr>
        <w:spacing w:after="100"/>
      </w:pPr>
      <w:r>
        <w:rPr>
          <w:sz w:val="21"/>
          <w:szCs w:val="21"/>
        </w:rPr>
        <w:t xml:space="preserve">• Trazabilidad de operaciones: Seguimiento de movimientos de inventario, donaciones y entregas.</w:t>
      </w:r>
    </w:p>
    <w:p>
      <w:pPr>
        <w:spacing w:after="100"/>
      </w:pPr>
      <w:r>
        <w:rPr>
          <w:sz w:val="21"/>
          <w:szCs w:val="21"/>
        </w:rPr>
        <w:t xml:space="preserve">• Escalabilidad institucional: Posibilidad de incorporar nuevas ollas comunes, distritos o entidades.</w:t>
      </w:r>
    </w:p>
    <w:p>
      <w:pPr>
        <w:spacing w:after="100"/>
      </w:pPr>
      <w:r>
        <w:rPr>
          <w:sz w:val="21"/>
          <w:szCs w:val="21"/>
        </w:rPr>
        <w:t xml:space="preserve">• Seguridad por diseño: Autenticación multifactor (TOTP), control de acceso por roles (RBAC), y cifrado de datos.</w:t>
      </w:r>
    </w:p>
    <w:p>
      <w:pPr>
        <w:pStyle w:val="Heading1"/>
        <w:spacing w:after="150" w:before="300"/>
      </w:pPr>
      <w:r>
        <w:rPr>
          <w:b/>
          <w:bCs/>
          <w:color w:val="0F3821"/>
          <w:sz w:val="36"/>
          <w:szCs w:val="36"/>
        </w:rPr>
        <w:t xml:space="preserve">3. Requerimientos Funcionales (RF)</w:t>
      </w:r>
    </w:p>
    <w:p>
      <w:pPr>
        <w:spacing w:after="100"/>
      </w:pPr>
      <w:r>
        <w:rPr>
          <w:sz w:val="21"/>
          <w:szCs w:val="21"/>
        </w:rPr>
        <w:t xml:space="preserve">A continuación se presenta la verificación del cumplimiento de cada requerimiento funcional definido en el documento de definición del proyecto: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children>
          <rootKey>w:p</rootKey>
        </children>
        <children>
          <rootKey>w:p</rootKey>
        </children>
        <children>
          <rootKey>w:p</rootKey>
        </children>
        <children>
          <rootKey>w:p</rootKey>
        </children>
      </w:tr>
      <w:tr>
        <w:tc>
          <w:tcPr>
            <w:tcW w:type="dxa" w:w="800"/>
          </w:tcPr>
          <w:p>
            <w:pPr>
              <w:spacing w:after="100"/>
            </w:pPr>
            <w:r>
              <w:rPr>
                <w:b/>
                <w:bCs/>
                <w:sz w:val="21"/>
                <w:szCs w:val="21"/>
              </w:rPr>
              <w:t xml:space="preserve">RF01</w:t>
            </w:r>
          </w:p>
        </w:tc>
        <w:tc>
          <w:tcPr>
            <w:tcW w:type="dxa" w:w="4500"/>
          </w:tcPr>
          <w:p>
            <w:pPr>
              <w:spacing w:after="100"/>
            </w:pPr>
            <w:r>
              <w:rPr>
                <w:sz w:val="21"/>
                <w:szCs w:val="21"/>
              </w:rPr>
              <w:t xml:space="preserve">El sistema deberá permitir el inicio de sesión de usuarios según rol asignado.</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RF02</w:t>
            </w:r>
          </w:p>
        </w:tc>
        <w:tc>
          <w:tcPr>
            <w:tcW w:type="dxa" w:w="4500"/>
          </w:tcPr>
          <w:p>
            <w:pPr>
              <w:spacing w:after="100"/>
            </w:pPr>
            <w:r>
              <w:rPr>
                <w:sz w:val="21"/>
                <w:szCs w:val="21"/>
              </w:rPr>
              <w:t xml:space="preserve">El sistema deberá contar con una plataforma web administrativa para gestión de módulos e indicadores.</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RF03</w:t>
            </w:r>
          </w:p>
        </w:tc>
        <w:tc>
          <w:tcPr>
            <w:tcW w:type="dxa" w:w="4500"/>
          </w:tcPr>
          <w:p>
            <w:pPr>
              <w:spacing w:after="100"/>
            </w:pPr>
            <w:r>
              <w:rPr>
                <w:sz w:val="21"/>
                <w:szCs w:val="21"/>
              </w:rPr>
              <w:t xml:space="preserve">El sistema deberá contar con una aplicación móvil/PWA para uso de lideresas y colaboradoras.</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RF04</w:t>
            </w:r>
          </w:p>
        </w:tc>
        <w:tc>
          <w:tcPr>
            <w:tcW w:type="dxa" w:w="4500"/>
          </w:tcPr>
          <w:p>
            <w:pPr>
              <w:spacing w:after="100"/>
            </w:pPr>
            <w:r>
              <w:rPr>
                <w:sz w:val="21"/>
                <w:szCs w:val="21"/>
              </w:rPr>
              <w:t xml:space="preserve">El sistema deberá permitir registrar ingresos de insumos y donaciones.</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RF05</w:t>
            </w:r>
          </w:p>
        </w:tc>
        <w:tc>
          <w:tcPr>
            <w:tcW w:type="dxa" w:w="4500"/>
          </w:tcPr>
          <w:p>
            <w:pPr>
              <w:spacing w:after="100"/>
            </w:pPr>
            <w:r>
              <w:rPr>
                <w:sz w:val="21"/>
                <w:szCs w:val="21"/>
              </w:rPr>
              <w:t xml:space="preserve">El sistema deberá permitir registrar salidas de insumos y actualizar stock disponible.</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RF06</w:t>
            </w:r>
          </w:p>
        </w:tc>
        <w:tc>
          <w:tcPr>
            <w:tcW w:type="dxa" w:w="4500"/>
          </w:tcPr>
          <w:p>
            <w:pPr>
              <w:spacing w:after="100"/>
            </w:pPr>
            <w:r>
              <w:rPr>
                <w:sz w:val="21"/>
                <w:szCs w:val="21"/>
              </w:rPr>
              <w:t xml:space="preserve">El sistema deberá permitir registrar y actualizar beneficiarios del padrón nominal.</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RF07</w:t>
            </w:r>
          </w:p>
        </w:tc>
        <w:tc>
          <w:tcPr>
            <w:tcW w:type="dxa" w:w="4500"/>
          </w:tcPr>
          <w:p>
            <w:pPr>
              <w:spacing w:after="100"/>
            </w:pPr>
            <w:r>
              <w:rPr>
                <w:sz w:val="21"/>
                <w:szCs w:val="21"/>
              </w:rPr>
              <w:t xml:space="preserve">El sistema deberá almacenar perfiles básicos de salud, edad y prioridad social.</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RF08</w:t>
            </w:r>
          </w:p>
        </w:tc>
        <w:tc>
          <w:tcPr>
            <w:tcW w:type="dxa" w:w="4500"/>
          </w:tcPr>
          <w:p>
            <w:pPr>
              <w:spacing w:after="100"/>
            </w:pPr>
            <w:r>
              <w:rPr>
                <w:sz w:val="21"/>
                <w:szCs w:val="21"/>
              </w:rPr>
              <w:t xml:space="preserve">El sistema deberá sugerir menús utilizando inteligencia artificial según stock disponible.</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RF09</w:t>
            </w:r>
          </w:p>
        </w:tc>
        <w:tc>
          <w:tcPr>
            <w:tcW w:type="dxa" w:w="4500"/>
          </w:tcPr>
          <w:p>
            <w:pPr>
              <w:spacing w:after="100"/>
            </w:pPr>
            <w:r>
              <w:rPr>
                <w:sz w:val="21"/>
                <w:szCs w:val="21"/>
              </w:rPr>
              <w:t xml:space="preserve">El sistema deberá emitir alertas de bajo stock o riesgo de desabastecimiento.</w:t>
            </w:r>
          </w:p>
        </w:tc>
        <w:tc>
          <w:tcPr>
            <w:shd w:color="E8F5E9" w:val="solid"/>
          </w:tcPr>
          <w:p>
            <w:pPr>
              <w:jc w:val="center"/>
            </w:pPr>
            <w:r>
              <w:rPr>
                <w:b/>
                <w:bCs/>
                <w:color w:val="0F3821"/>
                <w:sz w:val="18"/>
                <w:szCs w:val="18"/>
              </w:rPr>
              <w:t xml:space="preserve">✅ IMPLEMENTADO</w:t>
            </w:r>
          </w:p>
        </w:tc>
        <w:tc>
          <w:tcPr>
            <w:tcW w:type="dxa" w:w="1200"/>
          </w:tcPr>
          <w:p>
            <w:pPr>
              <w:spacing w:after="100"/>
            </w:pPr>
            <w:r>
              <w:rPr>
                <w:sz w:val="21"/>
                <w:szCs w:val="21"/>
              </w:rPr>
              <w:t xml:space="preserve">Completo</w:t>
            </w:r>
          </w:p>
        </w:tc>
      </w:tr>
      <w:tr>
        <w:tc>
          <w:tcPr>
            <w:tcW w:type="dxa" w:w="800"/>
          </w:tcPr>
          <w:p>
            <w:pPr>
              <w:spacing w:after="100"/>
            </w:pPr>
            <w:r>
              <w:rPr>
                <w:b/>
                <w:bCs/>
                <w:sz w:val="21"/>
                <w:szCs w:val="21"/>
              </w:rPr>
              <w:t xml:space="preserve">RF10</w:t>
            </w:r>
          </w:p>
        </w:tc>
        <w:tc>
          <w:tcPr>
            <w:tcW w:type="dxa" w:w="4500"/>
          </w:tcPr>
          <w:p>
            <w:pPr>
              <w:spacing w:after="100"/>
            </w:pPr>
            <w:r>
              <w:rPr>
                <w:sz w:val="21"/>
                <w:szCs w:val="21"/>
              </w:rPr>
              <w:t xml:space="preserve">El sistema deberá generar reportes históricos de movimientos y atención.</w:t>
            </w:r>
          </w:p>
        </w:tc>
        <w:tc>
          <w:tcPr>
            <w:shd w:color="FFF8E1" w:val="solid"/>
          </w:tcPr>
          <w:p>
            <w:pPr>
              <w:jc w:val="center"/>
            </w:pPr>
            <w:r>
              <w:rPr>
                <w:b/>
                <w:bCs/>
                <w:color w:val="F4A950"/>
                <w:sz w:val="18"/>
                <w:szCs w:val="18"/>
              </w:rPr>
              <w:t xml:space="preserve">⚠️ PARCIAL</w:t>
            </w:r>
          </w:p>
        </w:tc>
        <w:tc>
          <w:tcPr>
            <w:tcW w:type="dxa" w:w="1200"/>
          </w:tcPr>
          <w:p>
            <w:pPr>
              <w:spacing w:after="100"/>
            </w:pPr>
            <w:r>
              <w:rPr>
                <w:sz w:val="21"/>
                <w:szCs w:val="21"/>
              </w:rPr>
              <w:t xml:space="preserve">Parcial</w:t>
            </w:r>
          </w:p>
        </w:tc>
      </w:tr>
    </w:tbl>
    <w:p>
      <w:pPr>
        <w:pStyle w:val="Heading2"/>
        <w:spacing w:after="150" w:before="300"/>
      </w:pPr>
      <w:r>
        <w:rPr>
          <w:b/>
          <w:bCs/>
          <w:color w:val="0F3821"/>
          <w:sz w:val="28"/>
          <w:szCs w:val="28"/>
        </w:rPr>
        <w:t xml:space="preserve">3.1. Detalle de Implementación por RF</w:t>
      </w:r>
    </w:p>
    <w:p>
      <w:pPr>
        <w:pStyle w:val="Heading3"/>
        <w:spacing w:after="150" w:before="300"/>
      </w:pPr>
      <w:r>
        <w:rPr>
          <w:b/>
          <w:bCs/>
          <w:color w:val="0F3821"/>
          <w:sz w:val="24"/>
          <w:szCs w:val="24"/>
        </w:rPr>
        <w:t xml:space="preserve">RF01 — Sistema de Login con Roles</w:t>
      </w:r>
    </w:p>
    <w:p>
      <w:pPr>
        <w:spacing w:after="100"/>
      </w:pPr>
      <w:r>
        <w:rPr>
          <w:sz w:val="21"/>
          <w:szCs w:val="21"/>
        </w:rPr>
        <w:t xml:space="preserve">Implementación completa con autenticación de dos factores (TOTP):</w:t>
      </w:r>
    </w:p>
    <w:p>
      <w:pPr>
        <w:spacing w:after="100"/>
      </w:pPr>
      <w:r>
        <w:rPr>
          <w:sz w:val="21"/>
          <w:szCs w:val="21"/>
        </w:rPr>
        <w:t xml:space="preserve">• Login por email + contraseña con validación Zod en frontend y backend.</w:t>
      </w:r>
    </w:p>
    <w:p>
      <w:pPr>
        <w:spacing w:after="100"/>
      </w:pPr>
      <w:r>
        <w:rPr>
          <w:sz w:val="21"/>
          <w:szCs w:val="21"/>
        </w:rPr>
        <w:t xml:space="preserve">• MFA con TOTP: QR de configuración + verificación de código OTP de 6 dígitos.</w:t>
      </w:r>
    </w:p>
    <w:p>
      <w:pPr>
        <w:spacing w:after="100"/>
      </w:pPr>
      <w:r>
        <w:rPr>
          <w:sz w:val="21"/>
          <w:szCs w:val="21"/>
        </w:rPr>
        <w:t xml:space="preserve">• JWT con expiración de 24h para token y 2min para tempToken MFA.</w:t>
      </w:r>
    </w:p>
    <w:p>
      <w:pPr>
        <w:spacing w:after="100"/>
      </w:pPr>
      <w:r>
        <w:rPr>
          <w:sz w:val="21"/>
          <w:szCs w:val="21"/>
        </w:rPr>
        <w:t xml:space="preserve">• Auth Guard (frontend) que valida sesión y redirige a /login.</w:t>
      </w:r>
    </w:p>
    <w:p>
      <w:pPr>
        <w:spacing w:after="100"/>
      </w:pPr>
      <w:r>
        <w:rPr>
          <w:sz w:val="21"/>
          <w:szCs w:val="21"/>
        </w:rPr>
        <w:t xml:space="preserve">• Auth Middleware (backend) con requireAuth y optionalAuth.</w:t>
      </w:r>
    </w:p>
    <w:p>
      <w:pPr>
        <w:spacing w:after="100"/>
      </w:pPr>
      <w:r>
        <w:rPr>
          <w:sz w:val="21"/>
          <w:szCs w:val="21"/>
        </w:rPr>
        <w:t xml:space="preserve">• 5 roles definidos: admin_municipal, lideresa_olla, supervisor, operador_olla, coordinador.</w:t>
      </w:r>
    </w:p>
    <w:p>
      <w:pPr>
        <w:spacing w:after="100"/>
      </w:pPr>
      <w:r>
        <w:rPr>
          <w:sz w:val="21"/>
          <w:szCs w:val="21"/>
        </w:rPr>
        <w:t xml:space="preserve">• Redirección basada en rol: admin a /workspace/home, otros a /mobile/inicio.</w:t>
      </w:r>
    </w:p>
    <w:p>
      <w:pPr>
        <w:spacing w:after="100"/>
      </w:pPr>
      <w:r>
        <w:rPr>
          <w:sz w:val="21"/>
          <w:szCs w:val="21"/>
        </w:rPr>
        <w:t xml:space="preserve">• Rate limiting (5 req/min) y protección con Helmet.</w:t>
      </w:r>
    </w:p>
    <w:p>
      <w:pPr>
        <w:spacing w:after="100"/>
      </w:pPr>
      <w:r>
        <w:rPr>
          <w:b/>
          <w:bCs/>
          <w:color w:val="0F3821"/>
          <w:sz w:val="21"/>
          <w:szCs w:val="21"/>
        </w:rPr>
        <w:t xml:space="preserve">Archivos principales: </w:t>
      </w:r>
      <w:r>
        <w:rPr>
          <w:sz w:val="21"/>
          <w:szCs w:val="21"/>
        </w:rPr>
        <w:t xml:space="preserve">auth/router.ts, auth/service.ts, auth/totp-service.ts, login/page.tsx, login/otp/otp-verification.tsx, auth-guard.tsx, auth-store.ts</w:t>
      </w:r>
    </w:p>
    <w:p>
      <w:pPr>
        <w:pStyle w:val="Heading3"/>
        <w:spacing w:after="150" w:before="300"/>
      </w:pPr>
      <w:r>
        <w:rPr>
          <w:b/>
          <w:bCs/>
          <w:color w:val="0F3821"/>
          <w:sz w:val="24"/>
          <w:szCs w:val="24"/>
        </w:rPr>
        <w:t xml:space="preserve">RF02 — Plataforma Web Administrativa</w:t>
      </w:r>
    </w:p>
    <w:p>
      <w:pPr>
        <w:spacing w:after="100"/>
      </w:pPr>
      <w:r>
        <w:rPr>
          <w:sz w:val="21"/>
          <w:szCs w:val="21"/>
        </w:rPr>
        <w:t xml:space="preserve">Plataforma administrativa robusta con:</w:t>
      </w:r>
    </w:p>
    <w:p>
      <w:pPr>
        <w:spacing w:after="100"/>
      </w:pPr>
      <w:r>
        <w:rPr>
          <w:sz w:val="21"/>
          <w:szCs w:val="21"/>
        </w:rPr>
        <w:t xml:space="preserve">• Dashboard con 4 KPIs (Organizaciones, Ollas comunes, Beneficiarios, Insumos) con tendencias.</w:t>
      </w:r>
    </w:p>
    <w:p>
      <w:pPr>
        <w:spacing w:after="100"/>
      </w:pPr>
      <w:r>
        <w:rPr>
          <w:sz w:val="21"/>
          <w:szCs w:val="21"/>
        </w:rPr>
        <w:t xml:space="preserve">• Gráficos: Donut (resumen de inventario) y Línea (evolución de beneficiarios).</w:t>
      </w:r>
    </w:p>
    <w:p>
      <w:pPr>
        <w:spacing w:after="100"/>
      </w:pPr>
      <w:r>
        <w:rPr>
          <w:sz w:val="21"/>
          <w:szCs w:val="21"/>
        </w:rPr>
        <w:t xml:space="preserve">• Tabla de insumos críticos y bajo stock (top 5).</w:t>
      </w:r>
    </w:p>
    <w:p>
      <w:pPr>
        <w:spacing w:after="100"/>
      </w:pPr>
      <w:r>
        <w:rPr>
          <w:sz w:val="21"/>
          <w:szCs w:val="21"/>
        </w:rPr>
        <w:t xml:space="preserve">• Timeline de actividades recientes con timestamps relativos.</w:t>
      </w:r>
    </w:p>
    <w:p>
      <w:pPr>
        <w:spacing w:after="100"/>
      </w:pPr>
      <w:r>
        <w:rPr>
          <w:sz w:val="21"/>
          <w:szCs w:val="21"/>
        </w:rPr>
        <w:t xml:space="preserve">• Sidebar de navegación: Inicio, Organizaciones, Inventario, Beneficiarios, Alertas.</w:t>
      </w:r>
    </w:p>
    <w:p>
      <w:pPr>
        <w:spacing w:after="100"/>
      </w:pPr>
      <w:r>
        <w:rPr>
          <w:sz w:val="21"/>
          <w:szCs w:val="21"/>
        </w:rPr>
        <w:t xml:space="preserve">• Gestión de organizaciones (CRUD con slug) y ollas comunes anidadas.</w:t>
      </w:r>
    </w:p>
    <w:p>
      <w:pPr>
        <w:spacing w:after="100"/>
      </w:pPr>
      <w:r>
        <w:rPr>
          <w:sz w:val="21"/>
          <w:szCs w:val="21"/>
        </w:rPr>
        <w:t xml:space="preserve">• Vista Kardex con historial de movimientos de inventario.</w:t>
      </w:r>
    </w:p>
    <w:p>
      <w:pPr>
        <w:spacing w:after="100"/>
      </w:pPr>
      <w:r>
        <w:rPr>
          <w:b/>
          <w:bCs/>
          <w:color w:val="0F3821"/>
          <w:sz w:val="21"/>
          <w:szCs w:val="21"/>
        </w:rPr>
        <w:t xml:space="preserve">Archivos principales: </w:t>
      </w:r>
      <w:r>
        <w:rPr>
          <w:sz w:val="21"/>
          <w:szCs w:val="21"/>
        </w:rPr>
        <w:t xml:space="preserve">workspace/home/page.tsx, workspace/inventario/page.tsx, workspace/beneficiarios/page.tsx, workspace/alertas/page.tsx, workspace/organizaciones/page.tsx, app-sidebar.tsx</w:t>
      </w:r>
    </w:p>
    <w:p>
      <w:pPr>
        <w:pStyle w:val="Heading3"/>
        <w:spacing w:after="150" w:before="300"/>
      </w:pPr>
      <w:r>
        <w:rPr>
          <w:b/>
          <w:bCs/>
          <w:color w:val="0F3821"/>
          <w:sz w:val="24"/>
          <w:szCs w:val="24"/>
        </w:rPr>
        <w:t xml:space="preserve">RF03 — Aplicación Móvil/PWA</w:t>
      </w:r>
    </w:p>
    <w:p>
      <w:pPr>
        <w:spacing w:after="100"/>
      </w:pPr>
      <w:r>
        <w:rPr>
          <w:sz w:val="21"/>
          <w:szCs w:val="21"/>
        </w:rPr>
        <w:t xml:space="preserve">Aplicación móvil PWA completamente funcional:</w:t>
      </w:r>
    </w:p>
    <w:p>
      <w:pPr>
        <w:spacing w:after="100"/>
      </w:pPr>
      <w:r>
        <w:rPr>
          <w:sz w:val="21"/>
          <w:szCs w:val="21"/>
        </w:rPr>
        <w:t xml:space="preserve">• PWA manifest con display: standalone, iconos, screenshots, background_color.</w:t>
      </w:r>
    </w:p>
    <w:p>
      <w:pPr>
        <w:spacing w:after="100"/>
      </w:pPr>
      <w:r>
        <w:rPr>
          <w:sz w:val="21"/>
          <w:szCs w:val="21"/>
        </w:rPr>
        <w:t xml:space="preserve">• Service Worker (sw.js) con estrategia cache-first y navegación offline.</w:t>
      </w:r>
    </w:p>
    <w:p>
      <w:pPr>
        <w:spacing w:after="100"/>
      </w:pPr>
      <w:r>
        <w:rPr>
          <w:sz w:val="21"/>
          <w:szCs w:val="21"/>
        </w:rPr>
        <w:t xml:space="preserve">• Bottom Navigation: Inicio, Inventario, Padrón, Alertas.</w:t>
      </w:r>
    </w:p>
    <w:p>
      <w:pPr>
        <w:spacing w:after="100"/>
      </w:pPr>
      <w:r>
        <w:rPr>
          <w:sz w:val="21"/>
          <w:szCs w:val="21"/>
        </w:rPr>
        <w:t xml:space="preserve">• Dashboard móvil con saludo personalizado y menú del día.</w:t>
      </w:r>
    </w:p>
    <w:p>
      <w:pPr>
        <w:spacing w:after="100"/>
      </w:pPr>
      <w:r>
        <w:rPr>
          <w:sz w:val="21"/>
          <w:szCs w:val="21"/>
        </w:rPr>
        <w:t xml:space="preserve">• Quick Access Grid: Registrar Ingreso, Registrar Salida, Padrón, Menú IA, Cargar Evidencias.</w:t>
      </w:r>
    </w:p>
    <w:p>
      <w:pPr>
        <w:spacing w:after="100"/>
      </w:pPr>
      <w:r>
        <w:rPr>
          <w:sz w:val="21"/>
          <w:szCs w:val="21"/>
        </w:rPr>
        <w:t xml:space="preserve">• Modo offline con IndexedDB (ollas-comunes-db, versión 2).</w:t>
      </w:r>
    </w:p>
    <w:p>
      <w:pPr>
        <w:spacing w:after="100"/>
      </w:pPr>
      <w:r>
        <w:rPr>
          <w:sz w:val="21"/>
          <w:szCs w:val="21"/>
        </w:rPr>
        <w:t xml:space="preserve">• Cola de mutaciones offline con sincronización automática al recuperar conexión.</w:t>
      </w:r>
    </w:p>
    <w:p>
      <w:pPr>
        <w:spacing w:after="100"/>
      </w:pPr>
      <w:r>
        <w:rPr>
          <w:sz w:val="21"/>
          <w:szCs w:val="21"/>
        </w:rPr>
        <w:t xml:space="preserve">• PwaSyncManager con manejo de conflictos y reescritura de IDs temporales.</w:t>
      </w:r>
    </w:p>
    <w:p>
      <w:pPr>
        <w:spacing w:after="100"/>
      </w:pPr>
      <w:r>
        <w:rPr>
          <w:b/>
          <w:bCs/>
          <w:color w:val="0F3821"/>
          <w:sz w:val="21"/>
          <w:szCs w:val="21"/>
        </w:rPr>
        <w:t xml:space="preserve">Archivos principales: </w:t>
      </w:r>
      <w:r>
        <w:rPr>
          <w:sz w:val="21"/>
          <w:szCs w:val="21"/>
        </w:rPr>
        <w:t xml:space="preserve">mobile/inicio/page.tsx, mobile/inventario/page.tsx, mobile/padron/page.tsx, mobile/menu-ia/page.tsx, bottom-nav.tsx, inventory-stepper.tsx, pwa-sync-manager.tsx, indexed-db.ts</w:t>
      </w:r>
    </w:p>
    <w:p>
      <w:pPr>
        <w:pStyle w:val="Heading3"/>
        <w:spacing w:after="150" w:before="300"/>
      </w:pPr>
      <w:r>
        <w:rPr>
          <w:b/>
          <w:bCs/>
          <w:color w:val="0F3821"/>
          <w:sz w:val="24"/>
          <w:szCs w:val="24"/>
        </w:rPr>
        <w:t xml:space="preserve">RF04 — Registro de Ingresos de Insumos</w:t>
      </w:r>
    </w:p>
    <w:p>
      <w:pPr>
        <w:spacing w:after="100"/>
      </w:pPr>
      <w:r>
        <w:rPr>
          <w:sz w:val="21"/>
          <w:szCs w:val="21"/>
        </w:rPr>
        <w:t xml:space="preserve">Stepper de 3 pasos en mobile para registro de entradas:</w:t>
      </w:r>
    </w:p>
    <w:p>
      <w:pPr>
        <w:spacing w:after="100"/>
      </w:pPr>
      <w:r>
        <w:rPr>
          <w:sz w:val="21"/>
          <w:szCs w:val="21"/>
        </w:rPr>
        <w:t xml:space="preserve">• Paso 1: Elegir producto del catálogo categorizado.</w:t>
      </w:r>
    </w:p>
    <w:p>
      <w:pPr>
        <w:spacing w:after="100"/>
      </w:pPr>
      <w:r>
        <w:rPr>
          <w:sz w:val="21"/>
          <w:szCs w:val="21"/>
        </w:rPr>
        <w:t xml:space="preserve">• Paso 2: Cantidad y presentación (kg, sacos, bolsas, litros, unidades) con conversión automática.</w:t>
      </w:r>
    </w:p>
    <w:p>
      <w:pPr>
        <w:spacing w:after="100"/>
      </w:pPr>
      <w:r>
        <w:rPr>
          <w:sz w:val="21"/>
          <w:szCs w:val="21"/>
        </w:rPr>
        <w:t xml:space="preserve">• Paso 3: Fecha de vencimiento con presets rápidos (1 mes, 3 meses, sin vencimiento, fecha personalizada).</w:t>
      </w:r>
    </w:p>
    <w:p>
      <w:pPr>
        <w:spacing w:after="100"/>
      </w:pPr>
      <w:r>
        <w:rPr>
          <w:sz w:val="21"/>
          <w:szCs w:val="21"/>
        </w:rPr>
        <w:t xml:space="preserve">• Botones de cantidad rápida (+5, +10, +25, +50).</w:t>
      </w:r>
    </w:p>
    <w:p>
      <w:pPr>
        <w:spacing w:after="100"/>
      </w:pPr>
      <w:r>
        <w:rPr>
          <w:sz w:val="21"/>
          <w:szCs w:val="21"/>
        </w:rPr>
        <w:t xml:space="preserve">• Resumen de confirmación antes de guardar.</w:t>
      </w:r>
    </w:p>
    <w:p>
      <w:pPr>
        <w:spacing w:after="100"/>
      </w:pPr>
      <w:r>
        <w:rPr>
          <w:sz w:val="21"/>
          <w:szCs w:val="21"/>
        </w:rPr>
        <w:t xml:space="preserve">• Backend: POST /api/mobile/inventory/movements con transacción atómica y upsert de stock.</w:t>
      </w:r>
    </w:p>
    <w:p>
      <w:pPr>
        <w:spacing w:after="100"/>
      </w:pPr>
      <w:r>
        <w:rPr>
          <w:b/>
          <w:bCs/>
          <w:color w:val="0F3821"/>
          <w:sz w:val="21"/>
          <w:szCs w:val="21"/>
        </w:rPr>
        <w:t xml:space="preserve">Archivos principales: </w:t>
      </w:r>
      <w:r>
        <w:rPr>
          <w:sz w:val="21"/>
          <w:szCs w:val="21"/>
        </w:rPr>
        <w:t xml:space="preserve">mobile/inventario/page.tsx, inventory-stepper.tsx, mobile/router.ts (POST /inventory/movements)</w:t>
      </w:r>
    </w:p>
    <w:p>
      <w:pPr>
        <w:pStyle w:val="Heading3"/>
        <w:spacing w:after="150" w:before="300"/>
      </w:pPr>
      <w:r>
        <w:rPr>
          <w:b/>
          <w:bCs/>
          <w:color w:val="0F3821"/>
          <w:sz w:val="24"/>
          <w:szCs w:val="24"/>
        </w:rPr>
        <w:t xml:space="preserve">RF05 — Registro de Salidas de Insumos y Stock</w:t>
      </w:r>
    </w:p>
    <w:p>
      <w:pPr>
        <w:spacing w:after="100"/>
      </w:pPr>
      <w:r>
        <w:rPr>
          <w:sz w:val="21"/>
          <w:szCs w:val="21"/>
        </w:rPr>
        <w:t xml:space="preserve">Stepper de 2 pasos para salidas y descuento automático al entregar raciones:</w:t>
      </w:r>
    </w:p>
    <w:p>
      <w:pPr>
        <w:spacing w:after="100"/>
      </w:pPr>
      <w:r>
        <w:rPr>
          <w:sz w:val="21"/>
          <w:szCs w:val="21"/>
        </w:rPr>
        <w:t xml:space="preserve">• Registro manual de salidas desde mobile con validación.</w:t>
      </w:r>
    </w:p>
    <w:p>
      <w:pPr>
        <w:spacing w:after="100"/>
      </w:pPr>
      <w:r>
        <w:rPr>
          <w:sz w:val="21"/>
          <w:szCs w:val="21"/>
        </w:rPr>
        <w:t xml:space="preserve">• Descuento automático de stock al registrar entregas de raciones.</w:t>
      </w:r>
    </w:p>
    <w:p>
      <w:pPr>
        <w:spacing w:after="100"/>
      </w:pPr>
      <w:r>
        <w:rPr>
          <w:sz w:val="21"/>
          <w:szCs w:val="21"/>
        </w:rPr>
        <w:t xml:space="preserve">• Factor de consumo calculado basado en servings/estimatedServings.</w:t>
      </w:r>
    </w:p>
    <w:p>
      <w:pPr>
        <w:spacing w:after="100"/>
      </w:pPr>
      <w:r>
        <w:rPr>
          <w:sz w:val="21"/>
          <w:szCs w:val="21"/>
        </w:rPr>
        <w:t xml:space="preserve">• Alerta automática cuando el stock llega a 0 (severity: critical).</w:t>
      </w:r>
    </w:p>
    <w:p>
      <w:pPr>
        <w:spacing w:after="100"/>
      </w:pPr>
      <w:r>
        <w:rPr>
          <w:sz w:val="21"/>
          <w:szCs w:val="21"/>
        </w:rPr>
        <w:t xml:space="preserve">• Vista Kardex en workspace con historial de movimientos y filtros.</w:t>
      </w:r>
    </w:p>
    <w:p>
      <w:pPr>
        <w:spacing w:after="100"/>
      </w:pPr>
      <w:r>
        <w:rPr>
          <w:b/>
          <w:bCs/>
          <w:color w:val="0F3821"/>
          <w:sz w:val="21"/>
          <w:szCs w:val="21"/>
        </w:rPr>
        <w:t xml:space="preserve">Archivos principales: </w:t>
      </w:r>
      <w:r>
        <w:rPr>
          <w:sz w:val="21"/>
          <w:szCs w:val="21"/>
        </w:rPr>
        <w:t xml:space="preserve">mobile/inventario/page.tsx (accion=salida), inventory-stepper.tsx (isSalida), mobile/repository.ts (createMealDelivery con auto-deducción)</w:t>
      </w:r>
    </w:p>
    <w:p>
      <w:pPr>
        <w:pStyle w:val="Heading3"/>
        <w:spacing w:after="150" w:before="300"/>
      </w:pPr>
      <w:r>
        <w:rPr>
          <w:b/>
          <w:bCs/>
          <w:color w:val="0F3821"/>
          <w:sz w:val="24"/>
          <w:szCs w:val="24"/>
        </w:rPr>
        <w:t xml:space="preserve">RF06 — Registro de Beneficiarios</w:t>
      </w:r>
    </w:p>
    <w:p>
      <w:pPr>
        <w:spacing w:after="100"/>
      </w:pPr>
      <w:r>
        <w:rPr>
          <w:sz w:val="21"/>
          <w:szCs w:val="21"/>
        </w:rPr>
        <w:t xml:space="preserve">CRUD completo con:</w:t>
      </w:r>
    </w:p>
    <w:p>
      <w:pPr>
        <w:spacing w:after="100"/>
      </w:pPr>
      <w:r>
        <w:rPr>
          <w:sz w:val="21"/>
          <w:szCs w:val="21"/>
        </w:rPr>
        <w:t xml:space="preserve">• Workspace: Tabla desktop con DNI, Nombre, Edad, Olla, Prioridad, Estado, Condiciones de salud.</w:t>
      </w:r>
    </w:p>
    <w:p>
      <w:pPr>
        <w:spacing w:after="100"/>
      </w:pPr>
      <w:r>
        <w:rPr>
          <w:sz w:val="21"/>
          <w:szCs w:val="21"/>
        </w:rPr>
        <w:t xml:space="preserve">• Mobile: Padrón con búsqueda, Sheet modal para nuevo beneficiario.</w:t>
      </w:r>
    </w:p>
    <w:p>
      <w:pPr>
        <w:spacing w:after="100"/>
      </w:pPr>
      <w:r>
        <w:rPr>
          <w:sz w:val="21"/>
          <w:szCs w:val="21"/>
        </w:rPr>
        <w:t xml:space="preserve">• Formulario organizado en secciones: Datos Personales, Olla y Salud, Contacto.</w:t>
      </w:r>
    </w:p>
    <w:p>
      <w:pPr>
        <w:spacing w:after="100"/>
      </w:pPr>
      <w:r>
        <w:rPr>
          <w:sz w:val="21"/>
          <w:szCs w:val="21"/>
        </w:rPr>
        <w:t xml:space="preserve">• Autoselección de olla de la lideresa.</w:t>
      </w:r>
    </w:p>
    <w:p>
      <w:pPr>
        <w:spacing w:after="100"/>
      </w:pPr>
      <w:r>
        <w:rPr>
          <w:sz w:val="21"/>
          <w:szCs w:val="21"/>
        </w:rPr>
        <w:t xml:space="preserve">• Entrega de raciones con selección múltiple y validación de stock máximo.</w:t>
      </w:r>
    </w:p>
    <w:p>
      <w:pPr>
        <w:spacing w:after="100"/>
      </w:pPr>
      <w:r>
        <w:rPr>
          <w:sz w:val="21"/>
          <w:szCs w:val="21"/>
        </w:rPr>
        <w:t xml:space="preserve">• Backend: CRUD con 8 endpoints, control de DNI duplicado, control de acceso por rol.</w:t>
      </w:r>
    </w:p>
    <w:p>
      <w:pPr>
        <w:spacing w:after="100"/>
      </w:pPr>
      <w:r>
        <w:rPr>
          <w:b/>
          <w:bCs/>
          <w:color w:val="0F3821"/>
          <w:sz w:val="21"/>
          <w:szCs w:val="21"/>
        </w:rPr>
        <w:t xml:space="preserve">Archivos principales: </w:t>
      </w:r>
      <w:r>
        <w:rPr>
          <w:sz w:val="21"/>
          <w:szCs w:val="21"/>
        </w:rPr>
        <w:t xml:space="preserve">workspace/beneficiarios/page.tsx, mobile/padron/page.tsx, beneficiary-card.tsx, beneficiaries-api.ts, beneficiaries/router.ts</w:t>
      </w:r>
    </w:p>
    <w:p>
      <w:pPr>
        <w:pStyle w:val="Heading3"/>
        <w:spacing w:after="150" w:before="300"/>
      </w:pPr>
      <w:r>
        <w:rPr>
          <w:b/>
          <w:bCs/>
          <w:color w:val="0F3821"/>
          <w:sz w:val="24"/>
          <w:szCs w:val="24"/>
        </w:rPr>
        <w:t xml:space="preserve">RF07 — Perfiles de Salud, Edad y Prioridad</w:t>
      </w:r>
    </w:p>
    <w:p>
      <w:pPr>
        <w:spacing w:after="100"/>
      </w:pPr>
      <w:r>
        <w:rPr>
          <w:sz w:val="21"/>
          <w:szCs w:val="21"/>
        </w:rPr>
        <w:t xml:space="preserve">Perfiles completos con:</w:t>
      </w:r>
    </w:p>
    <w:p>
      <w:pPr>
        <w:spacing w:after="100"/>
      </w:pPr>
      <w:r>
        <w:rPr>
          <w:sz w:val="21"/>
          <w:szCs w:val="21"/>
        </w:rPr>
        <w:t xml:space="preserve">• Campos: firstName, lastName, dni, birthDate, gender, priorityLevel, healthConditionIds.</w:t>
      </w:r>
    </w:p>
    <w:p>
      <w:pPr>
        <w:spacing w:after="100"/>
      </w:pPr>
      <w:r>
        <w:rPr>
          <w:sz w:val="21"/>
          <w:szCs w:val="21"/>
        </w:rPr>
        <w:t xml:space="preserve">• Edad calculada en frontend con función calculateAge().</w:t>
      </w:r>
    </w:p>
    <w:p>
      <w:pPr>
        <w:spacing w:after="100"/>
      </w:pPr>
      <w:r>
        <w:rPr>
          <w:sz w:val="21"/>
          <w:szCs w:val="21"/>
        </w:rPr>
        <w:t xml:space="preserve">• Condiciones de salud predefinidas: Anemia, Gestante, Adulto Mayor, Niño, Discapacidad.</w:t>
      </w:r>
    </w:p>
    <w:p>
      <w:pPr>
        <w:spacing w:after="100"/>
      </w:pPr>
      <w:r>
        <w:rPr>
          <w:sz w:val="21"/>
          <w:szCs w:val="21"/>
        </w:rPr>
        <w:t xml:space="preserve">• Badges visuales por condición con colores diferenciados.</w:t>
      </w:r>
    </w:p>
    <w:p>
      <w:pPr>
        <w:spacing w:after="100"/>
      </w:pPr>
      <w:r>
        <w:rPr>
          <w:sz w:val="21"/>
          <w:szCs w:val="21"/>
        </w:rPr>
        <w:t xml:space="preserve">• Selector de prioridad: Bajo/Normal/Alto con colores (gray/amber/red).</w:t>
      </w:r>
    </w:p>
    <w:p>
      <w:pPr>
        <w:spacing w:after="100"/>
      </w:pPr>
      <w:r>
        <w:rPr>
          <w:sz w:val="21"/>
          <w:szCs w:val="21"/>
        </w:rPr>
        <w:t xml:space="preserve">• Género con 4 opciones (masculino/femenino/otro/no especificado).</w:t>
      </w:r>
    </w:p>
    <w:p>
      <w:pPr>
        <w:spacing w:after="100"/>
      </w:pPr>
      <w:r>
        <w:rPr>
          <w:sz w:val="21"/>
          <w:szCs w:val="21"/>
        </w:rPr>
        <w:t xml:space="preserve">• Datos demográficos enviados a Gemini para considerar necesidades nutricionales específicas.</w:t>
      </w:r>
    </w:p>
    <w:p>
      <w:pPr>
        <w:spacing w:after="100"/>
      </w:pPr>
      <w:r>
        <w:rPr>
          <w:b/>
          <w:bCs/>
          <w:color w:val="0F3821"/>
          <w:sz w:val="21"/>
          <w:szCs w:val="21"/>
        </w:rPr>
        <w:t xml:space="preserve">Archivos principales: </w:t>
      </w:r>
      <w:r>
        <w:rPr>
          <w:sz w:val="21"/>
          <w:szCs w:val="21"/>
        </w:rPr>
        <w:t xml:space="preserve">types/beneficiary.ts, workspace/beneficiarios/page.tsx (age calc, badges), mobile/padron/page.tsx (health pills)</w:t>
      </w:r>
    </w:p>
    <w:p>
      <w:pPr>
        <w:pStyle w:val="Heading3"/>
        <w:spacing w:after="150" w:before="300"/>
      </w:pPr>
      <w:r>
        <w:rPr>
          <w:b/>
          <w:bCs/>
          <w:color w:val="0F3821"/>
          <w:sz w:val="24"/>
          <w:szCs w:val="24"/>
        </w:rPr>
        <w:t xml:space="preserve">RF08 — IA para Menús según Stock</w:t>
      </w:r>
    </w:p>
    <w:p>
      <w:pPr>
        <w:spacing w:after="100"/>
      </w:pPr>
      <w:r>
        <w:rPr>
          <w:sz w:val="21"/>
          <w:szCs w:val="21"/>
        </w:rPr>
        <w:t xml:space="preserve">Integración IA madura con:</w:t>
      </w:r>
    </w:p>
    <w:p>
      <w:pPr>
        <w:spacing w:after="100"/>
      </w:pPr>
      <w:r>
        <w:rPr>
          <w:sz w:val="21"/>
          <w:szCs w:val="21"/>
        </w:rPr>
        <w:t xml:space="preserve">• Motor IA: Google Gemini 2.5 Pro via API.</w:t>
      </w:r>
    </w:p>
    <w:p>
      <w:pPr>
        <w:spacing w:after="100"/>
      </w:pPr>
      <w:r>
        <w:rPr>
          <w:sz w:val="21"/>
          <w:szCs w:val="21"/>
        </w:rPr>
        <w:t xml:space="preserve">• Contexto del prompt: distrito, dirección, total de beneficiarios, grupos de edad, condiciones de salud, inventario real disponible.</w:t>
      </w:r>
    </w:p>
    <w:p>
      <w:pPr>
        <w:spacing w:after="100"/>
      </w:pPr>
      <w:r>
        <w:rPr>
          <w:sz w:val="21"/>
          <w:szCs w:val="21"/>
        </w:rPr>
        <w:t xml:space="preserve">• Output estructurado JSON: nombre, puntaje (1-100), justificación, ingredientes necesarios.</w:t>
      </w:r>
    </w:p>
    <w:p>
      <w:pPr>
        <w:spacing w:after="100"/>
      </w:pPr>
      <w:r>
        <w:rPr>
          <w:sz w:val="21"/>
          <w:szCs w:val="21"/>
        </w:rPr>
        <w:t xml:space="preserve">• Card con puntaje visual (verde ≥ 80, amarillo ≥ 50, rojo &lt; 50).</w:t>
      </w:r>
    </w:p>
    <w:p>
      <w:pPr>
        <w:spacing w:after="100"/>
      </w:pPr>
      <w:r>
        <w:rPr>
          <w:sz w:val="21"/>
          <w:szCs w:val="21"/>
        </w:rPr>
        <w:t xml:space="preserve">• Botón 'Usar este menú y descontar stock'.</w:t>
      </w:r>
    </w:p>
    <w:p>
      <w:pPr>
        <w:spacing w:after="100"/>
      </w:pPr>
      <w:r>
        <w:rPr>
          <w:sz w:val="21"/>
          <w:szCs w:val="21"/>
        </w:rPr>
        <w:t xml:space="preserve">• Fallback offline: sugiere 'Seco de Pollo con Arroz' si no hay API key de Gemini.</w:t>
      </w:r>
    </w:p>
    <w:p>
      <w:pPr>
        <w:spacing w:after="100"/>
      </w:pPr>
      <w:r>
        <w:rPr>
          <w:b/>
          <w:bCs/>
          <w:color w:val="0F3821"/>
          <w:sz w:val="21"/>
          <w:szCs w:val="21"/>
        </w:rPr>
        <w:t xml:space="preserve">Archivos principales: </w:t>
      </w:r>
      <w:r>
        <w:rPr>
          <w:sz w:val="21"/>
          <w:szCs w:val="21"/>
        </w:rPr>
        <w:t xml:space="preserve">mobile/menu-ia/page.tsx, ai-menu-card.tsx, mobile/router.ts (GET /suggestions, POST /menu-plans/execute)</w:t>
      </w:r>
    </w:p>
    <w:p>
      <w:pPr>
        <w:pStyle w:val="Heading3"/>
        <w:spacing w:after="150" w:before="300"/>
      </w:pPr>
      <w:r>
        <w:rPr>
          <w:b/>
          <w:bCs/>
          <w:color w:val="0F3821"/>
          <w:sz w:val="24"/>
          <w:szCs w:val="24"/>
        </w:rPr>
        <w:t xml:space="preserve">RF09 — Alertas de Bajo Stock</w:t>
      </w:r>
    </w:p>
    <w:p>
      <w:pPr>
        <w:spacing w:after="100"/>
      </w:pPr>
      <w:r>
        <w:rPr>
          <w:sz w:val="21"/>
          <w:szCs w:val="21"/>
        </w:rPr>
        <w:t xml:space="preserve">Sistema de alertas integral:</w:t>
      </w:r>
    </w:p>
    <w:p>
      <w:pPr>
        <w:spacing w:after="100"/>
      </w:pPr>
      <w:r>
        <w:rPr>
          <w:sz w:val="21"/>
          <w:szCs w:val="21"/>
        </w:rPr>
        <w:t xml:space="preserve">• Generación automática: al llegar stock a 0 (critical), al intentar descontar más de lo disponible (high), al crear beneficiario (low), al detectar DNI duplicado (medium).</w:t>
      </w:r>
    </w:p>
    <w:p>
      <w:pPr>
        <w:spacing w:after="100"/>
      </w:pPr>
      <w:r>
        <w:rPr>
          <w:sz w:val="21"/>
          <w:szCs w:val="21"/>
        </w:rPr>
        <w:t xml:space="preserve">• Workspace - Bandeja de alertas: filtros por estado, severidad, olla, búsqueda. Acciones: Resolver o Descartar.</w:t>
      </w:r>
    </w:p>
    <w:p>
      <w:pPr>
        <w:spacing w:after="100"/>
      </w:pPr>
      <w:r>
        <w:rPr>
          <w:sz w:val="21"/>
          <w:szCs w:val="21"/>
        </w:rPr>
        <w:t xml:space="preserve">• Dashboard Home: sección 'Insumos críticos y bajo stock' (top 5).</w:t>
      </w:r>
    </w:p>
    <w:p>
      <w:pPr>
        <w:spacing w:after="100"/>
      </w:pPr>
      <w:r>
        <w:rPr>
          <w:sz w:val="21"/>
          <w:szCs w:val="21"/>
        </w:rPr>
        <w:t xml:space="preserve">• Mobile: alertas de vencimiento, bajo_stock, sincronización, general.</w:t>
      </w:r>
    </w:p>
    <w:p>
      <w:pPr>
        <w:spacing w:after="100"/>
      </w:pPr>
      <w:r>
        <w:rPr>
          <w:sz w:val="21"/>
          <w:szCs w:val="21"/>
        </w:rPr>
        <w:t xml:space="preserve">• Notificaciones por email a administradores cuando hay fallos de sincronización.</w:t>
      </w:r>
    </w:p>
    <w:p>
      <w:pPr>
        <w:spacing w:after="100"/>
      </w:pPr>
      <w:r>
        <w:rPr>
          <w:b/>
          <w:bCs/>
          <w:color w:val="0F3821"/>
          <w:sz w:val="21"/>
          <w:szCs w:val="21"/>
        </w:rPr>
        <w:t xml:space="preserve">Archivos principales: </w:t>
      </w:r>
      <w:r>
        <w:rPr>
          <w:sz w:val="21"/>
          <w:szCs w:val="21"/>
        </w:rPr>
        <w:t xml:space="preserve">workspace/alertas/page.tsx, workspace/home/page.tsx (lowStock section), expiry-alert.tsx, mobile/router.ts (auto-alert)</w:t>
      </w:r>
    </w:p>
    <w:p>
      <w:pPr>
        <w:pStyle w:val="Heading3"/>
        <w:spacing w:after="150" w:before="300"/>
      </w:pPr>
      <w:r>
        <w:rPr>
          <w:b/>
          <w:bCs/>
          <w:color w:val="0F3821"/>
          <w:sz w:val="24"/>
          <w:szCs w:val="24"/>
        </w:rPr>
        <w:t xml:space="preserve">RF10 — Reportes Históricos (⚠️ Parcial)</w:t>
      </w:r>
    </w:p>
    <w:p>
      <w:pPr>
        <w:spacing w:after="100"/>
      </w:pPr>
      <w:r>
        <w:rPr>
          <w:sz w:val="21"/>
          <w:szCs w:val="21"/>
        </w:rPr>
        <w:t xml:space="preserve">Implementado parcialmente. Lo que existe:</w:t>
      </w:r>
    </w:p>
    <w:p>
      <w:pPr>
        <w:spacing w:after="100"/>
      </w:pPr>
      <w:r>
        <w:rPr>
          <w:sz w:val="21"/>
          <w:szCs w:val="21"/>
        </w:rPr>
        <w:t xml:space="preserve">• Kardex de auditoría en workspace/inventario con historial de movimientos (100 registros).</w:t>
      </w:r>
    </w:p>
    <w:p>
      <w:pPr>
        <w:spacing w:after="100"/>
      </w:pPr>
      <w:r>
        <w:rPr>
          <w:sz w:val="21"/>
          <w:szCs w:val="21"/>
        </w:rPr>
        <w:t xml:space="preserve">• Actividades recientes en dashboard home.</w:t>
      </w:r>
    </w:p>
    <w:p>
      <w:pPr>
        <w:spacing w:after="100"/>
      </w:pPr>
      <w:r>
        <w:rPr>
          <w:sz w:val="21"/>
          <w:szCs w:val="21"/>
        </w:rPr>
        <w:t xml:space="preserve">• KPIs agregados (total tenants, ollas, beneficiarios, insumos).</w:t>
      </w:r>
    </w:p>
    <w:p>
      <w:pPr>
        <w:spacing w:after="100"/>
      </w:pPr>
      <w:r>
        <w:rPr>
          <w:sz w:val="21"/>
          <w:szCs w:val="21"/>
        </w:rPr>
        <w:t xml:space="preserve">Lo que falta:</w:t>
      </w:r>
    </w:p>
    <w:p>
      <w:pPr>
        <w:spacing w:after="100"/>
      </w:pPr>
      <w:r>
        <w:rPr>
          <w:sz w:val="21"/>
          <w:szCs w:val="21"/>
        </w:rPr>
        <w:t xml:space="preserve">   - No existe página dedicada de 'Reportes' (/workspace/reportes).</w:t>
      </w:r>
    </w:p>
    <w:p>
      <w:pPr>
        <w:spacing w:after="100"/>
      </w:pPr>
      <w:r>
        <w:rPr>
          <w:sz w:val="21"/>
          <w:szCs w:val="21"/>
        </w:rPr>
        <w:t xml:space="preserve">   - El botón 'Exportar reporte' es decorativo (sin funcionalidad).</w:t>
      </w:r>
    </w:p>
    <w:p>
      <w:pPr>
        <w:spacing w:after="100"/>
      </w:pPr>
      <w:r>
        <w:rPr>
          <w:sz w:val="21"/>
          <w:szCs w:val="21"/>
        </w:rPr>
        <w:t xml:space="preserve">   - No hay exportación a CSV, PDF o Excel.</w:t>
      </w:r>
    </w:p>
    <w:p>
      <w:pPr>
        <w:spacing w:after="100"/>
      </w:pPr>
      <w:r>
        <w:rPr>
          <w:sz w:val="21"/>
          <w:szCs w:val="21"/>
        </w:rPr>
        <w:t xml:space="preserve">   - No hay filtros por rango de fechas en el kardex.</w:t>
      </w:r>
    </w:p>
    <w:p>
      <w:pPr>
        <w:spacing w:after="100"/>
      </w:pPr>
      <w:r>
        <w:rPr>
          <w:sz w:val="21"/>
          <w:szCs w:val="21"/>
        </w:rPr>
        <w:t xml:space="preserve">   - No hay reportes agregados (consumo mensual por olla, comparativas, tendencias).</w:t>
      </w:r>
    </w:p>
    <w:p>
      <w:pPr>
        <w:pStyle w:val="Heading1"/>
        <w:spacing w:after="150" w:before="300"/>
      </w:pPr>
      <w:r>
        <w:rPr>
          <w:b/>
          <w:bCs/>
          <w:color w:val="0F3821"/>
          <w:sz w:val="36"/>
          <w:szCs w:val="36"/>
        </w:rPr>
        <w:t xml:space="preserve">4. Requerimientos No Funcionales (RNF)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children>
          <rootKey>w:p</rootKey>
        </children>
        <children>
          <rootKey>w:p</rootKey>
        </children>
        <children>
          <rootKey>w:p</rootKey>
        </children>
        <children>
          <rootKey>w:p</rootKey>
        </children>
      </w:tr>
      <w:tr>
        <w:tc>
          <w:tcPr>
            <w:tcW w:type="dxa" w:w="900"/>
          </w:tcPr>
          <w:p>
            <w:pPr>
              <w:spacing w:after="100"/>
            </w:pPr>
            <w:r>
              <w:rPr>
                <w:b/>
                <w:bCs/>
                <w:sz w:val="21"/>
                <w:szCs w:val="21"/>
              </w:rPr>
              <w:t xml:space="preserve">RNF01</w:t>
            </w:r>
          </w:p>
        </w:tc>
        <w:tc>
          <w:tcPr>
            <w:tcW w:type="dxa" w:w="2400"/>
          </w:tcPr>
          <w:p>
            <w:pPr>
              <w:spacing w:after="100"/>
            </w:pPr>
            <w:r>
              <w:rPr>
                <w:sz w:val="21"/>
                <w:szCs w:val="21"/>
              </w:rPr>
              <w:t xml:space="preserve">Usabilidad: Interfaz sencilla, clara y fácil de usar</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Interfaces limpias, diseño responsive (mobile-first), shadcn/ui con componentes accesibles, navegación intuitiva con BottomNav y Sidebar.</w:t>
            </w:r>
          </w:p>
        </w:tc>
      </w:tr>
      <w:tr>
        <w:tc>
          <w:tcPr>
            <w:tcW w:type="dxa" w:w="900"/>
          </w:tcPr>
          <w:p>
            <w:pPr>
              <w:spacing w:after="100"/>
            </w:pPr>
            <w:r>
              <w:rPr>
                <w:b/>
                <w:bCs/>
                <w:sz w:val="21"/>
                <w:szCs w:val="21"/>
              </w:rPr>
              <w:t xml:space="preserve">RNF02</w:t>
            </w:r>
          </w:p>
        </w:tc>
        <w:tc>
          <w:tcPr>
            <w:tcW w:type="dxa" w:w="2400"/>
          </w:tcPr>
          <w:p>
            <w:pPr>
              <w:spacing w:after="100"/>
            </w:pPr>
            <w:r>
              <w:rPr>
                <w:sz w:val="21"/>
                <w:szCs w:val="21"/>
              </w:rPr>
              <w:t xml:space="preserve">Rendimiento: Respuesta en tiempos adecuados</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Next.js App Router con SSR/SSG, Tailwind v4 con purga automática, SW con pre-cache de assets críticos, estados de loading con Skeletons y spinners.</w:t>
            </w:r>
          </w:p>
        </w:tc>
      </w:tr>
      <w:tr>
        <w:tc>
          <w:tcPr>
            <w:tcW w:type="dxa" w:w="900"/>
          </w:tcPr>
          <w:p>
            <w:pPr>
              <w:spacing w:after="100"/>
            </w:pPr>
            <w:r>
              <w:rPr>
                <w:b/>
                <w:bCs/>
                <w:sz w:val="21"/>
                <w:szCs w:val="21"/>
              </w:rPr>
              <w:t xml:space="preserve">RNF03</w:t>
            </w:r>
          </w:p>
        </w:tc>
        <w:tc>
          <w:tcPr>
            <w:tcW w:type="dxa" w:w="2400"/>
          </w:tcPr>
          <w:p>
            <w:pPr>
              <w:spacing w:after="100"/>
            </w:pPr>
            <w:r>
              <w:rPr>
                <w:sz w:val="21"/>
                <w:szCs w:val="21"/>
              </w:rPr>
              <w:t xml:space="preserve">Seguridad: Autenticación y control por roles</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RBAC con 5 roles, MFA/TOTP, JWT, bcryptjs, Helmet, Rate Limiting, CORS, Catálogo de controles ISO 27001:2022, OWASP Top 10, NIST SP 800-53.</w:t>
            </w:r>
          </w:p>
        </w:tc>
      </w:tr>
      <w:tr>
        <w:tc>
          <w:tcPr>
            <w:tcW w:type="dxa" w:w="900"/>
          </w:tcPr>
          <w:p>
            <w:pPr>
              <w:spacing w:after="100"/>
            </w:pPr>
            <w:r>
              <w:rPr>
                <w:b/>
                <w:bCs/>
                <w:sz w:val="21"/>
                <w:szCs w:val="21"/>
              </w:rPr>
              <w:t xml:space="preserve">RNF04</w:t>
            </w:r>
          </w:p>
        </w:tc>
        <w:tc>
          <w:tcPr>
            <w:tcW w:type="dxa" w:w="2400"/>
          </w:tcPr>
          <w:p>
            <w:pPr>
              <w:spacing w:after="100"/>
            </w:pPr>
            <w:r>
              <w:rPr>
                <w:sz w:val="21"/>
                <w:szCs w:val="21"/>
              </w:rPr>
              <w:t xml:space="preserve">Escalabilidad: Incorporar nuevas ollas y usuarios</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Arquitectura multitenant con organización por slug, CRUD de ollas, repository pattern genérico, backend modular, RLS en PostgreSQL.</w:t>
            </w:r>
          </w:p>
        </w:tc>
      </w:tr>
      <w:tr>
        <w:tc>
          <w:tcPr>
            <w:tcW w:type="dxa" w:w="900"/>
          </w:tcPr>
          <w:p>
            <w:pPr>
              <w:spacing w:after="100"/>
            </w:pPr>
            <w:r>
              <w:rPr>
                <w:b/>
                <w:bCs/>
                <w:sz w:val="21"/>
                <w:szCs w:val="21"/>
              </w:rPr>
              <w:t xml:space="preserve">RNF05</w:t>
            </w:r>
          </w:p>
        </w:tc>
        <w:tc>
          <w:tcPr>
            <w:tcW w:type="dxa" w:w="2400"/>
          </w:tcPr>
          <w:p>
            <w:pPr>
              <w:spacing w:after="100"/>
            </w:pPr>
            <w:r>
              <w:rPr>
                <w:sz w:val="21"/>
                <w:szCs w:val="21"/>
              </w:rPr>
              <w:t xml:space="preserve">Compatibilidad: Navegadores modernos y Android</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PWA con manifest y service worker, display: standalone, portrait-primary, iconos 192x192/512x512, screenshots, instalable en Android.</w:t>
            </w:r>
          </w:p>
        </w:tc>
      </w:tr>
      <w:tr>
        <w:tc>
          <w:tcPr>
            <w:tcW w:type="dxa" w:w="900"/>
          </w:tcPr>
          <w:p>
            <w:pPr>
              <w:spacing w:after="100"/>
            </w:pPr>
            <w:r>
              <w:rPr>
                <w:b/>
                <w:bCs/>
                <w:sz w:val="21"/>
                <w:szCs w:val="21"/>
              </w:rPr>
              <w:t xml:space="preserve">RNF06</w:t>
            </w:r>
          </w:p>
        </w:tc>
        <w:tc>
          <w:tcPr>
            <w:tcW w:type="dxa" w:w="2400"/>
          </w:tcPr>
          <w:p>
            <w:pPr>
              <w:spacing w:after="100"/>
            </w:pPr>
            <w:r>
              <w:rPr>
                <w:sz w:val="21"/>
                <w:szCs w:val="21"/>
              </w:rPr>
              <w:t xml:space="preserve">Conectividad: Operación sin internet y sincronización</w:t>
            </w:r>
          </w:p>
        </w:tc>
        <w:tc>
          <w:tcPr>
            <w:shd w:color="E8F5E9" w:val="solid"/>
          </w:tcPr>
          <w:p>
            <w:pPr>
              <w:jc w:val="center"/>
            </w:pPr>
            <w:r>
              <w:rPr>
                <w:b/>
                <w:bCs/>
                <w:color w:val="0F3821"/>
                <w:sz w:val="18"/>
                <w:szCs w:val="18"/>
              </w:rPr>
              <w:t xml:space="preserve">✅ IMPLEMENTADO</w:t>
            </w:r>
          </w:p>
        </w:tc>
        <w:tc>
          <w:tcPr>
            <w:tcW w:type="dxa" w:w="5300"/>
          </w:tcPr>
          <w:p>
            <w:pPr>
              <w:spacing w:after="100"/>
            </w:pPr>
            <w:r>
              <w:rPr>
                <w:sz w:val="21"/>
                <w:szCs w:val="21"/>
              </w:rPr>
              <w:t xml:space="preserve">IndexedDB (cache + cola de mutaciones + failed), PwaSyncManager con manejo de conflictos, E2E tests de flujo offline completo, use-online hook reactivo, offline-banner.</w:t>
            </w:r>
          </w:p>
        </w:tc>
      </w:tr>
    </w:tbl>
    <w:p>
      <w:pPr>
        <w:pStyle w:val="Heading1"/>
        <w:spacing w:after="150" w:before="300"/>
      </w:pPr>
      <w:r>
        <w:rPr>
          <w:b/>
          <w:bCs/>
          <w:color w:val="0F3821"/>
          <w:sz w:val="36"/>
          <w:szCs w:val="36"/>
        </w:rPr>
        <w:t xml:space="preserve">5. Gestión de Desarrollo de Software</w:t>
      </w:r>
    </w:p>
    <w:p>
      <w:pPr>
        <w:pStyle w:val="Heading2"/>
        <w:spacing w:after="150" w:before="300"/>
      </w:pPr>
      <w:r>
        <w:rPr>
          <w:b/>
          <w:bCs/>
          <w:color w:val="0F3821"/>
          <w:sz w:val="28"/>
          <w:szCs w:val="28"/>
        </w:rPr>
        <w:t xml:space="preserve">5.1. Metodología</w:t>
      </w:r>
    </w:p>
    <w:p>
      <w:pPr>
        <w:spacing w:after="100"/>
      </w:pPr>
      <w:r>
        <w:rPr>
          <w:sz w:val="21"/>
          <w:szCs w:val="21"/>
        </w:rPr>
        <w:t xml:space="preserve">El proyecto utiliza el marco de trabajo ágil Scrum con desarrollo iterativo. El historial de Git muestra una rama 'development' con múltiples merges incrementales organizados por funcionalidad (PWA, pruebas, IA, validaciones).</w:t>
      </w:r>
    </w:p>
    <w:p>
      <w:pPr>
        <w:pStyle w:val="Heading2"/>
        <w:spacing w:after="150" w:before="300"/>
      </w:pPr>
      <w:r>
        <w:rPr>
          <w:b/>
          <w:bCs/>
          <w:color w:val="0F3821"/>
          <w:sz w:val="28"/>
          <w:szCs w:val="28"/>
        </w:rPr>
        <w:t xml:space="preserve">5.2. Historias de Usuario</w:t>
      </w:r>
    </w:p>
    <w:p>
      <w:pPr>
        <w:spacing w:after="100"/>
      </w:pPr>
      <w:r>
        <w:rPr>
          <w:sz w:val="21"/>
          <w:szCs w:val="21"/>
        </w:rPr>
        <w:t xml:space="preserve">Se documentaron 16 historias de usuario en formato estándar 'Como / Quiero / Para', agrupadas en 4 módulos:</w:t>
      </w:r>
    </w:p>
    <w:p>
      <w:pPr>
        <w:spacing w:after="100"/>
      </w:pPr>
      <w:r>
        <w:rPr>
          <w:sz w:val="21"/>
          <w:szCs w:val="21"/>
        </w:rPr>
        <w:t xml:space="preserve">• Módulo de Autenticación (HU-A1, HU-A2, HU-A3, HU-A4)</w:t>
      </w:r>
    </w:p>
    <w:p>
      <w:pPr>
        <w:spacing w:after="100"/>
      </w:pPr>
      <w:r>
        <w:rPr>
          <w:sz w:val="21"/>
          <w:szCs w:val="21"/>
        </w:rPr>
        <w:t xml:space="preserve">• Módulo Móvil PWA (HU-M1 a HU-M6)</w:t>
      </w:r>
    </w:p>
    <w:p>
      <w:pPr>
        <w:spacing w:after="100"/>
      </w:pPr>
      <w:r>
        <w:rPr>
          <w:sz w:val="21"/>
          <w:szCs w:val="21"/>
        </w:rPr>
        <w:t xml:space="preserve">• Módulo Web Administrativo (HU-W1 a HU-W4)</w:t>
      </w:r>
    </w:p>
    <w:p>
      <w:pPr>
        <w:spacing w:after="100"/>
      </w:pPr>
      <w:r>
        <w:rPr>
          <w:sz w:val="21"/>
          <w:szCs w:val="21"/>
        </w:rPr>
        <w:t xml:space="preserve">• Módulo de Sincronización Offline (HU-S1, HU-S2)</w:t>
      </w:r>
    </w:p>
    <w:p>
      <w:pPr>
        <w:spacing w:after="100"/>
      </w:pPr>
      <w:r>
        <w:rPr>
          <w:sz w:val="21"/>
          <w:szCs w:val="21"/>
        </w:rPr>
        <w:t xml:space="preserve">Cada HU tiene criterios de aceptación y trazabilidad a pruebas Playwright E2E.</w:t>
      </w:r>
    </w:p>
    <w:p>
      <w:pPr>
        <w:spacing w:after="100"/>
      </w:pPr>
      <w:r>
        <w:rPr>
          <w:b/>
          <w:bCs/>
          <w:color w:val="0F3821"/>
          <w:sz w:val="21"/>
          <w:szCs w:val="21"/>
        </w:rPr>
        <w:t xml:space="preserve">Archivo: </w:t>
      </w:r>
      <w:r>
        <w:rPr>
          <w:sz w:val="21"/>
          <w:szCs w:val="21"/>
        </w:rPr>
        <w:t xml:space="preserve">docs/HISTORIAS_USUARIO.md</w:t>
      </w:r>
    </w:p>
    <w:p>
      <w:pPr>
        <w:pStyle w:val="Heading2"/>
        <w:spacing w:after="150" w:before="300"/>
      </w:pPr>
      <w:r>
        <w:rPr>
          <w:b/>
          <w:bCs/>
          <w:color w:val="0F3821"/>
          <w:sz w:val="28"/>
          <w:szCs w:val="28"/>
        </w:rPr>
        <w:t xml:space="preserve">5.3. Pruebas E2E</w:t>
      </w:r>
    </w:p>
    <w:p>
      <w:pPr>
        <w:spacing w:after="100"/>
      </w:pPr>
      <w:r>
        <w:rPr>
          <w:sz w:val="21"/>
          <w:szCs w:val="21"/>
        </w:rPr>
        <w:t xml:space="preserve">El proyecto cuenta con pruebas end-to-end automatizadas con Playwright:</w:t>
      </w:r>
    </w:p>
    <w:p>
      <w:pPr>
        <w:spacing w:after="100"/>
      </w:pPr>
      <w:r>
        <w:rPr>
          <w:sz w:val="21"/>
          <w:szCs w:val="21"/>
        </w:rPr>
        <w:t xml:space="preserve">• Pruebas de autenticación: Login exitoso, TOTP inválido, TOTP exitoso.</w:t>
      </w:r>
    </w:p>
    <w:p>
      <w:pPr>
        <w:spacing w:after="100"/>
      </w:pPr>
      <w:r>
        <w:rPr>
          <w:sz w:val="21"/>
          <w:szCs w:val="21"/>
        </w:rPr>
        <w:t xml:space="preserve">• Pruebas de organización: CRUD completo con validación.</w:t>
      </w:r>
    </w:p>
    <w:p>
      <w:pPr>
        <w:spacing w:after="100"/>
      </w:pPr>
      <w:r>
        <w:rPr>
          <w:sz w:val="21"/>
          <w:szCs w:val="21"/>
        </w:rPr>
        <w:t xml:space="preserve">• Pruebas offline: Registro sin conexión + reconexión + verificación en PostgreSQL.</w:t>
      </w:r>
    </w:p>
    <w:p>
      <w:pPr>
        <w:spacing w:after="100"/>
      </w:pPr>
      <w:r>
        <w:rPr>
          <w:sz w:val="21"/>
          <w:szCs w:val="21"/>
        </w:rPr>
        <w:t xml:space="preserve">• Pruebas de inventario: Ingreso y salida de insumos.</w:t>
      </w:r>
    </w:p>
    <w:p>
      <w:pPr>
        <w:spacing w:after="100"/>
      </w:pPr>
      <w:r>
        <w:rPr>
          <w:sz w:val="21"/>
          <w:szCs w:val="21"/>
        </w:rPr>
        <w:t xml:space="preserve">• Pruebas de beneficiarios: Registro y actualización de padrón.</w:t>
      </w:r>
    </w:p>
    <w:p>
      <w:pPr>
        <w:spacing w:after="100"/>
      </w:pPr>
      <w:r>
        <w:rPr>
          <w:b/>
          <w:bCs/>
          <w:color w:val="0F3821"/>
          <w:sz w:val="21"/>
          <w:szCs w:val="21"/>
        </w:rPr>
        <w:t xml:space="preserve">Archivo: </w:t>
      </w:r>
      <w:r>
        <w:rPr>
          <w:sz w:val="21"/>
          <w:szCs w:val="21"/>
        </w:rPr>
        <w:t xml:space="preserve">docs/REPORT_PRUEBAS.md</w:t>
      </w:r>
    </w:p>
    <w:p>
      <w:pPr>
        <w:pStyle w:val="Heading1"/>
        <w:spacing w:after="150" w:before="300"/>
      </w:pPr>
      <w:r>
        <w:rPr>
          <w:b/>
          <w:bCs/>
          <w:color w:val="0F3821"/>
          <w:sz w:val="36"/>
          <w:szCs w:val="36"/>
        </w:rPr>
        <w:t xml:space="preserve">6. Documentación del Proyecto</w:t>
      </w:r>
    </w:p>
    <w:p>
      <w:pPr>
        <w:spacing w:after="100"/>
      </w:pPr>
      <w:r>
        <w:rPr>
          <w:sz w:val="21"/>
          <w:szCs w:val="21"/>
        </w:rPr>
        <w:t xml:space="preserve">El proyecto cuenta con la siguiente documentación en la carpeta docs/: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0F3821" w:val="solid"/>
          </w:tcPr>
          <w:p>
            <w:r>
              <w:rPr>
                <w:b/>
                <w:bCs/>
                <w:color w:val="0F3821"/>
                <w:sz w:val="21"/>
                <w:szCs w:val="21"/>
              </w:rPr>
              <w:t xml:space="preserve">Documento</w:t>
            </w:r>
          </w:p>
        </w:tc>
        <w:tc>
          <w:tcPr>
            <w:tcW w:type="dxa" w:w="6500"/>
            <w:shd w:color="0F3821" w:val="solid"/>
          </w:tcPr>
          <w:p>
            <w:r>
              <w:rPr>
                <w:b/>
                <w:bCs/>
                <w:color w:val="FFFFFF"/>
                <w:sz w:val="18"/>
                <w:szCs w:val="18"/>
              </w:rPr>
              <w:t xml:space="preserve">Descripción</w:t>
            </w:r>
          </w:p>
        </w:tc>
      </w:tr>
      <w:tr>
        <w:tc>
          <w:p>
            <w:pPr>
              <w:spacing w:after="100"/>
            </w:pPr>
            <w:r>
              <w:rPr>
                <w:b/>
                <w:bCs/>
                <w:sz w:val="21"/>
                <w:szCs w:val="21"/>
              </w:rPr>
              <w:t xml:space="preserve">HISTORIAS_USUARIO.md</w:t>
            </w:r>
          </w:p>
        </w:tc>
        <w:tc>
          <w:p>
            <w:pPr>
              <w:spacing w:after="100"/>
            </w:pPr>
            <w:r>
              <w:rPr>
                <w:sz w:val="21"/>
                <w:szCs w:val="21"/>
              </w:rPr>
              <w:t xml:space="preserve">16 historias de usuario con criterios de aceptación y trazabilidad E2E</w:t>
            </w:r>
          </w:p>
        </w:tc>
      </w:tr>
      <w:tr>
        <w:tc>
          <w:p>
            <w:pPr>
              <w:spacing w:after="100"/>
            </w:pPr>
            <w:r>
              <w:rPr>
                <w:b/>
                <w:bCs/>
                <w:sz w:val="21"/>
                <w:szCs w:val="21"/>
              </w:rPr>
              <w:t xml:space="preserve">REPORT_PRUEBAS.md</w:t>
            </w:r>
          </w:p>
        </w:tc>
        <w:tc>
          <w:p>
            <w:pPr>
              <w:spacing w:after="100"/>
            </w:pPr>
            <w:r>
              <w:rPr>
                <w:sz w:val="21"/>
                <w:szCs w:val="21"/>
              </w:rPr>
              <w:t xml:space="preserve">Reporte de pruebas E2E automatizadas con Playwright</w:t>
            </w:r>
          </w:p>
        </w:tc>
      </w:tr>
      <w:tr>
        <w:tc>
          <w:p>
            <w:pPr>
              <w:spacing w:after="100"/>
            </w:pPr>
            <w:r>
              <w:rPr>
                <w:b/>
                <w:bCs/>
                <w:sz w:val="21"/>
                <w:szCs w:val="21"/>
              </w:rPr>
              <w:t xml:space="preserve">ONBOARDING.md</w:t>
            </w:r>
          </w:p>
        </w:tc>
        <w:tc>
          <w:p>
            <w:pPr>
              <w:spacing w:after="100"/>
            </w:pPr>
            <w:r>
              <w:rPr>
                <w:sz w:val="21"/>
                <w:szCs w:val="21"/>
              </w:rPr>
              <w:t xml:space="preserve">Guía de incorporación para nuevos desarrolladores</w:t>
            </w:r>
          </w:p>
        </w:tc>
      </w:tr>
      <w:tr>
        <w:tc>
          <w:p>
            <w:pPr>
              <w:spacing w:after="100"/>
            </w:pPr>
            <w:r>
              <w:rPr>
                <w:b/>
                <w:bCs/>
                <w:sz w:val="21"/>
                <w:szCs w:val="21"/>
              </w:rPr>
              <w:t xml:space="preserve">DISENO_FISICO_BD.md</w:t>
            </w:r>
          </w:p>
        </w:tc>
        <w:tc>
          <w:p>
            <w:pPr>
              <w:spacing w:after="100"/>
            </w:pPr>
            <w:r>
              <w:rPr>
                <w:sz w:val="21"/>
                <w:szCs w:val="21"/>
              </w:rPr>
              <w:t xml:space="preserve">Diseño físico de la base de datos (20 tablas, relaciones, índices)</w:t>
            </w:r>
          </w:p>
        </w:tc>
      </w:tr>
      <w:tr>
        <w:tc>
          <w:p>
            <w:pPr>
              <w:spacing w:after="100"/>
            </w:pPr>
            <w:r>
              <w:rPr>
                <w:b/>
                <w:bCs/>
                <w:sz w:val="21"/>
                <w:szCs w:val="21"/>
              </w:rPr>
              <w:t xml:space="preserve">DIAGRAMA_REPOSITORY_PATTERN.md</w:t>
            </w:r>
          </w:p>
        </w:tc>
        <w:tc>
          <w:p>
            <w:pPr>
              <w:spacing w:after="100"/>
            </w:pPr>
            <w:r>
              <w:rPr>
                <w:sz w:val="21"/>
                <w:szCs w:val="21"/>
              </w:rPr>
              <w:t xml:space="preserve">Arquitectura del patrón repository en el backend</w:t>
            </w:r>
          </w:p>
        </w:tc>
      </w:tr>
      <w:tr>
        <w:tc>
          <w:p>
            <w:pPr>
              <w:spacing w:after="100"/>
            </w:pPr>
            <w:r>
              <w:rPr>
                <w:b/>
                <w:bCs/>
                <w:sz w:val="21"/>
                <w:szCs w:val="21"/>
              </w:rPr>
              <w:t xml:space="preserve">CATALOGO_CONTROLES_SEGURIDAD.md</w:t>
            </w:r>
          </w:p>
        </w:tc>
        <w:tc>
          <w:p>
            <w:pPr>
              <w:spacing w:after="100"/>
            </w:pPr>
            <w:r>
              <w:rPr>
                <w:sz w:val="21"/>
                <w:szCs w:val="21"/>
              </w:rPr>
              <w:t xml:space="preserve">Controles de seguridad mapeados a ISO 27001, OWASP, NIST</w:t>
            </w:r>
          </w:p>
        </w:tc>
      </w:tr>
      <w:tr>
        <w:tc>
          <w:p>
            <w:pPr>
              <w:spacing w:after="100"/>
            </w:pPr>
            <w:r>
              <w:rPr>
                <w:b/>
                <w:bCs/>
                <w:sz w:val="21"/>
                <w:szCs w:val="21"/>
              </w:rPr>
              <w:t xml:space="preserve">INFORME_SEGURIDAD_CIFRADO.md</w:t>
            </w:r>
          </w:p>
        </w:tc>
        <w:tc>
          <w:p>
            <w:pPr>
              <w:spacing w:after="100"/>
            </w:pPr>
            <w:r>
              <w:rPr>
                <w:sz w:val="21"/>
                <w:szCs w:val="21"/>
              </w:rPr>
              <w:t xml:space="preserve">Informe de seguridad y cifrado de datos (AES-256, TLS 1.3)</w:t>
            </w:r>
          </w:p>
        </w:tc>
      </w:tr>
      <w:tr>
        <w:tc>
          <w:p>
            <w:pPr>
              <w:spacing w:after="100"/>
            </w:pPr>
            <w:r>
              <w:rPr>
                <w:b/>
                <w:bCs/>
                <w:sz w:val="21"/>
                <w:szCs w:val="21"/>
              </w:rPr>
              <w:t xml:space="preserve">INFORME_ADMINISTRACION_REPLICACION.md</w:t>
            </w:r>
          </w:p>
        </w:tc>
        <w:tc>
          <w:p>
            <w:pPr>
              <w:spacing w:after="100"/>
            </w:pPr>
            <w:r>
              <w:rPr>
                <w:sz w:val="21"/>
                <w:szCs w:val="21"/>
              </w:rPr>
              <w:t xml:space="preserve">Informe de administración y replicación de base de datos</w:t>
            </w:r>
          </w:p>
        </w:tc>
      </w:tr>
      <w:tr>
        <w:tc>
          <w:p>
            <w:pPr>
              <w:spacing w:after="100"/>
            </w:pPr>
            <w:r>
              <w:rPr>
                <w:b/>
                <w:bCs/>
                <w:sz w:val="21"/>
                <w:szCs w:val="21"/>
              </w:rPr>
              <w:t xml:space="preserve">informe_interoperabilidad.md</w:t>
            </w:r>
          </w:p>
        </w:tc>
        <w:tc>
          <w:p>
            <w:pPr>
              <w:spacing w:after="100"/>
            </w:pPr>
            <w:r>
              <w:rPr>
                <w:sz w:val="21"/>
                <w:szCs w:val="21"/>
              </w:rPr>
              <w:t xml:space="preserve">Informe de interoperabilidad del sistema</w:t>
            </w:r>
          </w:p>
        </w:tc>
      </w:tr>
      <w:tr>
        <w:tc>
          <w:p>
            <w:pPr>
              <w:spacing w:after="100"/>
            </w:pPr>
            <w:r>
              <w:rPr>
                <w:b/>
                <w:bCs/>
                <w:sz w:val="21"/>
                <w:szCs w:val="21"/>
              </w:rPr>
              <w:t xml:space="preserve">pwa_documentation.md</w:t>
            </w:r>
          </w:p>
        </w:tc>
        <w:tc>
          <w:p>
            <w:pPr>
              <w:spacing w:after="100"/>
            </w:pPr>
            <w:r>
              <w:rPr>
                <w:sz w:val="21"/>
                <w:szCs w:val="21"/>
              </w:rPr>
              <w:t xml:space="preserve">Documentación técnica de la PWA (manifest, SW, IndexedDB, offline)</w:t>
            </w:r>
          </w:p>
        </w:tc>
      </w:tr>
      <w:tr>
        <w:tc>
          <w:p>
            <w:pPr>
              <w:spacing w:after="100"/>
            </w:pPr>
            <w:r>
              <w:rPr>
                <w:b/>
                <w:bCs/>
                <w:sz w:val="21"/>
                <w:szCs w:val="21"/>
              </w:rPr>
              <w:t xml:space="preserve">SUPABASE-EQUIPO.md</w:t>
            </w:r>
          </w:p>
        </w:tc>
        <w:tc>
          <w:p>
            <w:pPr>
              <w:spacing w:after="100"/>
            </w:pPr>
            <w:r>
              <w:rPr>
                <w:sz w:val="21"/>
                <w:szCs w:val="21"/>
              </w:rPr>
              <w:t xml:space="preserve">Guía de configuración de Supabase para el equipo</w:t>
            </w:r>
          </w:p>
        </w:tc>
      </w:tr>
      <w:tr>
        <w:tc>
          <w:p>
            <w:pPr>
              <w:spacing w:after="100"/>
            </w:pPr>
            <w:r>
              <w:rPr>
                <w:b/>
                <w:bCs/>
                <w:sz w:val="21"/>
                <w:szCs w:val="21"/>
              </w:rPr>
              <w:t xml:space="preserve">reporte_usabilidad_lighthouse.html</w:t>
            </w:r>
          </w:p>
        </w:tc>
        <w:tc>
          <w:p>
            <w:pPr>
              <w:spacing w:after="100"/>
            </w:pPr>
            <w:r>
              <w:rPr>
                <w:sz w:val="21"/>
                <w:szCs w:val="21"/>
              </w:rPr>
              <w:t xml:space="preserve">Reporte de usabilidad Lighthouse (accesibilidad, rendimiento)</w:t>
            </w:r>
          </w:p>
        </w:tc>
      </w:tr>
    </w:tbl>
    <w:p>
      <w:pPr>
        <w:pStyle w:val="Heading1"/>
        <w:spacing w:after="150" w:before="300"/>
      </w:pPr>
      <w:r>
        <w:rPr>
          <w:b/>
          <w:bCs/>
          <w:color w:val="0F3821"/>
          <w:sz w:val="36"/>
          <w:szCs w:val="36"/>
        </w:rPr>
        <w:t xml:space="preserve">7. Seguridad del Sistema</w:t>
      </w:r>
    </w:p>
    <w:p>
      <w:pPr>
        <w:spacing w:after="100"/>
      </w:pPr>
      <w:r>
        <w:rPr>
          <w:sz w:val="21"/>
          <w:szCs w:val="21"/>
        </w:rPr>
        <w:t xml:space="preserve">SIGO-Ollas implementa una estrategia de seguridad por capas:</w:t>
      </w:r>
    </w:p>
    <w:p>
      <w:pPr>
        <w:spacing w:after="100"/>
      </w:pPr>
      <w:r>
        <w:rPr>
          <w:sz w:val="21"/>
          <w:szCs w:val="21"/>
        </w:rPr>
        <w:t xml:space="preserve">• Nivel de Transporte: TLS 1.3 para todas las comunicaciones.</w:t>
      </w:r>
    </w:p>
    <w:p>
      <w:pPr>
        <w:spacing w:after="100"/>
      </w:pPr>
      <w:r>
        <w:rPr>
          <w:sz w:val="21"/>
          <w:szCs w:val="21"/>
        </w:rPr>
        <w:t xml:space="preserve">• Nivel de Aplicación: Helmet (protección de cabeceras HTTP), CORS configurado, Rate Limiting (5 req/min en auth).</w:t>
      </w:r>
    </w:p>
    <w:p>
      <w:pPr>
        <w:spacing w:after="100"/>
      </w:pPr>
      <w:r>
        <w:rPr>
          <w:sz w:val="21"/>
          <w:szCs w:val="21"/>
        </w:rPr>
        <w:t xml:space="preserve">• Nivel de Autenticación: MFA/TOTP, JWT con expiración, bcryptjs para hashing de contraseñas.</w:t>
      </w:r>
    </w:p>
    <w:p>
      <w:pPr>
        <w:spacing w:after="100"/>
      </w:pPr>
      <w:r>
        <w:rPr>
          <w:sz w:val="21"/>
          <w:szCs w:val="21"/>
        </w:rPr>
        <w:t xml:space="preserve">• Nivel de Autorización: RBAC con 5 roles, middleware requireAuth en todas las rutas protegidas.</w:t>
      </w:r>
    </w:p>
    <w:p>
      <w:pPr>
        <w:spacing w:after="100"/>
      </w:pPr>
      <w:r>
        <w:rPr>
          <w:sz w:val="21"/>
          <w:szCs w:val="21"/>
        </w:rPr>
        <w:t xml:space="preserve">• Nivel de Base de Datos: Row Level Security (RLS) en Supabase, AES-256/pgcrypto.</w:t>
      </w:r>
    </w:p>
    <w:p>
      <w:pPr>
        <w:spacing w:after="100"/>
      </w:pPr>
      <w:r>
        <w:rPr>
          <w:sz w:val="21"/>
          <w:szCs w:val="21"/>
        </w:rPr>
        <w:t xml:space="preserve">• Nivel de Auditoría: Tabla audit_logs con triggers automáticos.</w:t>
      </w:r>
    </w:p>
    <w:p>
      <w:pPr>
        <w:spacing w:after="100"/>
      </w:pPr>
      <w:r>
        <w:rPr>
          <w:sz w:val="21"/>
          <w:szCs w:val="21"/>
        </w:rPr>
        <w:t xml:space="preserve">• Cumplimiento Normativo: 24 controles mapeados contra ISO 27001:2022, OWASP Top 10, NIST SP 800-53.</w:t>
      </w:r>
    </w:p>
    <w:p>
      <w:pPr>
        <w:pStyle w:val="Heading1"/>
        <w:spacing w:after="150" w:before="300"/>
      </w:pPr>
      <w:r>
        <w:rPr>
          <w:b/>
          <w:bCs/>
          <w:color w:val="0F3821"/>
          <w:sz w:val="36"/>
          <w:szCs w:val="36"/>
        </w:rPr>
        <w:t xml:space="preserve">8. Base de Datos</w:t>
      </w:r>
    </w:p>
    <w:p>
      <w:pPr>
        <w:spacing w:after="100"/>
      </w:pPr>
      <w:r>
        <w:rPr>
          <w:sz w:val="21"/>
          <w:szCs w:val="21"/>
        </w:rPr>
        <w:t xml:space="preserve">Base de datos PostgreSQL gestionada mediante Supabase con Prisma ORM:</w:t>
      </w:r>
    </w:p>
    <w:p>
      <w:pPr>
        <w:spacing w:after="100"/>
      </w:pPr>
      <w:r>
        <w:rPr>
          <w:sz w:val="21"/>
          <w:szCs w:val="21"/>
        </w:rPr>
        <w:t xml:space="preserve">• 20 tablas relacionales con migraciones versionadas.</w:t>
      </w:r>
    </w:p>
    <w:p>
      <w:pPr>
        <w:spacing w:after="100"/>
      </w:pPr>
      <w:r>
        <w:rPr>
          <w:sz w:val="21"/>
          <w:szCs w:val="21"/>
        </w:rPr>
        <w:t xml:space="preserve">• Modelos principales: Tenant, AppUser, OllaComun, Beneficiary, SupplyItem, SupplyCategory, InventoryStock, InventoryMovement, MenuPlan, Alert, FailedSyncBackup, AuditLog.</w:t>
      </w:r>
    </w:p>
    <w:p>
      <w:pPr>
        <w:spacing w:after="100"/>
      </w:pPr>
      <w:r>
        <w:rPr>
          <w:sz w:val="21"/>
          <w:szCs w:val="21"/>
        </w:rPr>
        <w:t xml:space="preserve">• Índices optimizados para consultas frecuentes (por tenantId, ollaId, email, dni).</w:t>
      </w:r>
    </w:p>
    <w:p>
      <w:pPr>
        <w:spacing w:after="100"/>
      </w:pPr>
      <w:r>
        <w:rPr>
          <w:sz w:val="21"/>
          <w:szCs w:val="21"/>
        </w:rPr>
        <w:t xml:space="preserve">• Row Level Security (RLS) para aislamiento multitenant.</w:t>
      </w:r>
    </w:p>
    <w:p>
      <w:pPr>
        <w:spacing w:after="100"/>
      </w:pPr>
      <w:r>
        <w:rPr>
          <w:sz w:val="21"/>
          <w:szCs w:val="21"/>
        </w:rPr>
        <w:t xml:space="preserve">• Conexión mediante pooler de Supabase (PgBouncer) con SSL.</w:t>
      </w:r>
    </w:p>
    <w:p>
      <w:pPr>
        <w:spacing w:after="100"/>
      </w:pPr>
      <w:r>
        <w:rPr>
          <w:sz w:val="21"/>
          <w:szCs w:val="21"/>
        </w:rPr>
        <w:t xml:space="preserve">• Backups automáticos y point-in-time recovery.</w:t>
      </w:r>
    </w:p>
    <w:p>
      <w:pPr>
        <w:pStyle w:val="Heading1"/>
        <w:spacing w:after="150" w:before="300"/>
      </w:pPr>
      <w:r>
        <w:rPr>
          <w:b/>
          <w:bCs/>
          <w:color w:val="0F3821"/>
          <w:sz w:val="36"/>
          <w:szCs w:val="36"/>
        </w:rPr>
        <w:t xml:space="preserve">9. Resumen de Cumplimiento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shd w:color="0F3821" w:val="solid"/>
          </w:tcPr>
          <w:p>
            <w:r>
              <w:rPr>
                <w:b/>
                <w:bCs/>
                <w:color w:val="0F3821"/>
                <w:sz w:val="21"/>
                <w:szCs w:val="21"/>
              </w:rPr>
              <w:t xml:space="preserve">Categoría</w:t>
            </w:r>
          </w:p>
        </w:tc>
        <w:tc>
          <w:tcPr>
            <w:tcW w:type="dxa" w:w="1500"/>
            <w:shd w:color="0F3821" w:val="solid"/>
          </w:tcPr>
          <w:p>
            <w:pPr>
              <w:jc w:val="center"/>
            </w:pPr>
            <w:r>
              <w:rPr>
                <w:b/>
                <w:bCs/>
                <w:color w:val="FFFFFF"/>
                <w:sz w:val="18"/>
                <w:szCs w:val="18"/>
              </w:rPr>
              <w:t xml:space="preserve">Total</w:t>
            </w:r>
          </w:p>
        </w:tc>
        <w:tc>
          <w:tcPr>
            <w:tcW w:type="dxa" w:w="1500"/>
            <w:shd w:color="0F3821" w:val="solid"/>
          </w:tcPr>
          <w:p>
            <w:pPr>
              <w:jc w:val="center"/>
            </w:pPr>
            <w:r>
              <w:rPr>
                <w:b/>
                <w:bCs/>
                <w:color w:val="FFFFFF"/>
                <w:sz w:val="24"/>
                <w:szCs w:val="24"/>
              </w:rPr>
              <w:t xml:space="preserve">✅</w:t>
            </w:r>
          </w:p>
        </w:tc>
        <w:tc>
          <w:tcPr>
            <w:tcW w:type="dxa" w:w="1500"/>
            <w:shd w:color="0F3821" w:val="solid"/>
          </w:tcPr>
          <w:p>
            <w:pPr>
              <w:jc w:val="center"/>
            </w:pPr>
            <w:r>
              <w:rPr>
                <w:b/>
                <w:bCs/>
                <w:color w:val="FFFFFF"/>
                <w:sz w:val="24"/>
                <w:szCs w:val="24"/>
              </w:rPr>
              <w:t xml:space="preserve">⚠️</w:t>
            </w:r>
          </w:p>
        </w:tc>
        <w:tc>
          <w:tcPr>
            <w:tcW w:type="dxa" w:w="1500"/>
            <w:shd w:color="0F3821" w:val="solid"/>
          </w:tcPr>
          <w:p>
            <w:pPr>
              <w:jc w:val="center"/>
            </w:pPr>
            <w:r>
              <w:rPr>
                <w:b/>
                <w:bCs/>
                <w:color w:val="FFFFFF"/>
                <w:sz w:val="24"/>
                <w:szCs w:val="24"/>
              </w:rPr>
              <w:t xml:space="preserve">❌</w:t>
            </w:r>
          </w:p>
        </w:tc>
      </w:tr>
      <w:tr>
        <w:tc>
          <w:p>
            <w:pPr>
              <w:spacing w:after="100"/>
            </w:pPr>
            <w:r>
              <w:rPr>
                <w:b/>
                <w:bCs/>
                <w:sz w:val="21"/>
                <w:szCs w:val="21"/>
              </w:rPr>
              <w:t xml:space="preserve">Requerimientos Funcionales (RF)</w:t>
            </w:r>
          </w:p>
        </w:tc>
        <w:tc>
          <w:p>
            <w:pPr>
              <w:spacing w:after="100"/>
            </w:pPr>
            <w:r>
              <w:rPr>
                <w:sz w:val="21"/>
                <w:szCs w:val="21"/>
              </w:rPr>
              <w:t xml:space="preserve">10</w:t>
            </w:r>
          </w:p>
        </w:tc>
        <w:tc>
          <w:p>
            <w:pPr>
              <w:spacing w:after="100"/>
            </w:pPr>
            <w:r>
              <w:rPr>
                <w:b/>
                <w:bCs/>
                <w:color w:val="0F3821"/>
                <w:sz w:val="21"/>
                <w:szCs w:val="21"/>
              </w:rPr>
              <w:t xml:space="preserve">9</w:t>
            </w:r>
          </w:p>
        </w:tc>
        <w:tc>
          <w:p>
            <w:pPr>
              <w:spacing w:after="100"/>
            </w:pPr>
            <w:r>
              <w:rPr>
                <w:b/>
                <w:bCs/>
                <w:color w:val="F4A950"/>
                <w:sz w:val="21"/>
                <w:szCs w:val="21"/>
              </w:rPr>
              <w:t xml:space="preserve">1</w:t>
            </w:r>
          </w:p>
        </w:tc>
        <w:tc>
          <w:p>
            <w:pPr>
              <w:spacing w:after="100"/>
            </w:pPr>
            <w:r>
              <w:rPr>
                <w:sz w:val="21"/>
                <w:szCs w:val="21"/>
              </w:rPr>
              <w:t xml:space="preserve">0</w:t>
            </w:r>
          </w:p>
        </w:tc>
      </w:tr>
      <w:tr>
        <w:tc>
          <w:p>
            <w:pPr>
              <w:spacing w:after="100"/>
            </w:pPr>
            <w:r>
              <w:rPr>
                <w:b/>
                <w:bCs/>
                <w:sz w:val="21"/>
                <w:szCs w:val="21"/>
              </w:rPr>
              <w:t xml:space="preserve">Requerimientos No Funcionales (RNF)</w:t>
            </w:r>
          </w:p>
        </w:tc>
        <w:tc>
          <w:p>
            <w:pPr>
              <w:spacing w:after="100"/>
            </w:pPr>
            <w:r>
              <w:rPr>
                <w:sz w:val="21"/>
                <w:szCs w:val="21"/>
              </w:rPr>
              <w:t xml:space="preserve">6</w:t>
            </w:r>
          </w:p>
        </w:tc>
        <w:tc>
          <w:p>
            <w:pPr>
              <w:spacing w:after="100"/>
            </w:pPr>
            <w:r>
              <w:rPr>
                <w:b/>
                <w:bCs/>
                <w:color w:val="0F3821"/>
                <w:sz w:val="21"/>
                <w:szCs w:val="21"/>
              </w:rPr>
              <w:t xml:space="preserve">6</w:t>
            </w:r>
          </w:p>
        </w:tc>
        <w:tc>
          <w:p>
            <w:pPr>
              <w:spacing w:after="100"/>
            </w:pPr>
            <w:r>
              <w:rPr>
                <w:sz w:val="21"/>
                <w:szCs w:val="21"/>
              </w:rPr>
              <w:t xml:space="preserve">0</w:t>
            </w:r>
          </w:p>
        </w:tc>
        <w:tc>
          <w:p>
            <w:pPr>
              <w:spacing w:after="100"/>
            </w:pPr>
            <w:r>
              <w:rPr>
                <w:sz w:val="21"/>
                <w:szCs w:val="21"/>
              </w:rPr>
              <w:t xml:space="preserve">0</w:t>
            </w:r>
          </w:p>
        </w:tc>
      </w:tr>
      <w:tr>
        <w:tc>
          <w:p>
            <w:pPr>
              <w:spacing w:after="100"/>
            </w:pPr>
            <w:r>
              <w:rPr>
                <w:b/>
                <w:bCs/>
                <w:sz w:val="21"/>
                <w:szCs w:val="21"/>
              </w:rPr>
              <w:t xml:space="preserve">Arquitectura Empresarial</w:t>
            </w:r>
          </w:p>
        </w:tc>
        <w:tc>
          <w:p>
            <w:pPr>
              <w:spacing w:after="100"/>
            </w:pPr>
            <w:r>
              <w:rPr>
                <w:sz w:val="21"/>
                <w:szCs w:val="21"/>
              </w:rPr>
              <w:t xml:space="preserve">4</w:t>
            </w:r>
          </w:p>
        </w:tc>
        <w:tc>
          <w:p>
            <w:pPr>
              <w:spacing w:after="100"/>
            </w:pPr>
            <w:r>
              <w:rPr>
                <w:b/>
                <w:bCs/>
                <w:color w:val="0F3821"/>
                <w:sz w:val="21"/>
                <w:szCs w:val="21"/>
              </w:rPr>
              <w:t xml:space="preserve">3</w:t>
            </w:r>
          </w:p>
        </w:tc>
        <w:tc>
          <w:p>
            <w:pPr>
              <w:spacing w:after="100"/>
            </w:pPr>
            <w:r>
              <w:rPr>
                <w:b/>
                <w:bCs/>
                <w:color w:val="F4A950"/>
                <w:sz w:val="21"/>
                <w:szCs w:val="21"/>
              </w:rPr>
              <w:t xml:space="preserve">1</w:t>
            </w:r>
          </w:p>
        </w:tc>
        <w:tc>
          <w:p>
            <w:pPr>
              <w:spacing w:after="100"/>
            </w:pPr>
            <w:r>
              <w:rPr>
                <w:sz w:val="21"/>
                <w:szCs w:val="21"/>
              </w:rPr>
              <w:t xml:space="preserve">0</w:t>
            </w:r>
          </w:p>
        </w:tc>
      </w:tr>
      <w:tr>
        <w:tc>
          <w:p>
            <w:pPr>
              <w:spacing w:after="100"/>
            </w:pPr>
            <w:r>
              <w:rPr>
                <w:b/>
                <w:bCs/>
                <w:sz w:val="21"/>
                <w:szCs w:val="21"/>
              </w:rPr>
              <w:t xml:space="preserve">Herramientas Requeridas</w:t>
            </w:r>
          </w:p>
        </w:tc>
        <w:tc>
          <w:p>
            <w:pPr>
              <w:spacing w:after="100"/>
            </w:pPr>
            <w:r>
              <w:rPr>
                <w:sz w:val="21"/>
                <w:szCs w:val="21"/>
              </w:rPr>
              <w:t xml:space="preserve">7</w:t>
            </w:r>
          </w:p>
        </w:tc>
        <w:tc>
          <w:p>
            <w:pPr>
              <w:spacing w:after="100"/>
            </w:pPr>
            <w:r>
              <w:rPr>
                <w:b/>
                <w:bCs/>
                <w:color w:val="0F3821"/>
                <w:sz w:val="21"/>
                <w:szCs w:val="21"/>
              </w:rPr>
              <w:t xml:space="preserve">5</w:t>
            </w:r>
          </w:p>
        </w:tc>
        <w:tc>
          <w:p>
            <w:pPr>
              <w:spacing w:after="100"/>
            </w:pPr>
            <w:r>
              <w:rPr>
                <w:b/>
                <w:bCs/>
                <w:color w:val="F4A950"/>
                <w:sz w:val="21"/>
                <w:szCs w:val="21"/>
              </w:rPr>
              <w:t xml:space="preserve">1</w:t>
            </w:r>
          </w:p>
        </w:tc>
        <w:tc>
          <w:p>
            <w:pPr>
              <w:spacing w:after="100"/>
            </w:pPr>
            <w:r>
              <w:rPr>
                <w:b/>
                <w:bCs/>
                <w:color w:val="CC0000"/>
                <w:sz w:val="21"/>
                <w:szCs w:val="21"/>
              </w:rPr>
              <w:t xml:space="preserve">1</w:t>
            </w:r>
          </w:p>
        </w:tc>
      </w:tr>
      <w:tr>
        <w:tc>
          <w:tcPr>
            <w:shd w:color="0F3821" w:val="solid"/>
          </w:tcPr>
          <w:p>
            <w:r>
              <w:rPr>
                <w:b/>
                <w:bCs/>
                <w:color w:val="FFFFFF"/>
                <w:sz w:val="22"/>
                <w:szCs w:val="22"/>
              </w:rPr>
              <w:t xml:space="preserve">TOTAL</w:t>
            </w:r>
          </w:p>
        </w:tc>
        <w:tc>
          <w:tcPr>
            <w:shd w:color="0F3821" w:val="solid"/>
          </w:tcPr>
          <w:p>
            <w:pPr>
              <w:jc w:val="center"/>
            </w:pPr>
            <w:r>
              <w:rPr>
                <w:b/>
                <w:bCs/>
                <w:color w:val="FFFFFF"/>
                <w:sz w:val="22"/>
                <w:szCs w:val="22"/>
              </w:rPr>
              <w:t xml:space="preserve">27</w:t>
            </w:r>
          </w:p>
        </w:tc>
        <w:tc>
          <w:tcPr>
            <w:shd w:color="0F3821" w:val="solid"/>
          </w:tcPr>
          <w:p>
            <w:pPr>
              <w:jc w:val="center"/>
            </w:pPr>
            <w:r>
              <w:rPr>
                <w:b/>
                <w:bCs/>
                <w:color w:val="FFFFFF"/>
                <w:sz w:val="22"/>
                <w:szCs w:val="22"/>
              </w:rPr>
              <w:t xml:space="preserve">23</w:t>
            </w:r>
          </w:p>
        </w:tc>
        <w:tc>
          <w:tcPr>
            <w:shd w:color="0F3821" w:val="solid"/>
          </w:tcPr>
          <w:p>
            <w:pPr>
              <w:jc w:val="center"/>
            </w:pPr>
            <w:r>
              <w:rPr>
                <w:b/>
                <w:bCs/>
                <w:color w:val="FFFFFF"/>
                <w:sz w:val="22"/>
                <w:szCs w:val="22"/>
              </w:rPr>
              <w:t xml:space="preserve">3</w:t>
            </w:r>
          </w:p>
        </w:tc>
        <w:tc>
          <w:tcPr>
            <w:shd w:color="0F3821" w:val="solid"/>
          </w:tcPr>
          <w:p>
            <w:pPr>
              <w:jc w:val="center"/>
            </w:pPr>
            <w:r>
              <w:rPr>
                <w:b/>
                <w:bCs/>
                <w:color w:val="FFFFFF"/>
                <w:sz w:val="22"/>
                <w:szCs w:val="22"/>
              </w:rPr>
              <w:t xml:space="preserve">1</w:t>
            </w:r>
          </w:p>
        </w:tc>
      </w:tr>
    </w:tbl>
    <w:p>
      <w:pPr>
        <w:spacing w:before="200"/>
      </w:pPr>
    </w:p>
    <w:p>
      <w:pPr>
        <w:pStyle w:val="Heading2"/>
        <w:spacing w:after="150" w:before="300"/>
      </w:pPr>
      <w:r>
        <w:rPr>
          <w:b/>
          <w:bCs/>
          <w:color w:val="0F3821"/>
          <w:sz w:val="28"/>
          <w:szCs w:val="28"/>
        </w:rPr>
        <w:t xml:space="preserve">9.1. Conclusiones</w:t>
      </w:r>
    </w:p>
    <w:p>
      <w:pPr>
        <w:spacing w:after="100"/>
      </w:pPr>
      <w:r>
        <w:rPr>
          <w:sz w:val="21"/>
          <w:szCs w:val="21"/>
        </w:rPr>
        <w:t xml:space="preserve">El sistema SIGO-Ollas cumple con el 85.2% de los ítems verificados (23 de 27 completamente implementados). Los requerimientos funcionales críticos para la operación diaria de las ollas comunes (RF01-RF09) están completamente implementados y funcionales.</w:t>
      </w:r>
    </w:p>
    <w:p>
      <w:pPr>
        <w:spacing w:after="100"/>
      </w:pPr>
      <w:r>
        <w:rPr>
          <w:sz w:val="21"/>
          <w:szCs w:val="21"/>
        </w:rPr>
        <w:t xml:space="preserve">Las áreas que requieren atención son:</w:t>
      </w:r>
    </w:p>
    <w:p>
      <w:pPr>
        <w:spacing w:after="100"/>
      </w:pPr>
      <w:r>
        <w:rPr>
          <w:sz w:val="21"/>
          <w:szCs w:val="21"/>
        </w:rPr>
        <w:t xml:space="preserve">1. RF10 (Reportes Históricos): Implementar exportación real a CSV/PDF y página dedicada de reportes con filtros por rango de fechas.</w:t>
      </w:r>
    </w:p>
    <w:p>
      <w:pPr>
        <w:spacing w:after="100"/>
      </w:pPr>
      <w:r>
        <w:rPr>
          <w:sz w:val="21"/>
          <w:szCs w:val="21"/>
        </w:rPr>
        <w:t xml:space="preserve">2. Configuración de despliegue en Vercel (vercel.json) — el frontend está preparado pero falta la configuración explícita.</w:t>
      </w:r>
    </w:p>
    <w:p>
      <w:pPr>
        <w:spacing w:after="100"/>
      </w:pPr>
      <w:r>
        <w:rPr>
          <w:sz w:val="21"/>
          <w:szCs w:val="21"/>
        </w:rPr>
        <w:t xml:space="preserve">3. Archivos de diseño Figma no están en el repositorio — se recomienda incluir enlaces o exportaciones.</w:t>
      </w:r>
    </w:p>
    <w:p>
      <w:pPr>
        <w:spacing w:after="100"/>
      </w:pPr>
      <w:r>
        <w:rPr>
          <w:sz w:val="21"/>
          <w:szCs w:val="21"/>
        </w:rPr>
        <w:t xml:space="preserve">4. Product Backlog y documentación de Sprints — formalizar en el repositorio.</w:t>
      </w:r>
    </w:p>
    <w:p>
      <w:pPr>
        <w:spacing w:before="300"/>
        <w:jc w:val="center"/>
      </w:pPr>
      <w:r>
        <w:rPr>
          <w:color w:val="999999"/>
          <w:sz w:val="18"/>
          <w:szCs w:val="18"/>
        </w:rPr>
        <w:t xml:space="preserve">— Fin del Documento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SIGO-Ollas — Documentación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SIGO-Ollas — Documentación del Proyecto</dc:title>
  <dc:creator>Un-named</dc:creator>
  <dc:description>Documentación completa del sistema SIGO-Ollas</dc:description>
  <cp:lastModifiedBy>Un-named</cp:lastModifiedBy>
  <cp:revision>1</cp:revision>
  <dcterms:created xsi:type="dcterms:W3CDTF">2026-06-19T01:59:30.331Z</dcterms:created>
  <dcterms:modified xsi:type="dcterms:W3CDTF">2026-06-19T01:59:30.331Z</dcterms:modified>
</cp:coreProperties>
</file>

<file path=docProps/custom.xml><?xml version="1.0" encoding="utf-8"?>
<Properties xmlns="http://schemas.openxmlformats.org/officeDocument/2006/custom-properties" xmlns:vt="http://schemas.openxmlformats.org/officeDocument/2006/docPropsVTypes"/>
</file>