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8299" w14:textId="77777777" w:rsidR="00521C37" w:rsidRDefault="00000000">
      <w:pPr>
        <w:pStyle w:val="aa"/>
      </w:pPr>
      <w:r>
        <w:t>Bay of Bengal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521C37" w14:paraId="518CA355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1D25E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02F20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521C37" w14:paraId="5A0E74B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2E360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9824" w14:textId="77777777" w:rsidR="00521C37" w:rsidRDefault="00521C37">
            <w:pPr>
              <w:spacing w:after="40" w:line="240" w:lineRule="auto"/>
            </w:pPr>
            <w:hyperlink r:id="rId6">
              <w:r>
                <w:rPr>
                  <w:color w:val="0563C1"/>
                  <w:u w:val="single"/>
                </w:rPr>
                <w:t>Bay of Bengal regional workbook</w:t>
              </w:r>
            </w:hyperlink>
            <w:r>
              <w:t xml:space="preserve"> (LME_034).</w:t>
            </w:r>
          </w:p>
        </w:tc>
      </w:tr>
      <w:tr w:rsidR="00521C37" w14:paraId="12A38BDB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8ACA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66B8F" w14:textId="77777777" w:rsidR="00521C37" w:rsidRDefault="00000000">
            <w:pPr>
              <w:spacing w:after="40" w:line="240" w:lineRule="auto"/>
            </w:pPr>
            <w:r>
              <w:t xml:space="preserve">Sea Around Us regional catch series, 1950–2019. Reference: 2019 landings, excluding discards. </w:t>
            </w:r>
            <w:r w:rsidR="009766BE">
              <w:t>D</w:t>
            </w:r>
            <w:r>
              <w:t>ated 3 September 2026.</w:t>
            </w:r>
          </w:p>
          <w:p w14:paraId="0D691050" w14:textId="77777777" w:rsidR="00521C37" w:rsidRDefault="00521C37">
            <w:hyperlink r:id="rId7">
              <w:r>
                <w:rPr>
                  <w:color w:val="0563C1"/>
                  <w:u w:val="single"/>
                </w:rPr>
                <w:t>Regional catch and classic-PPR tables</w:t>
              </w:r>
            </w:hyperlink>
            <w:r>
              <w:t xml:space="preserve"> | </w:t>
            </w:r>
            <w:hyperlink r:id="rId8">
              <w:r>
                <w:rPr>
                  <w:color w:val="0563C1"/>
                  <w:u w:val="single"/>
                </w:rPr>
                <w:t>Retained catch archive</w:t>
              </w:r>
            </w:hyperlink>
          </w:p>
        </w:tc>
      </w:tr>
      <w:tr w:rsidR="00521C37" w14:paraId="4FA6CE14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90C47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8D0B7" w14:textId="77777777" w:rsidR="00521C37" w:rsidRDefault="00000000">
            <w:pPr>
              <w:spacing w:after="40" w:line="240" w:lineRule="auto"/>
            </w:pPr>
            <w:proofErr w:type="spellStart"/>
            <w:r>
              <w:t>Guénette</w:t>
            </w:r>
            <w:proofErr w:type="spellEnd"/>
            <w:r>
              <w:t>, S. (December 2013). An exploratory ecosystem model of the Bay of Bengal Large Marine Ecosystem. 62-page report; the later 2014 distributed edition is distinct.</w:t>
            </w:r>
          </w:p>
          <w:p w14:paraId="4B8BDCEA" w14:textId="77777777" w:rsidR="00521C37" w:rsidRDefault="00521C37">
            <w:hyperlink r:id="rId9">
              <w:r>
                <w:rPr>
                  <w:color w:val="0563C1"/>
                  <w:u w:val="single"/>
                </w:rPr>
                <w:t>Original report PDF</w:t>
              </w:r>
            </w:hyperlink>
            <w:r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 w:rsidR="00521C37" w14:paraId="4BF5411B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CC3A2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A0D0C" w14:textId="77777777" w:rsidR="00521C37" w:rsidRDefault="00521C37">
            <w:pPr>
              <w:spacing w:after="40" w:line="240" w:lineRule="auto"/>
            </w:pPr>
            <w:hyperlink r:id="rId11">
              <w:proofErr w:type="spellStart"/>
              <w:r>
                <w:rPr>
                  <w:color w:val="0563C1"/>
                  <w:u w:val="single"/>
                </w:rPr>
                <w:t>Guénette</w:t>
              </w:r>
              <w:proofErr w:type="spellEnd"/>
              <w:r>
                <w:rPr>
                  <w:color w:val="0563C1"/>
                  <w:u w:val="single"/>
                </w:rPr>
                <w:t xml:space="preserve"> (2014), User’s guide to the Ecopath with </w:t>
              </w:r>
              <w:proofErr w:type="spellStart"/>
              <w:r>
                <w:rPr>
                  <w:color w:val="0563C1"/>
                  <w:u w:val="single"/>
                </w:rPr>
                <w:t>Ecosim</w:t>
              </w:r>
              <w:proofErr w:type="spellEnd"/>
              <w:r>
                <w:rPr>
                  <w:color w:val="0563C1"/>
                  <w:u w:val="single"/>
                </w:rPr>
                <w:t xml:space="preserve"> model of the Bay of Bengal Large Marine Ecosystem</w:t>
              </w:r>
            </w:hyperlink>
            <w:r>
              <w:t>. Related guide; no local copy.</w:t>
            </w:r>
          </w:p>
          <w:p w14:paraId="7B434E1D" w14:textId="77777777" w:rsidR="00521C37" w:rsidRDefault="00000000">
            <w:r>
              <w:t>Karim et al. (2019), Ecopath model of the coastal fisheries ecosystem of Bangladesh: unverified legacy inventory entry; separate from Karim (2018).</w:t>
            </w:r>
          </w:p>
          <w:p w14:paraId="601896AF" w14:textId="77777777" w:rsidR="00521C37" w:rsidRDefault="00521C37">
            <w:hyperlink r:id="rId12">
              <w:r>
                <w:rPr>
                  <w:color w:val="0563C1"/>
                  <w:u w:val="single"/>
                </w:rPr>
                <w:t xml:space="preserve">Dutta, Paul &amp; </w:t>
              </w:r>
              <w:proofErr w:type="spellStart"/>
              <w:r>
                <w:rPr>
                  <w:color w:val="0563C1"/>
                  <w:u w:val="single"/>
                </w:rPr>
                <w:t>Homechaudhuri</w:t>
              </w:r>
              <w:proofErr w:type="spellEnd"/>
              <w:r>
                <w:rPr>
                  <w:color w:val="0563C1"/>
                  <w:u w:val="single"/>
                </w:rPr>
                <w:t xml:space="preserve"> (2023), Food web structure and trophic interactions of the Northern Bay of Bengal ecosystem</w:t>
              </w:r>
            </w:hyperlink>
            <w:r>
              <w:t xml:space="preserve"> (29 groups, West Bengal subregion); </w:t>
            </w:r>
            <w:hyperlink r:id="rId13">
              <w:r>
                <w:rPr>
                  <w:color w:val="0563C1"/>
                  <w:u w:val="single"/>
                </w:rPr>
                <w:t>local PDF</w:t>
              </w:r>
            </w:hyperlink>
            <w:r>
              <w:t>.</w:t>
            </w:r>
          </w:p>
          <w:p w14:paraId="2A59A3FF" w14:textId="77777777" w:rsidR="00521C37" w:rsidRDefault="00521C37">
            <w:hyperlink r:id="rId14">
              <w:r>
                <w:rPr>
                  <w:color w:val="0563C1"/>
                  <w:u w:val="single"/>
                </w:rPr>
                <w:t>Karim et al. (2018), Ecosystem modeling of the resettled maritime area of the Bay of Bengal, Bangladesh through well-adjusted Ecopath approach</w:t>
              </w:r>
            </w:hyperlink>
            <w:r>
              <w:t xml:space="preserve"> (19 groups, &gt;90,000 km²); </w:t>
            </w:r>
            <w:hyperlink r:id="rId15">
              <w:r>
                <w:rPr>
                  <w:color w:val="0563C1"/>
                  <w:u w:val="single"/>
                </w:rPr>
                <w:t>local PDF</w:t>
              </w:r>
            </w:hyperlink>
            <w:r>
              <w:t>.</w:t>
            </w:r>
          </w:p>
        </w:tc>
      </w:tr>
      <w:tr w:rsidR="00521C37" w14:paraId="3C2E3CEF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F8FFD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394F5" w14:textId="77777777" w:rsidR="00521C37" w:rsidRDefault="00000000">
            <w:pPr>
              <w:spacing w:after="40" w:line="240" w:lineRule="auto"/>
            </w:pPr>
            <w:r>
              <w:t>34_1_Bay_of_Bengal</w:t>
            </w:r>
            <w:proofErr w:type="gramStart"/>
            <w:r>
              <w:t>_(</w:t>
            </w:r>
            <w:proofErr w:type="gramEnd"/>
            <w:r>
              <w:t>1978). Baseline 1978; Bay of Bengal LME extended to Maldives, northern Sumatra and adjacent high seas (6,205,051 km²). 49 source ecological groups (+1 computational diet-import group).</w:t>
            </w:r>
          </w:p>
          <w:p w14:paraId="7B064FBF" w14:textId="77777777" w:rsidR="00521C37" w:rsidRDefault="00521C37"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Saved coefficient workbook</w:t>
              </w:r>
            </w:hyperlink>
          </w:p>
        </w:tc>
      </w:tr>
      <w:tr w:rsidR="00521C37" w14:paraId="7D7619B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4820D" w14:textId="77777777" w:rsidR="00521C37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E15C5" w14:textId="77777777" w:rsidR="00521C37" w:rsidRDefault="00000000">
            <w:pPr>
              <w:spacing w:after="40" w:line="240" w:lineRule="auto"/>
            </w:pPr>
            <w:r>
              <w:t xml:space="preserve">No other distinct static model identified. Initial and balanced inputs are states of the same 1978 baseline. The 1978–2010 </w:t>
            </w:r>
            <w:proofErr w:type="spellStart"/>
            <w:r>
              <w:t>Ecosim</w:t>
            </w:r>
            <w:proofErr w:type="spellEnd"/>
            <w:r>
              <w:t xml:space="preserve"> runs and alternative industrial-effort fits are scenarios of that baseline (pp6–7, 23–24, 28–29; Appendix A6).</w:t>
            </w:r>
          </w:p>
        </w:tc>
      </w:tr>
      <w:tr w:rsidR="00521C37" w14:paraId="4930D65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5FBBE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77593" w14:textId="77777777" w:rsidR="007070AF" w:rsidRDefault="007070AF" w:rsidP="007070AF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Article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  <w:p w14:paraId="0A46622C" w14:textId="77777777" w:rsidR="00521C37" w:rsidRDefault="007070AF" w:rsidP="007070AF">
            <w:r>
              <w:rPr>
                <w:sz w:val="21"/>
              </w:rPr>
              <w:t xml:space="preserve">Model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</w:tc>
      </w:tr>
      <w:tr w:rsidR="00521C37" w14:paraId="56859361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B0BA9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B469B" w14:textId="77777777" w:rsidR="002455AE" w:rsidRDefault="002455AE" w:rsidP="002455AE">
            <w:pPr>
              <w:spacing w:after="40" w:line="240" w:lineRule="auto"/>
            </w:pPr>
            <w:r>
              <w:t xml:space="preserve">Diet composition matrix </w:t>
            </w:r>
            <w:r w:rsidR="000B2B22">
              <w:t>(Table 17) was corrected</w:t>
            </w:r>
            <w:r>
              <w:t xml:space="preserve"> </w:t>
            </w:r>
            <w:r w:rsidR="000B2B22">
              <w:t>in several ways</w:t>
            </w:r>
            <w:r>
              <w:t>:</w:t>
            </w:r>
          </w:p>
          <w:p w14:paraId="05709E06" w14:textId="77777777" w:rsidR="000E6468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Table 17 seems to omit detritus feeding for all "3" groups – as arises from comparing to the matrix for "2" groups. For these groups, diet was completed to sum to 1 by completing the detritus feeding cell. These include: </w:t>
            </w:r>
            <w:r w:rsidRPr="000E6468">
              <w:t>2–3 Indian mackerel</w:t>
            </w:r>
            <w:r>
              <w:t xml:space="preserve"> (</w:t>
            </w:r>
            <w:r w:rsidRPr="000E6468">
              <w:t>5.48%</w:t>
            </w:r>
            <w:r>
              <w:t xml:space="preserve">), </w:t>
            </w:r>
            <w:r w:rsidRPr="000E6468">
              <w:t>3 Carangids</w:t>
            </w:r>
            <w:r>
              <w:t xml:space="preserve"> (</w:t>
            </w:r>
            <w:r w:rsidRPr="000E6468">
              <w:t>0.95%</w:t>
            </w:r>
            <w:r>
              <w:t xml:space="preserve">), </w:t>
            </w:r>
            <w:r w:rsidRPr="000E6468">
              <w:t xml:space="preserve">3 S </w:t>
            </w:r>
            <w:proofErr w:type="spellStart"/>
            <w:r w:rsidRPr="000E6468">
              <w:t>pelagics</w:t>
            </w:r>
            <w:proofErr w:type="spellEnd"/>
            <w:r>
              <w:t xml:space="preserve"> (</w:t>
            </w:r>
            <w:r w:rsidRPr="000E6468">
              <w:t>0.88%</w:t>
            </w:r>
            <w:r>
              <w:t xml:space="preserve">), </w:t>
            </w:r>
            <w:r w:rsidRPr="000E6468">
              <w:t>3 SM inv</w:t>
            </w:r>
            <w:r>
              <w:t xml:space="preserve"> (</w:t>
            </w:r>
            <w:r w:rsidRPr="000E6468">
              <w:t>3.36%</w:t>
            </w:r>
            <w:r>
              <w:t xml:space="preserve">), </w:t>
            </w:r>
            <w:r w:rsidRPr="000E6468">
              <w:t>3 Crustaceans</w:t>
            </w:r>
            <w:r>
              <w:t xml:space="preserve"> (40%), </w:t>
            </w:r>
            <w:r w:rsidRPr="000E6468">
              <w:t>3 Macrobenthos</w:t>
            </w:r>
            <w:r>
              <w:t xml:space="preserve"> (55%), 3 </w:t>
            </w:r>
            <w:proofErr w:type="spellStart"/>
            <w:r>
              <w:t>Meiobenthos</w:t>
            </w:r>
            <w:proofErr w:type="spellEnd"/>
            <w:r>
              <w:t xml:space="preserve"> (100%), </w:t>
            </w:r>
            <w:r w:rsidRPr="000E6468">
              <w:t>3 Zooplankton</w:t>
            </w:r>
            <w:r>
              <w:t xml:space="preserve"> (10%). </w:t>
            </w:r>
          </w:p>
          <w:p w14:paraId="4C6B0D5E" w14:textId="77777777" w:rsidR="002455AE" w:rsidRDefault="002455AE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>Groups 46-</w:t>
            </w:r>
            <w:proofErr w:type="gramStart"/>
            <w:r>
              <w:t>48  (</w:t>
            </w:r>
            <w:proofErr w:type="gramEnd"/>
            <w:r w:rsidRPr="002455AE">
              <w:t>Bigeye tuna</w:t>
            </w:r>
            <w:r>
              <w:t xml:space="preserve">, </w:t>
            </w:r>
            <w:r w:rsidRPr="002455AE">
              <w:t>Yellowfin tuna</w:t>
            </w:r>
            <w:r>
              <w:t xml:space="preserve">, </w:t>
            </w:r>
            <w:r w:rsidRPr="002455AE">
              <w:t>Marlins</w:t>
            </w:r>
            <w:r>
              <w:t>) rows in Table 17 appear to be missing, and Detritus and Import groups are mistakenly put at indices 46, 47 instead of 49, 50. Missing values (for groups 46-48 as prey) were filled with zeros.</w:t>
            </w:r>
          </w:p>
          <w:p w14:paraId="41ECAA09" w14:textId="77777777" w:rsidR="002455AE" w:rsidRDefault="000E6468" w:rsidP="000E6468">
            <w:pPr>
              <w:pStyle w:val="ae"/>
              <w:numPr>
                <w:ilvl w:val="0"/>
                <w:numId w:val="11"/>
              </w:numPr>
              <w:spacing w:after="40" w:line="240" w:lineRule="auto"/>
            </w:pPr>
            <w:r>
              <w:t xml:space="preserve">After these corrections, normalization was applied to fix rounding </w:t>
            </w:r>
            <w:proofErr w:type="spellStart"/>
            <w:r>
              <w:t>erros</w:t>
            </w:r>
            <w:proofErr w:type="spellEnd"/>
            <w:r>
              <w:t>.</w:t>
            </w:r>
          </w:p>
          <w:p w14:paraId="2F4401C6" w14:textId="77777777" w:rsidR="00521C37" w:rsidRDefault="005872B8">
            <w:r>
              <w:t>Othe notes</w:t>
            </w:r>
            <w:r w:rsidR="000E6468">
              <w:t>:</w:t>
            </w:r>
          </w:p>
          <w:p w14:paraId="5F04CEFC" w14:textId="77777777" w:rsidR="000E6468" w:rsidRPr="005872B8" w:rsidRDefault="000E6468" w:rsidP="005872B8">
            <w:pPr>
              <w:pStyle w:val="ae"/>
              <w:numPr>
                <w:ilvl w:val="0"/>
                <w:numId w:val="11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</w:tc>
      </w:tr>
      <w:tr w:rsidR="00521C37" w14:paraId="2EB2295C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D76A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BDBEB" w14:textId="29ADB7D2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OK</w:t>
            </w:r>
          </w:p>
          <w:p w14:paraId="07D09B1E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68DB9215" w14:textId="77777777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0.59</w:t>
            </w:r>
          </w:p>
          <w:p w14:paraId="4A8014B5" w14:textId="77777777" w:rsidR="008950D2" w:rsidRDefault="008950D2" w:rsidP="008950D2">
            <w:pPr>
              <w:spacing w:after="40" w:line="240" w:lineRule="auto"/>
            </w:pPr>
            <w:r>
              <w:t xml:space="preserve">b = 0.17 </w:t>
            </w:r>
          </w:p>
          <w:p w14:paraId="2EA73EDE" w14:textId="77777777" w:rsidR="008950D2" w:rsidRDefault="008950D2" w:rsidP="008950D2">
            <w:pPr>
              <w:spacing w:after="40" w:line="240" w:lineRule="auto"/>
              <w:rPr>
                <w:color w:val="000000"/>
                <w:sz w:val="21"/>
              </w:rPr>
            </w:pPr>
            <w:r>
              <w:t>Detritus (49) SPPR = 1.31</w:t>
            </w:r>
          </w:p>
          <w:p w14:paraId="61239FB1" w14:textId="77777777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521C37" w14:paraId="135BBF4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8305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40D11" w14:textId="3AA73B32" w:rsidR="008950D2" w:rsidRDefault="008950D2" w:rsidP="008950D2">
            <w:pPr>
              <w:spacing w:after="45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OK</w:t>
            </w:r>
          </w:p>
          <w:p w14:paraId="23860C23" w14:textId="77777777" w:rsidR="008950D2" w:rsidRDefault="008950D2" w:rsidP="008950D2">
            <w:pPr>
              <w:spacing w:after="40" w:line="240" w:lineRule="auto"/>
            </w:pPr>
            <w:r>
              <w:t xml:space="preserve">No negative SPPR entries across the basal-source columns; </w:t>
            </w:r>
          </w:p>
          <w:p w14:paraId="688C4EB7" w14:textId="77777777" w:rsidR="008950D2" w:rsidRDefault="008950D2" w:rsidP="008950D2">
            <w:pPr>
              <w:spacing w:after="40" w:line="240" w:lineRule="auto"/>
            </w:pPr>
            <w:proofErr w:type="spellStart"/>
            <w:r>
              <w:t>ρ_living</w:t>
            </w:r>
            <w:proofErr w:type="spellEnd"/>
            <w:r>
              <w:t xml:space="preserve"> = 0.63</w:t>
            </w:r>
          </w:p>
          <w:p w14:paraId="69B49E91" w14:textId="77777777" w:rsidR="008950D2" w:rsidRDefault="008950D2" w:rsidP="008950D2">
            <w:pPr>
              <w:spacing w:after="40" w:line="240" w:lineRule="auto"/>
            </w:pPr>
            <w:r>
              <w:t>b = 0 (structural convention).</w:t>
            </w:r>
          </w:p>
          <w:p w14:paraId="51340395" w14:textId="77777777" w:rsidR="008950D2" w:rsidRDefault="008950D2" w:rsidP="008950D2">
            <w:pPr>
              <w:spacing w:after="40" w:line="240" w:lineRule="auto"/>
            </w:pPr>
            <w:r>
              <w:t>Detritus (49) SPPR = 0.</w:t>
            </w:r>
            <w:r w:rsidR="00AB491A">
              <w:t>80</w:t>
            </w:r>
            <w:r>
              <w:t>.</w:t>
            </w:r>
          </w:p>
          <w:p w14:paraId="537A3BFA" w14:textId="77777777" w:rsidR="008950D2" w:rsidRDefault="008950D2" w:rsidP="008950D2">
            <w:pPr>
              <w:spacing w:after="40" w:line="240" w:lineRule="auto"/>
            </w:pPr>
            <w:r w:rsidRPr="000C5A17">
              <w:rPr>
                <w:color w:val="000000"/>
                <w:sz w:val="21"/>
              </w:rPr>
              <w:t>Sppr calculation is balanced (inflow=outflow).</w:t>
            </w:r>
          </w:p>
        </w:tc>
      </w:tr>
      <w:tr w:rsidR="009766BE" w14:paraId="58D491D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628B7" w14:textId="77777777" w:rsidR="009766BE" w:rsidRDefault="009766BE" w:rsidP="009766BE">
            <w:pPr>
              <w:spacing w:after="40"/>
              <w:rPr>
                <w:b/>
                <w:sz w:val="21"/>
              </w:rPr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170E3" w14:textId="46CDE10D" w:rsidR="009766BE" w:rsidRPr="00BE4207" w:rsidRDefault="00BE4207" w:rsidP="00BE4207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No groups were r</w:t>
            </w:r>
            <w:r w:rsidR="000708BA">
              <w:rPr>
                <w:sz w:val="21"/>
              </w:rPr>
              <w:t>emoved from</w:t>
            </w:r>
            <w:r>
              <w:rPr>
                <w:sz w:val="21"/>
              </w:rPr>
              <w:t xml:space="preserve"> the</w:t>
            </w:r>
            <w:r w:rsidR="000708BA">
              <w:rPr>
                <w:sz w:val="21"/>
              </w:rPr>
              <w:t xml:space="preserve"> calculation</w:t>
            </w:r>
            <w:r>
              <w:rPr>
                <w:sz w:val="21"/>
              </w:rPr>
              <w:t>.</w:t>
            </w:r>
          </w:p>
        </w:tc>
      </w:tr>
      <w:tr w:rsidR="00521C37" w14:paraId="2B76FB6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B31ED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4EF9" w14:textId="77777777" w:rsidR="008A59C7" w:rsidRDefault="00000000">
            <w:pPr>
              <w:spacing w:after="40" w:line="240" w:lineRule="auto"/>
            </w:pPr>
            <w:r>
              <w:t>Approximate overlap:</w:t>
            </w:r>
          </w:p>
          <w:p w14:paraId="2ECDACA8" w14:textId="77777777" w:rsidR="008A59C7" w:rsidRDefault="00000000">
            <w:pPr>
              <w:spacing w:after="40" w:line="240" w:lineRule="auto"/>
            </w:pPr>
            <w:r>
              <w:t>A ≈ 100% of the target LME covered by the study</w:t>
            </w:r>
          </w:p>
          <w:p w14:paraId="236568CC" w14:textId="77777777" w:rsidR="008A59C7" w:rsidRDefault="00000000">
            <w:pPr>
              <w:spacing w:after="40" w:line="240" w:lineRule="auto"/>
            </w:pPr>
            <w:r>
              <w:t xml:space="preserve">B ≈ 59% of the study </w:t>
            </w:r>
            <w:proofErr w:type="gramStart"/>
            <w:r>
              <w:t>covered</w:t>
            </w:r>
            <w:proofErr w:type="gramEnd"/>
            <w:r>
              <w:t xml:space="preserve"> by the target LME. </w:t>
            </w:r>
          </w:p>
          <w:p w14:paraId="047223B1" w14:textId="77777777" w:rsidR="008A59C7" w:rsidRDefault="008A59C7" w:rsidP="008A59C7">
            <w:pPr>
              <w:spacing w:after="40" w:line="240" w:lineRule="auto"/>
            </w:pPr>
            <w:r>
              <w:t>Note that the study extends to Maldives and high.</w:t>
            </w:r>
          </w:p>
          <w:p w14:paraId="29CFFF04" w14:textId="77777777" w:rsidR="00521C37" w:rsidRDefault="00521C37" w:rsidP="008A59C7">
            <w:pPr>
              <w:spacing w:after="40" w:line="240" w:lineRule="auto"/>
            </w:pPr>
            <w:hyperlink r:id="rId19">
              <w:r>
                <w:rPr>
                  <w:color w:val="0563C1"/>
                  <w:u w:val="single"/>
                </w:rPr>
                <w:t>Geographic evidence and area calculation</w:t>
              </w:r>
            </w:hyperlink>
          </w:p>
        </w:tc>
      </w:tr>
      <w:tr w:rsidR="00521C37" w14:paraId="7CB7CA45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71B59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0EE03" w14:textId="77777777" w:rsidR="00521C37" w:rsidRDefault="00000000">
            <w:pPr>
              <w:spacing w:after="40" w:line="240" w:lineRule="auto"/>
            </w:pPr>
            <w:r>
              <w:t>The static model represents 1978; retained catch series spans 1950–2019 and the validation reference is 2019. Fixed model coefficients and pooled 1978 total-catch weights assume stable food-web structure, taxon composition and fishery geography across years and catch bases.</w:t>
            </w:r>
          </w:p>
        </w:tc>
      </w:tr>
      <w:tr w:rsidR="00521C37" w14:paraId="6B6EAE1E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7A976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D907" w14:textId="77777777" w:rsidR="00521C37" w:rsidRDefault="00000000">
            <w:r>
              <w:t xml:space="preserve">The assumed Marine fishes not identified mixture contributes 23.19% of GE, 22.49% of TE and 23.23% of With Egestion PPR. Its unknown composition remains consequential after candidate correction. </w:t>
            </w:r>
            <w:hyperlink r:id="rId20">
              <w:r w:rsidR="00521C37">
                <w:rPr>
                  <w:color w:val="0563C1"/>
                  <w:u w:val="single"/>
                </w:rPr>
                <w:t>Method-specific exposure</w:t>
              </w:r>
            </w:hyperlink>
          </w:p>
        </w:tc>
      </w:tr>
      <w:tr w:rsidR="00521C37" w14:paraId="33C0E07F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AA72B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BD03F" w14:textId="77777777" w:rsidR="00521C37" w:rsidRDefault="00521C37">
            <w:pPr>
              <w:spacing w:after="40"/>
            </w:pPr>
          </w:p>
        </w:tc>
      </w:tr>
      <w:tr w:rsidR="00521C37" w14:paraId="12B52B0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1394A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F747E" w14:textId="77777777" w:rsidR="00521C37" w:rsidRDefault="00000000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Researcher name: </w:t>
            </w:r>
            <w:r w:rsidR="000B2B22">
              <w:rPr>
                <w:sz w:val="21"/>
              </w:rPr>
              <w:t>Ido Carmel</w:t>
            </w:r>
            <w:r>
              <w:rPr>
                <w:sz w:val="21"/>
              </w:rPr>
              <w:t xml:space="preserve"> | review date: </w:t>
            </w:r>
            <w:r w:rsidR="000B2B22">
              <w:rPr>
                <w:sz w:val="21"/>
              </w:rPr>
              <w:t>01/10/2026</w:t>
            </w:r>
          </w:p>
          <w:p w14:paraId="0114F0DA" w14:textId="77777777" w:rsidR="000B2B22" w:rsidRDefault="000B2B22">
            <w:pPr>
              <w:spacing w:after="40"/>
              <w:rPr>
                <w:sz w:val="21"/>
              </w:rPr>
            </w:pPr>
          </w:p>
          <w:p w14:paraId="1B687DF7" w14:textId="77777777" w:rsidR="000B2B22" w:rsidRPr="000B2B22" w:rsidRDefault="000B2B22">
            <w:pPr>
              <w:spacing w:after="40"/>
              <w:rPr>
                <w:b/>
                <w:bCs/>
              </w:rPr>
            </w:pPr>
            <w:r w:rsidRPr="000B2B22">
              <w:rPr>
                <w:b/>
                <w:bCs/>
                <w:sz w:val="21"/>
              </w:rPr>
              <w:t>MODEL VALIDATED</w:t>
            </w:r>
          </w:p>
        </w:tc>
      </w:tr>
    </w:tbl>
    <w:p w14:paraId="4B3F5BCE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58B1C3E4" w14:textId="77777777" w:rsidR="00521C37" w:rsidRDefault="00000000">
      <w:pPr>
        <w:spacing w:after="120"/>
      </w:pPr>
      <w:r>
        <w:t>Reference: 2019 landings, excluding discards.</w:t>
      </w:r>
    </w:p>
    <w:p w14:paraId="36B4E017" w14:textId="77777777" w:rsidR="00521C37" w:rsidRDefault="00000000">
      <w:pPr>
        <w:spacing w:after="120"/>
      </w:pPr>
      <w:r>
        <w:t>49 source ecological groups (+1 computational import); 315 catch-taxon labels, including 28 zero-landings labels.</w:t>
      </w:r>
    </w:p>
    <w:p w14:paraId="54059929" w14:textId="77777777" w:rsidR="00521C37" w:rsidRDefault="00000000">
      <w:pPr>
        <w:spacing w:after="120"/>
      </w:pPr>
      <w:r>
        <w:t xml:space="preserve">Total simple-chain PPR (2019): 379,324,412.047 </w:t>
      </w:r>
      <w:proofErr w:type="spellStart"/>
      <w:r>
        <w:t>tonnes</w:t>
      </w:r>
      <w:proofErr w:type="spellEnd"/>
      <w:r>
        <w:t xml:space="preserve"> C.</w:t>
      </w:r>
    </w:p>
    <w:p w14:paraId="75D1ACAF" w14:textId="77777777" w:rsidR="00521C37" w:rsidRDefault="00000000">
      <w:pPr>
        <w:spacing w:after="120"/>
      </w:pPr>
      <w:r>
        <w:t>27 zero-landings labels lack a saved simple-chain coefficient and TL. They contribute zero annual PPR; no positive-landings taxon has unknown simple-chain PPR.</w:t>
      </w:r>
    </w:p>
    <w:p w14:paraId="07DA99E8" w14:textId="77777777" w:rsidR="00521C37" w:rsidRDefault="00000000">
      <w:pPr>
        <w:spacing w:after="120"/>
      </w:pPr>
      <w:r>
        <w:t>Method: simple trophic chain.</w:t>
      </w:r>
    </w:p>
    <w:p w14:paraId="684F1526" w14:textId="77777777" w:rsidR="00521C37" w:rsidRDefault="00521C37">
      <w:pPr>
        <w:spacing w:after="120"/>
      </w:pPr>
      <w:hyperlink r:id="rId21">
        <w:r>
          <w:rPr>
            <w:color w:val="0563C1"/>
            <w:u w:val="single"/>
          </w:rPr>
          <w:t>Full taxon-mapping appendix</w:t>
        </w:r>
      </w:hyperlink>
      <w:r>
        <w:t xml:space="preserve"> | </w:t>
      </w:r>
      <w:hyperlink r:id="rId22" w:anchor="'Sources'!A1">
        <w:r>
          <w:rPr>
            <w:color w:val="0563C1"/>
            <w:u w:val="single"/>
          </w:rPr>
          <w:t>Sources and 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521C37" w14:paraId="16828221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B31AA" w14:textId="77777777" w:rsidR="00521C37" w:rsidRDefault="00000000">
            <w:pPr>
              <w:spacing w:before="40" w:after="40"/>
            </w:pPr>
            <w:r>
              <w:rPr>
                <w:b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D1EF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9221A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9E0069" w14:textId="77777777" w:rsidR="00521C37" w:rsidRDefault="00000000">
            <w:pPr>
              <w:spacing w:before="40" w:after="40"/>
              <w:jc w:val="center"/>
            </w:pPr>
            <w:r>
              <w:rPr>
                <w:b/>
              </w:rPr>
              <w:t>Simple-chain PPR (%)</w:t>
            </w:r>
          </w:p>
        </w:tc>
      </w:tr>
      <w:tr w:rsidR="00521C37" w14:paraId="15D29D1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6F87E" w14:textId="77777777" w:rsidR="00521C37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37BEB6" w14:textId="77777777" w:rsidR="00521C37" w:rsidRDefault="00000000">
            <w:pPr>
              <w:spacing w:before="40" w:after="40"/>
              <w:jc w:val="center"/>
            </w:pPr>
            <w:r>
              <w:t>66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C03CA" w14:textId="77777777" w:rsidR="00521C37" w:rsidRDefault="00000000">
            <w:pPr>
              <w:spacing w:before="40" w:after="40"/>
              <w:jc w:val="center"/>
            </w:pPr>
            <w:r>
              <w:t>20.0050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4A34A7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  <w:tr w:rsidR="00521C37" w14:paraId="2A09E092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184EC" w14:textId="77777777" w:rsidR="00521C37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B53E75" w14:textId="77777777" w:rsidR="00521C37" w:rsidRDefault="00000000">
            <w:pPr>
              <w:spacing w:before="40" w:after="40"/>
              <w:jc w:val="center"/>
            </w:pPr>
            <w:r>
              <w:t>244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29D77C" w14:textId="77777777" w:rsidR="00521C37" w:rsidRDefault="00000000">
            <w:pPr>
              <w:spacing w:before="40" w:after="40"/>
              <w:jc w:val="center"/>
            </w:pPr>
            <w:r>
              <w:t>59.1735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C86BE" w14:textId="77777777" w:rsidR="00521C37" w:rsidRDefault="00000000">
            <w:pPr>
              <w:spacing w:before="40" w:after="40"/>
              <w:jc w:val="center"/>
            </w:pPr>
            <w:r>
              <w:t>67.6100</w:t>
            </w:r>
          </w:p>
        </w:tc>
      </w:tr>
      <w:tr w:rsidR="00521C37" w14:paraId="704C68EC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907B2" w14:textId="77777777" w:rsidR="00521C37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A91C85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7E085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D5617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  <w:tr w:rsidR="00521C37" w14:paraId="1EED333E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622B42" w14:textId="77777777" w:rsidR="00521C37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2250D3" w14:textId="77777777" w:rsidR="00521C37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83A44A" w14:textId="77777777" w:rsidR="00521C37" w:rsidRDefault="00000000">
            <w:pPr>
              <w:spacing w:before="40" w:after="40"/>
              <w:jc w:val="center"/>
            </w:pPr>
            <w:r>
              <w:t>20.8215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428B78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1290DC3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D3914A" w14:textId="77777777" w:rsidR="00521C37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98D77" w14:textId="77777777" w:rsidR="00521C37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4CFF1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1A35DB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5A5CF2A9" w14:textId="77777777" w:rsidR="00521C37" w:rsidRDefault="00000000">
      <w:pPr>
        <w:spacing w:after="120"/>
      </w:pPr>
      <w:r>
        <w:t>Overall confidence is the weaker necessary group-assignment or allocation-weight confidence.</w:t>
      </w:r>
    </w:p>
    <w:p w14:paraId="3AD61E94" w14:textId="77777777" w:rsidR="00521C37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p w14:paraId="435FDDCB" w14:textId="77777777" w:rsidR="00521C37" w:rsidRDefault="00000000">
      <w:r>
        <w:t xml:space="preserve">Membership evidence: </w:t>
      </w:r>
      <w:proofErr w:type="spellStart"/>
      <w:r>
        <w:t>Guénette</w:t>
      </w:r>
      <w:proofErr w:type="spellEnd"/>
      <w:r>
        <w:t xml:space="preserve"> (2013), A1.1 pp37–41 and A1.3 pp43–45; authoritative taxonomy and habitat records. </w:t>
      </w:r>
      <w:hyperlink r:id="rId23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4C8D2475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CA044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2D43A4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88DCD7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1318BB23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C7C30" w14:textId="77777777" w:rsidR="00521C37" w:rsidRDefault="00000000">
            <w:pPr>
              <w:spacing w:before="40" w:after="40"/>
            </w:pPr>
            <w:r>
              <w:t>Explicit assignment in the selected source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F5158E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48B371" w14:textId="77777777" w:rsidR="00521C37" w:rsidRDefault="00000000">
            <w:pPr>
              <w:spacing w:before="40" w:after="40"/>
              <w:jc w:val="center"/>
            </w:pPr>
            <w:r>
              <w:t>60.3323</w:t>
            </w:r>
          </w:p>
        </w:tc>
      </w:tr>
      <w:tr w:rsidR="00521C37" w14:paraId="55B1BAA0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CFF353" w14:textId="77777777" w:rsidR="00521C37" w:rsidRDefault="00000000">
            <w:pPr>
              <w:spacing w:before="40" w:after="40"/>
            </w:pPr>
            <w:r>
              <w:t>Assumed eligible set from source definitions and regional taxonomy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6872D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6CA2E4" w14:textId="77777777" w:rsidR="00521C37" w:rsidRDefault="00000000">
            <w:pPr>
              <w:spacing w:before="40" w:after="40"/>
              <w:jc w:val="center"/>
            </w:pPr>
            <w:r>
              <w:t>28.2780</w:t>
            </w:r>
          </w:p>
        </w:tc>
      </w:tr>
      <w:tr w:rsidR="00521C37" w14:paraId="65CD3CD0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17600" w14:textId="77777777" w:rsidR="00521C37" w:rsidRDefault="00000000">
            <w:pPr>
              <w:spacing w:before="40" w:after="40"/>
            </w:pPr>
            <w:r>
              <w:t>Broad reporting category approximated by compatible named and residual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8AABA" w14:textId="77777777" w:rsidR="00521C37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2A7B69" w14:textId="77777777" w:rsidR="00521C37" w:rsidRDefault="00000000">
            <w:pPr>
              <w:spacing w:before="40" w:after="40"/>
              <w:jc w:val="center"/>
            </w:pPr>
            <w:r>
              <w:t>7.7990</w:t>
            </w:r>
          </w:p>
        </w:tc>
      </w:tr>
      <w:tr w:rsidR="00521C37" w14:paraId="3EAF513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A2F752" w14:textId="77777777" w:rsidR="00521C37" w:rsidRDefault="00000000">
            <w:pPr>
              <w:spacing w:before="40" w:after="40"/>
            </w:pPr>
            <w:r>
              <w:t>Unambiguous fit to a completely defined source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F6ACA7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A4E6B" w14:textId="77777777" w:rsidR="00521C37" w:rsidRDefault="00000000">
            <w:pPr>
              <w:spacing w:before="40" w:after="40"/>
              <w:jc w:val="center"/>
            </w:pPr>
            <w:r>
              <w:t>2.5513</w:t>
            </w:r>
          </w:p>
        </w:tc>
      </w:tr>
      <w:tr w:rsidR="00521C37" w14:paraId="4CFE8F5A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B65A6" w14:textId="77777777" w:rsidR="00521C37" w:rsidRDefault="00000000">
            <w:pPr>
              <w:spacing w:before="40" w:after="40"/>
            </w:pPr>
            <w:r>
              <w:t>Supported extension from source-listed relatives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773C3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F0CD3E" w14:textId="77777777" w:rsidR="00521C37" w:rsidRDefault="00000000">
            <w:pPr>
              <w:spacing w:before="40" w:after="40"/>
              <w:jc w:val="center"/>
            </w:pPr>
            <w:r>
              <w:t>0.6593</w:t>
            </w:r>
          </w:p>
        </w:tc>
      </w:tr>
      <w:tr w:rsidR="00521C37" w14:paraId="2825E0B3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E42A4" w14:textId="77777777" w:rsidR="00521C37" w:rsidRDefault="00000000">
            <w:pPr>
              <w:spacing w:before="40" w:after="40"/>
            </w:pPr>
            <w:r>
              <w:t>Verified same-taxon synonym of an explicit source member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DF6A56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F607F" w14:textId="77777777" w:rsidR="00521C37" w:rsidRDefault="00000000">
            <w:pPr>
              <w:spacing w:before="40" w:after="40"/>
              <w:jc w:val="center"/>
            </w:pPr>
            <w:r>
              <w:t>0.3802</w:t>
            </w:r>
          </w:p>
        </w:tc>
      </w:tr>
      <w:tr w:rsidR="00521C37" w14:paraId="620C2F3C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9F078" w14:textId="77777777" w:rsidR="00521C37" w:rsidRDefault="00000000">
            <w:pPr>
              <w:spacing w:before="40" w:after="40"/>
            </w:pPr>
            <w:r>
              <w:t>Supported ecological extension to a represented guild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B0355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BC89D" w14:textId="77777777" w:rsidR="00521C37" w:rsidRDefault="00000000">
            <w:pPr>
              <w:spacing w:before="40" w:after="40"/>
              <w:jc w:val="center"/>
            </w:pPr>
            <w:r>
              <w:t>0.0000</w:t>
            </w:r>
          </w:p>
        </w:tc>
      </w:tr>
    </w:tbl>
    <w:p w14:paraId="087D08E9" w14:textId="77777777" w:rsidR="00521C37" w:rsidRDefault="00000000">
      <w:pPr>
        <w:keepNext/>
        <w:pageBreakBefore/>
        <w:spacing w:after="120"/>
      </w:pPr>
      <w:r>
        <w:rPr>
          <w:b/>
          <w:color w:val="000000"/>
          <w:sz w:val="23"/>
        </w:rPr>
        <w:lastRenderedPageBreak/>
        <w:t>Allocation weight rules</w:t>
      </w:r>
    </w:p>
    <w:p w14:paraId="3FCB8CA4" w14:textId="77777777" w:rsidR="00521C37" w:rsidRDefault="00000000">
      <w:r>
        <w:t xml:space="preserve">Weights and assumptions: </w:t>
      </w:r>
      <w:proofErr w:type="spellStart"/>
      <w:r>
        <w:t>Guénette</w:t>
      </w:r>
      <w:proofErr w:type="spellEnd"/>
      <w:r>
        <w:t xml:space="preserve"> (2013), A2.1 p46; pooled 1978 model-catch proportions and transfer assumptions. </w:t>
      </w:r>
      <w:hyperlink r:id="rId24">
        <w:r w:rsidR="00521C37">
          <w:rPr>
            <w:color w:val="0563C1"/>
            <w:u w:val="single"/>
          </w:rPr>
          <w:t>Detailed evidence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521C37" w14:paraId="147C781D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F39AE" w14:textId="77777777" w:rsidR="00521C37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B4BAB3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B53D9" w14:textId="77777777" w:rsidR="00521C37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521C37" w14:paraId="6F8D5E67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8A091" w14:textId="77777777" w:rsidR="00521C37" w:rsidRDefault="00000000">
            <w:pPr>
              <w:spacing w:before="40" w:after="40"/>
            </w:pPr>
            <w:r>
              <w:t>Source-model catch proportions transferred across taxon composition, years and catch bases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D49EB5" w14:textId="77777777" w:rsidR="00521C37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D98342" w14:textId="77777777" w:rsidR="00521C37" w:rsidRDefault="00000000">
            <w:pPr>
              <w:spacing w:before="40" w:after="40"/>
              <w:jc w:val="center"/>
            </w:pPr>
            <w:r>
              <w:t>75.4090</w:t>
            </w:r>
          </w:p>
        </w:tc>
      </w:tr>
      <w:tr w:rsidR="00521C37" w14:paraId="6C750DA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6B971F" w14:textId="77777777" w:rsidR="00521C37" w:rsidRDefault="00000000">
            <w:pPr>
              <w:spacing w:before="40" w:after="40"/>
            </w:pPr>
            <w:r>
              <w:t>Entire taxon assigned to one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143EC" w14:textId="77777777" w:rsidR="00521C37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78F66" w14:textId="77777777" w:rsidR="00521C37" w:rsidRDefault="00000000">
            <w:pPr>
              <w:spacing w:before="40" w:after="40"/>
              <w:jc w:val="center"/>
            </w:pPr>
            <w:r>
              <w:t>24.5910</w:t>
            </w:r>
          </w:p>
        </w:tc>
      </w:tr>
    </w:tbl>
    <w:p w14:paraId="61999216" w14:textId="77777777" w:rsidR="00521C37" w:rsidRDefault="00000000">
      <w:pPr>
        <w:spacing w:after="120"/>
      </w:pPr>
      <w:r>
        <w:t>Rule percentages describe each component’s share of the same available simple-chain PPR.</w:t>
      </w:r>
    </w:p>
    <w:p w14:paraId="5B864EB3" w14:textId="77777777" w:rsidR="00D41445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00"/>
      </w:tblGrid>
      <w:tr w:rsidR="00D41445" w14:paraId="2C8AA64D" w14:textId="77777777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861AC5" w14:textId="77777777" w:rsidR="00D41445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Affected taxa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BDC711" w14:textId="77777777" w:rsidR="00D41445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Why confidence is very low</w:t>
            </w:r>
          </w:p>
        </w:tc>
      </w:tr>
      <w:tr w:rsidR="00D41445" w14:paraId="4DD903AF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1AAA9E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Marine fishes not identified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1056A6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Unknown bony-fish composition is approximated by all 23 compatible named and residual fish pools. Separately reported tunas and billfishes do not establish their absence from unidentified catches. Source-zero S bathy remains eligible; Maldives shelf-fish pools are excluded without excluding region 1 open water. Whole-guild 1978 catches proxy unknown constituent fractions, assumed transferable across years, fisheries and catch bases.</w:t>
            </w:r>
          </w:p>
        </w:tc>
      </w:tr>
      <w:tr w:rsidR="00D41445" w14:paraId="1BAE3B8D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F2133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Perciformes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96616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provider label is interpreted as a historical fisheries reporting concept with unknown composition. Compatible piscivore, invertebrate-feeder, carangid and small-pelagic guilds are retained; source-listed Lactarius and Atropus support the small-pelagic candidates. Eligible guilds also contain other orders, so their whole catches approximate the reporting mixture. Pooled 1978 catch proportions are assumed transferable across years and catch bases.</w:t>
            </w:r>
          </w:p>
        </w:tc>
      </w:tr>
      <w:tr w:rsidR="00D41445" w14:paraId="0155EBA6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F56BC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Marine pelagic fishes not identified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1F1AD9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Unknown pelagic bony-fish composition is approximated by 21 compatible named and residual pools, including tunas, billfishes and source-zero S bathy. Predominantly reef/demersal commercial piscivores are excluded. Maldives shelf-fish pools are excluded without excluding region 1 open water. Whole-guild 1978 catches proxy unknown constituent fractions, assumed transferable across years, fisheries and catch bases.</w:t>
            </w:r>
          </w:p>
        </w:tc>
      </w:tr>
      <w:tr w:rsidR="00D41445" w14:paraId="18F5836C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DF999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Scombroidei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D488F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provider common name and commercial class support a tunas, bonitos and billfishes reporting scope. Tuna-like, Coastal scombrids, Bigeye tuna, Yellowfin tuna and Marlins approximate the unknown mixture. Indian mackerel is excluded under the commercial-category assumption; shelf demersal pools are excluded. Pooled 1978 source-model catch proportions supply an assumed split across years and catch bases.</w:t>
            </w:r>
          </w:p>
        </w:tc>
      </w:tr>
      <w:tr w:rsidR="00D41445" w14:paraId="0DE64FAC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F882C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Malacostraca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D7D3D4" w14:textId="77777777" w:rsidR="00D41445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provider common name includes lobsters, crabs, shrimps and krill. Crustaceans, Macrobenthos and all three Zooplankton pools approximate that broad mixture, consistent with the source-listed small benthic crustaceans and euphausiids. Zooplankton candidates retain genuine zero catch and zero weight; region 1 open water remains eligible. Pooled 1978 catches supply an assumed split across years and catch bases.</w:t>
            </w:r>
          </w:p>
        </w:tc>
      </w:tr>
    </w:tbl>
    <w:p w14:paraId="578B434A" w14:textId="77777777" w:rsidR="00521C37" w:rsidRDefault="00000000">
      <w:pPr>
        <w:pStyle w:val="aa"/>
        <w:keepNext/>
        <w:pageBreakBefore/>
      </w:pPr>
      <w:r>
        <w:lastRenderedPageBreak/>
        <w:t>Geographic evidence screenshots</w:t>
      </w:r>
    </w:p>
    <w:p w14:paraId="14A14481" w14:textId="77777777" w:rsidR="00521C37" w:rsidRDefault="00000000">
      <w:pPr>
        <w:spacing w:after="40" w:line="240" w:lineRule="auto"/>
      </w:pPr>
      <w:r>
        <w:t>Target region R and source-model study area S, used for the approximate geographic comparison.</w:t>
      </w:r>
    </w:p>
    <w:p w14:paraId="09CDBB72" w14:textId="77777777" w:rsidR="00521C37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7905B17E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CA8D5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521C37" w14:paraId="76E7FA4B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71EDD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D54848A" wp14:editId="7E6D5EAC">
                  <wp:extent cx="5760720" cy="489117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LME034_bounda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91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A12AC" w14:textId="77777777" w:rsidR="00521C37" w:rsidRDefault="00000000">
      <w:pPr>
        <w:spacing w:after="40" w:line="240" w:lineRule="auto"/>
      </w:pPr>
      <w:r>
        <w:t xml:space="preserve">R: Bay of Bengal LME_034. WGS84 geodesic area ≈ 3,664,447 km²; project Sea Around Us boundary, </w:t>
      </w:r>
      <w:proofErr w:type="spellStart"/>
      <w:r>
        <w:t>region_id</w:t>
      </w:r>
      <w:proofErr w:type="spellEnd"/>
      <w:r>
        <w:t xml:space="preserve"> 34. Natural Earth land is a display basemap.</w:t>
      </w:r>
    </w:p>
    <w:p w14:paraId="322B1B0A" w14:textId="77777777" w:rsidR="00521C37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521C37" w14:paraId="6AC8AD58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91E35" w14:textId="77777777" w:rsidR="00521C37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521C37" w14:paraId="674DA22F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EFDDC" w14:textId="77777777" w:rsidR="00521C37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44D5E3B2" wp14:editId="5C8CFD34">
                  <wp:extent cx="5760720" cy="47059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figure1_p0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7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3C6EF" w14:textId="77777777" w:rsidR="00521C37" w:rsidRDefault="00000000">
      <w:pPr>
        <w:spacing w:after="40" w:line="240" w:lineRule="auto"/>
      </w:pPr>
      <w:r>
        <w:t xml:space="preserve">S: </w:t>
      </w:r>
      <w:proofErr w:type="spellStart"/>
      <w:r>
        <w:t>Guénette</w:t>
      </w:r>
      <w:proofErr w:type="spellEnd"/>
      <w:r>
        <w:t xml:space="preserve"> (2013), Figure 1, p8. The study includes Maldives and adjacent high seas; Table 1 gives 6,205,051 km².</w:t>
      </w:r>
    </w:p>
    <w:sectPr w:rsidR="00521C37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F4456"/>
    <w:multiLevelType w:val="hybridMultilevel"/>
    <w:tmpl w:val="4D4EFFB8"/>
    <w:lvl w:ilvl="0" w:tplc="BDE0CC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01848"/>
    <w:multiLevelType w:val="hybridMultilevel"/>
    <w:tmpl w:val="BF2ED788"/>
    <w:lvl w:ilvl="0" w:tplc="323EE1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453304">
    <w:abstractNumId w:val="8"/>
  </w:num>
  <w:num w:numId="2" w16cid:durableId="1167206690">
    <w:abstractNumId w:val="6"/>
  </w:num>
  <w:num w:numId="3" w16cid:durableId="1492216344">
    <w:abstractNumId w:val="5"/>
  </w:num>
  <w:num w:numId="4" w16cid:durableId="1157039748">
    <w:abstractNumId w:val="4"/>
  </w:num>
  <w:num w:numId="5" w16cid:durableId="1051214">
    <w:abstractNumId w:val="7"/>
  </w:num>
  <w:num w:numId="6" w16cid:durableId="1511987345">
    <w:abstractNumId w:val="3"/>
  </w:num>
  <w:num w:numId="7" w16cid:durableId="219823936">
    <w:abstractNumId w:val="2"/>
  </w:num>
  <w:num w:numId="8" w16cid:durableId="1285455060">
    <w:abstractNumId w:val="1"/>
  </w:num>
  <w:num w:numId="9" w16cid:durableId="2046756743">
    <w:abstractNumId w:val="0"/>
  </w:num>
  <w:num w:numId="10" w16cid:durableId="1225602250">
    <w:abstractNumId w:val="10"/>
  </w:num>
  <w:num w:numId="11" w16cid:durableId="260184666">
    <w:abstractNumId w:val="11"/>
  </w:num>
  <w:num w:numId="12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8BA"/>
    <w:rsid w:val="000B2B22"/>
    <w:rsid w:val="000E6468"/>
    <w:rsid w:val="0015074B"/>
    <w:rsid w:val="0021511B"/>
    <w:rsid w:val="002455AE"/>
    <w:rsid w:val="0029639D"/>
    <w:rsid w:val="00326F90"/>
    <w:rsid w:val="00443488"/>
    <w:rsid w:val="00462145"/>
    <w:rsid w:val="00521C37"/>
    <w:rsid w:val="005872B8"/>
    <w:rsid w:val="007070AF"/>
    <w:rsid w:val="008950D2"/>
    <w:rsid w:val="008A59C7"/>
    <w:rsid w:val="009766BE"/>
    <w:rsid w:val="00AA1D8D"/>
    <w:rsid w:val="00AB491A"/>
    <w:rsid w:val="00B327D6"/>
    <w:rsid w:val="00B47730"/>
    <w:rsid w:val="00BE4207"/>
    <w:rsid w:val="00CB0664"/>
    <w:rsid w:val="00D414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38784"/>
  <w14:defaultImageDpi w14:val="300"/>
  <w15:docId w15:val="{517CCBB2-85D9-4B2A-82B0-D2B94DC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50D2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aw/LME_034-catch.zip" TargetMode="External"/><Relationship Id="rId13" Type="http://schemas.openxmlformats.org/officeDocument/2006/relationships/hyperlink" Target="papers/LME034-Dutta-2023/1-s2.0-S2352485523000506-main-10820fa3.pdf" TargetMode="External"/><Relationship Id="rId18" Type="http://schemas.openxmlformats.org/officeDocument/2006/relationships/hyperlink" Target="models/34_1_Bay_of_Bengal_(1978)/sppr_source.xlsx" TargetMode="External"/><Relationship Id="rId26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LME034_taxon_mapping_appendix.xlsx" TargetMode="External"/><Relationship Id="rId7" Type="http://schemas.openxmlformats.org/officeDocument/2006/relationships/hyperlink" Target="LME_034.xlsx" TargetMode="External"/><Relationship Id="rId12" Type="http://schemas.openxmlformats.org/officeDocument/2006/relationships/hyperlink" Target="https://doi.org/10.1016/j.rsma.2023.102861" TargetMode="External"/><Relationship Id="rId17" Type="http://schemas.openxmlformats.org/officeDocument/2006/relationships/hyperlink" Target="models/34_1_Bay_of_Bengal_(1978)/" TargetMode="External"/><Relationship Id="rId25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models/34_1_Bay_of_Bengal_(1978)/model.json" TargetMode="External"/><Relationship Id="rId20" Type="http://schemas.openxmlformats.org/officeDocument/2006/relationships/hyperlink" Target="validation_reports/34_1_Bay_of_Bengal_(1978)/broad_candidate_method_exposure.js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4.xlsx" TargetMode="External"/><Relationship Id="rId11" Type="http://schemas.openxmlformats.org/officeDocument/2006/relationships/hyperlink" Target="https://www.boblme.org/documentRepository/BOBLME-2014-Ecology-13.pdf" TargetMode="External"/><Relationship Id="rId24" Type="http://schemas.openxmlformats.org/officeDocument/2006/relationships/hyperlink" Target="LME034_taxon_mapping_appendix.xl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4-Karim-2018/1603_31713196-9756a34b.pdf" TargetMode="External"/><Relationship Id="rId23" Type="http://schemas.openxmlformats.org/officeDocument/2006/relationships/hyperlink" Target="validation_reports/34_1_Bay_of_Bengal_(1978)/mapping_review/audit_decisions.json" TargetMode="External"/><Relationship Id="rId28" Type="http://schemas.openxmlformats.org/officeDocument/2006/relationships/theme" Target="theme/theme1.xml"/><Relationship Id="rId10" Type="http://schemas.openxmlformats.org/officeDocument/2006/relationships/hyperlink" Target="papers/LME034-Guenette-2013/" TargetMode="External"/><Relationship Id="rId19" Type="http://schemas.openxmlformats.org/officeDocument/2006/relationships/hyperlink" Target="validation_reports/34_1_Bay_of_Bengal_(1978)/geography_sources/geographic_evidence.json" TargetMode="External"/><Relationship Id="rId4" Type="http://schemas.openxmlformats.org/officeDocument/2006/relationships/settings" Target="settings.xml"/><Relationship Id="rId9" Type="http://schemas.openxmlformats.org/officeDocument/2006/relationships/hyperlink" Target="papers/LME034-Guenette-2013/009031359-84f3dc3d.pdf" TargetMode="External"/><Relationship Id="rId14" Type="http://schemas.openxmlformats.org/officeDocument/2006/relationships/hyperlink" Target="https://doi.org/10.15666/aeer/1603_31713196" TargetMode="External"/><Relationship Id="rId22" Type="http://schemas.openxmlformats.org/officeDocument/2006/relationships/hyperlink" Target="LME034_taxon_mapping_appendix.xls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1651</Words>
  <Characters>8258</Characters>
  <Application>Microsoft Office Word</Application>
  <DocSecurity>0</DocSecurity>
  <Lines>68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9890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7</cp:revision>
  <dcterms:created xsi:type="dcterms:W3CDTF">2013-12-23T23:15:00Z</dcterms:created>
  <dcterms:modified xsi:type="dcterms:W3CDTF">2026-10-01T18:05:00Z</dcterms:modified>
  <cp:category/>
</cp:coreProperties>
</file>