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Papua New Guinea, EEZ_598. Pending alignment draft; regional figures adopted.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landings reference year 2019. Exact Papua New Guinea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Missing baby/forage catch becomes runtime zero, not observed source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100% of the Papua New Guinea EEZ lies in the reported study rectangle. B: about 8.9–10.4% of the study area lies in this EEZ; the range reflects the published-area versus land-excluded coordinate-domain denominator. Broad pelagic overlap does not resolve coastal/reef-fish representativeness.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102 catch labels.</w:t>
      </w:r>
    </w:p>
    <w:p>
      <w:pPr>
        <w:keepNext w:val="0"/>
        <w:pageBreakBefore w:val="0"/>
        <w:spacing w:after="120"/>
      </w:pPr>
      <w:r>
        <w:t>Simple-chain PPR totals 140,786,408.80 t C in 2019.</w:t>
      </w:r>
    </w:p>
    <w:p>
      <w:pPr>
        <w:keepNext w:val="0"/>
        <w:pageBreakBefore w:val="0"/>
        <w:spacing w:after="120"/>
      </w:pPr>
      <w:r>
        <w:t>47 labels lack a saved TL/coefficient. All have zero 2019 landings and therefore zero annual contribution; their missing inputs remain unknown.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0.0571%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92.2048%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98.4226%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2.1487%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5.2643%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1.2169%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0.3251%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97.2962%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0.9015%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0.8126%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0.4043%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Source lineage partly fits the habitat or stage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0.1934%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0.0767%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for an unlisted pelagic piscivore.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0.0090%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meaningful taxonomic/feeding guild or usable analogue.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small-pelagic taxa extend final listed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98.0894%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1.8120%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0.0964%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eligible compartment supplies a numerical allocation.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Bivalvia, Pinctada, Tridacna gigas, Echinodermata and Holothuriidae lack a meaningful feeding/taxonomic guild. Bivalvia and Pinctada have positive 2019 catch; the other three have zero. Their combined catch is 0.3251% and simple-chain PPR is 0.0022%. Very low: 47 exact broad-category or coastal, invertebrate and unlisted-tuna analogues are flagged in the appendix; 5.2643% of landings and 1.2169% of simple-chain PPR. Numerical model coverage is 99.6749%; coverage does not establish representativeness.</w:t>
      </w:r>
      <w:r>
        <w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w:t>
      </w:r>
      <w:hyperlink r:id="rId38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Papua New Guinea EEZ_598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Papua New Guinea EEZ boundary: repaired repository Sea Around Us polygon; Natural Earth 1:50m land. </w:t>
      </w:r>
      <w:r>
        <w:t xml:space="preserve"> </w:t>
      </w:r>
      <w:hyperlink r:id="rId32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4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6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EEZ_598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../EEZ_941/evidence/2026-09-28_integration/loaded_state.json" TargetMode="External"/><Relationship Id="rId19" Type="http://schemas.openxmlformats.org/officeDocument/2006/relationships/hyperlink" Target="../EEZ_941/models/941_200702_WCPO_Warm_Pool_Initial_%28mixed_periods%29" TargetMode="External"/><Relationship Id="rId20" Type="http://schemas.openxmlformats.org/officeDocument/2006/relationships/hyperlink" Target="../EEZ_941/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../EEZ_941/evidence/2026-09-28_integration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EEZ598_taxon_mapping_appendix.xlsx" TargetMode="External"/><Relationship Id="rId27" Type="http://schemas.openxmlformats.org/officeDocument/2006/relationships/hyperlink" Target="EEZ598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hyperlink" Target="../../common_reference_data/geography/EEZs.geojson" TargetMode="External"/><Relationship Id="rId33" Type="http://schemas.openxmlformats.org/officeDocument/2006/relationships/hyperlink" Target="validation_reports/941_20070101_WCPO_Warm_Pool_Option1_%28mixed_periods%29/region_boundary.png" TargetMode="External"/><Relationship Id="rId34" Type="http://schemas.openxmlformats.org/officeDocument/2006/relationships/hyperlink" Target="papers/WCP-2007/download-0adcf55e.pdf#page=7" TargetMode="External"/><Relationship Id="rId35" Type="http://schemas.openxmlformats.org/officeDocument/2006/relationships/hyperlink" Target="validation_reports/941_20070101_WCPO_Warm_Pool_Option1_%28mixed_periods%29/article_figure1_crop.png" TargetMode="External"/><Relationship Id="rId36" Type="http://schemas.openxmlformats.org/officeDocument/2006/relationships/hyperlink" Target="validation_reports/941_20070101_WCPO_Warm_Pool_Option1_%28mixed_periods%29/study_domain.png" TargetMode="External"/><Relationship Id="rId37" Type="http://schemas.openxmlformats.org/officeDocument/2006/relationships/image" Target="media/image3.png"/><Relationship Id="rId38" Type="http://schemas.openxmlformats.org/officeDocument/2006/relationships/hyperlink" Target="validation_reports/941_20070101_WCPO_Warm_Pool_Option1_(mixed_periods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