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E64" w:rsidRDefault="00DB5E64" w:rsidP="00DB5E64">
      <w:pPr>
        <w:pStyle w:val="Default"/>
        <w:ind w:left="-9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Hospital_Data.csv </w:t>
      </w:r>
    </w:p>
    <w:p w:rsidR="00DB5E64" w:rsidRDefault="00DB5E64" w:rsidP="00DB5E64">
      <w:pPr>
        <w:pStyle w:val="Default"/>
        <w:ind w:left="-90" w:right="1220"/>
        <w:rPr>
          <w:sz w:val="22"/>
          <w:szCs w:val="22"/>
        </w:rPr>
      </w:pPr>
      <w:r>
        <w:rPr>
          <w:sz w:val="22"/>
          <w:szCs w:val="22"/>
        </w:rPr>
        <w:t xml:space="preserve">The Hospital_Data.csv table contains thirteen (13) fields. This table provides general Hospital information in response to a Hospital Compare search. </w:t>
      </w: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varchar (6)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hospitals by their provider identification number.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name of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first line of the street address of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second line of the street address of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third line of the street address of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varchar (28)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city in which the hospital is located.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varchar (2)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2 letter State code in which the hospital is located.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5 digit numeric ZIP for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char (15)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county in which the hospital is located.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char (10)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10-digit numeric telephone number, including area code, for the Hospital. </w:t>
      </w: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Type: char (25)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type of hospital. The values are: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Acute Care Hospital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Acute Care – VA Medical Center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Critical Access Hospital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Children’s Hospital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Hospital Owner: varchar (44)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type of ownership the Hospital falls under. The values are: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Government – Federal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Government – Hospital District or Authority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Government – Local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Government – State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 Proprietary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f. Voluntary non-profit – Church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g. Voluntary non-profit – Other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 Voluntary non-profit – Private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Not Available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Emergency Services: char (3) Returns “Yes” or “No” to specify whether or not the hospital provides emergency services. </w:t>
      </w:r>
    </w:p>
    <w:p w:rsidR="003805E3" w:rsidRDefault="003805E3" w:rsidP="00DB5E64">
      <w:pPr>
        <w:ind w:left="-90"/>
      </w:pPr>
    </w:p>
    <w:p w:rsidR="00DB5E64" w:rsidRDefault="00DB5E64" w:rsidP="00DB5E64">
      <w:pPr>
        <w:ind w:left="-90"/>
      </w:pP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19. Outcome of Care Measures.csv </w:t>
      </w:r>
    </w:p>
    <w:p w:rsidR="00DB5E64" w:rsidRDefault="00DB5E64" w:rsidP="00DB5E64">
      <w:pPr>
        <w:pStyle w:val="Default"/>
        <w:ind w:left="-90" w:right="200"/>
        <w:rPr>
          <w:sz w:val="22"/>
          <w:szCs w:val="22"/>
        </w:rPr>
      </w:pPr>
      <w:r>
        <w:rPr>
          <w:sz w:val="22"/>
          <w:szCs w:val="22"/>
        </w:rPr>
        <w:t>The Outcome of Care Measures.csv table contains forty seven (47) fields. This table provides each hospital’s risk-adjusted 30-Day Death (mortality) and 30-Day Readmission category and rate.</w:t>
      </w: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varchar (6)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hospitals by their provider identification number.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name of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first line of the street address of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second line of the street address of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third line of the street address of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varchar (28)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city in which the hospital is located.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varchar (2)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2 letter State code in which the hospital is located.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5 digit numeric ZIP for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char (15)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county in which the hospital is located.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char (10)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10-digit numeric telephone number, including area code, for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30-Day Death (Mortality) Rates from Heart Attack: Lists the risk adjusted rate (percentage) for each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Comparison to U.S. Rate - Hospital 30-Day Death (Mortality) Rates from Heart </w:t>
      </w: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Attack: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Lower Mortality Estimate - Hospital 30-Day Death (Mortality) Rates from Heart Attack: Lists the lower bound (Interval Estimate) for each hospital’s risk-adjusted rate.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Upper Mortality Estimate - Hospital 30-Day Death (Mortality) Rates from Heart Attack: Lists the upper bound (Interval Estimate) for each hospital’s risk-adjusted rate.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Number of Patients - Hospital 30-Day Death (Mortality) Rates from Heart Attack: varchar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Heart Attack by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Footnote - Hospital 30-Day Death (Mortality) Rates from Heart Attack: Lists the footnote value when appropriate, as related to the Heart Attack Outcome of Care at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17. Hospital 30-Day Death (Mortality) Rates from Heart Failure: Lists the risk adjusted rate (percentage) for each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18. Comparison to U.S. Rate - Hospital 30-Day Death (Mortality) Rates from Heart Failure: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a. Better than U.S. National Average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No Different than U.S. National Average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c. Worse than U.S. National Average </w:t>
      </w:r>
    </w:p>
    <w:p w:rsidR="00DB5E64" w:rsidRDefault="00DB5E64" w:rsidP="00DB5E64">
      <w:pPr>
        <w:pStyle w:val="Default"/>
        <w:ind w:left="-9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Number of Cases too Small* </w:t>
      </w: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19. Lower Mortality Estimate - Hospital 30-Day Death (Mortality) Rates from Heart Failure: Lists the lower bound (Interval Estimate) for each hospital’s risk-adjusted rate.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Upper Mortality Estimate - Hospital 30-Day Death (Mortality) Rates from Heart Failure: Lists the upper bound (Interval Estimate) for each hospital’s risk-adjusted rate.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21. Number of Patients - Hospital 30-Day Death (Mortality) Rates from Heart Failure: varchar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Heart Failure by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Footnote - Hospital 30-Day Death (Mortality) Rates from Heart Failure: Lists the footnote value when appropriate, as related to the Heart Failure Outcome of Care at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23. Hospital 30-Day Death (Mortality) Rates from Pneumonia: Lists the risk adjusted rate (percentage) for each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24. Comparison to U.S. Rate - Hospital 30-Day Death (Mortality) Rates from Pneumonia: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DB5E64" w:rsidRDefault="00DB5E64" w:rsidP="00DB5E64">
      <w:pPr>
        <w:pStyle w:val="Default"/>
        <w:ind w:left="-9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DB5E64" w:rsidRDefault="00DB5E64" w:rsidP="00DB5E64">
      <w:pPr>
        <w:pStyle w:val="Default"/>
        <w:ind w:left="-9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DB5E64" w:rsidRDefault="00DB5E64" w:rsidP="00DB5E64">
      <w:pPr>
        <w:pStyle w:val="Default"/>
        <w:ind w:left="-9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25. Lower Mortality Estimate - Hospital 30-Day Death (Mortality) Rates from Pneumonia: Lists the lower bound (Interval Estimate) for each hospital’s risk-adjusted rate. </w:t>
      </w: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Upper Mortality Estimate - Hospital 30-Day Death (Mortality) Rates from Pneumonia: Lists the upper bound (Interval Estimate) for each hospital’s risk-adjusted rate.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Number of Patients - Hospital 30-Day Death (Mortality) Rates from Pneumonia: varchar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Pneumonia by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Footnote - Hospital 30-Day Death (Mortality) Rates from Pneumonia: Lists the footnote value when appropriate, as related to the Pneumonia Outcome of Care at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29. Hospital 30-Day Readmission Rates from Heart Attack: Lists the risk adjusted rate (percentage) for each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30. Comparison to U.S. Rate - Hospital 30-Day Readmission Rates from Heart Attack: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32. Lower Readmission Estimate - Hospital 30-Day Readmission Rates from Heart Attack: Lists the lower bound (Interval Estimate) for each hospital’s risk-adjusted rate.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33. Upper Readmission Estimate - Hospital 30-Day Readmission Rates from Heart Attack: Lists the upper bound (Interval Estimate) for each hospital’s risk-adjusted rate.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34. Number of Patients - Hospital 30-Day Readmission Rates from Heart Attack: varchar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Attack. </w:t>
      </w: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35. Footnote - Hospital 30-Day Readmission Rates from Heart Attack: Lists the footnote value when appropriate, as related to the Heart Attack Outcome of Care at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36. Hospital 30-Day Readmission Rates from Heart Failure: Lists the risk adjusted rate (percentage) for each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37. Comparison to U.S. Rate - Hospital 30-Day Readmission Rates from Heart Failure: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38. Lower Readmission Estimate - Hospital 30-Day Readmission Rates from Heart Failure: Lists the lower bound (Interval Estimate) for each hospital’s risk-adjusted rate.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39. Upper Readmission Estimate - Hospital 30-Day Readmission Rates from Heart Failure: Lists the upper bound (Interval Estimate) for each hospital’s risk-adjusted rate.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40. Number of Patients - Hospital 30-Day Readmission Rates from Heart Failure: varchar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Failure. </w:t>
      </w: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41. Footnote - Hospital 30-Day Readmission Rates from Heart Failure: Lists the footnote value when appropriate, as related to the Heart Failure Outcome of Care at the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42. Hospital 30-Day Readmission Rates from Pneumonia: Lists the risk adjusted rate (percentage) for each hospital.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43. Comparison to U.S. Rate - Hospital 30-Day Readmission Rates from Pneumonia: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44. Lower Readmission Estimate - Hospital 30-Day Readmission Rates from Pneumonia: Lists the lower bound (Interval Estimate) for each hospital’s risk-adjusted rate.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45. Upper Readmission Estimate - Hospital 30-Day Readmission Rates from Pneumonia: Lists the upper bound (Interval Estimate) for each hospital’s risk-adjusted rate.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46. Number of Patients - Hospital 30-Day Readmission Rates from Pneumonia: varchar </w:t>
      </w:r>
    </w:p>
    <w:p w:rsidR="00DB5E64" w:rsidRDefault="00DB5E64" w:rsidP="00DB5E64">
      <w:pPr>
        <w:pStyle w:val="Default"/>
        <w:ind w:left="-90"/>
        <w:rPr>
          <w:sz w:val="22"/>
          <w:szCs w:val="22"/>
        </w:rPr>
      </w:pPr>
    </w:p>
    <w:p w:rsidR="00DB5E64" w:rsidRDefault="00DB5E64" w:rsidP="00DB5E64">
      <w:pPr>
        <w:pStyle w:val="Default"/>
        <w:ind w:left="-9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(5) Lists the number of Medicare patients treated for Pneumonia. </w:t>
      </w:r>
    </w:p>
    <w:p w:rsidR="00DB5E64" w:rsidRDefault="00DB5E64" w:rsidP="00DB5E64">
      <w:pPr>
        <w:pStyle w:val="Default"/>
        <w:ind w:left="-9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47. Footnote - Hospital 30-Day Readmission Rates from Pneumonia: Lists the footnote value when appropriate, as related to the Pneumonia Outcome of Care at the hospital. </w:t>
      </w:r>
    </w:p>
    <w:p w:rsidR="00DB5E64" w:rsidRDefault="00DB5E64" w:rsidP="00DB5E64">
      <w:pPr>
        <w:ind w:left="-90"/>
      </w:pPr>
      <w:bookmarkStart w:id="0" w:name="_GoBack"/>
      <w:bookmarkEnd w:id="0"/>
    </w:p>
    <w:sectPr w:rsidR="00DB5E64" w:rsidSect="00DB5E64">
      <w:pgSz w:w="12240" w:h="16340"/>
      <w:pgMar w:top="1260" w:right="540" w:bottom="892" w:left="12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142E4"/>
    <w:multiLevelType w:val="hybridMultilevel"/>
    <w:tmpl w:val="C3F4DAE8"/>
    <w:lvl w:ilvl="0" w:tplc="E2AA59CC">
      <w:start w:val="5"/>
      <w:numFmt w:val="bullet"/>
      <w:pStyle w:val="ListParagraph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64"/>
    <w:rsid w:val="00080803"/>
    <w:rsid w:val="00090B26"/>
    <w:rsid w:val="00092F1D"/>
    <w:rsid w:val="00095267"/>
    <w:rsid w:val="000E321F"/>
    <w:rsid w:val="000E6A4A"/>
    <w:rsid w:val="00105EAE"/>
    <w:rsid w:val="001115D0"/>
    <w:rsid w:val="0012225B"/>
    <w:rsid w:val="00126193"/>
    <w:rsid w:val="00133CE6"/>
    <w:rsid w:val="00133D82"/>
    <w:rsid w:val="0015513A"/>
    <w:rsid w:val="00173077"/>
    <w:rsid w:val="00176E01"/>
    <w:rsid w:val="001934DD"/>
    <w:rsid w:val="001A5F0F"/>
    <w:rsid w:val="001A7D5E"/>
    <w:rsid w:val="001C2611"/>
    <w:rsid w:val="0020680D"/>
    <w:rsid w:val="002342C5"/>
    <w:rsid w:val="00237C21"/>
    <w:rsid w:val="002423FB"/>
    <w:rsid w:val="00247373"/>
    <w:rsid w:val="00255092"/>
    <w:rsid w:val="002830AA"/>
    <w:rsid w:val="002865BE"/>
    <w:rsid w:val="00293F44"/>
    <w:rsid w:val="002C247F"/>
    <w:rsid w:val="002E00B4"/>
    <w:rsid w:val="003805E3"/>
    <w:rsid w:val="00384730"/>
    <w:rsid w:val="003A28AE"/>
    <w:rsid w:val="003A72D5"/>
    <w:rsid w:val="003B10A6"/>
    <w:rsid w:val="003C434C"/>
    <w:rsid w:val="00406D3A"/>
    <w:rsid w:val="00420624"/>
    <w:rsid w:val="004612AF"/>
    <w:rsid w:val="00470218"/>
    <w:rsid w:val="004741E7"/>
    <w:rsid w:val="00474BF9"/>
    <w:rsid w:val="004D5448"/>
    <w:rsid w:val="004F44E6"/>
    <w:rsid w:val="005060F5"/>
    <w:rsid w:val="0050615C"/>
    <w:rsid w:val="00513D8D"/>
    <w:rsid w:val="00564DCB"/>
    <w:rsid w:val="00565263"/>
    <w:rsid w:val="00575665"/>
    <w:rsid w:val="00596C80"/>
    <w:rsid w:val="005B4FE2"/>
    <w:rsid w:val="005D0DA1"/>
    <w:rsid w:val="005D6EEB"/>
    <w:rsid w:val="005F144C"/>
    <w:rsid w:val="005F2235"/>
    <w:rsid w:val="006042FE"/>
    <w:rsid w:val="00652367"/>
    <w:rsid w:val="0066393F"/>
    <w:rsid w:val="006826FC"/>
    <w:rsid w:val="006B3321"/>
    <w:rsid w:val="006E78AE"/>
    <w:rsid w:val="006F096B"/>
    <w:rsid w:val="00702BFA"/>
    <w:rsid w:val="00710827"/>
    <w:rsid w:val="00731D3E"/>
    <w:rsid w:val="007433F5"/>
    <w:rsid w:val="0074529C"/>
    <w:rsid w:val="007656AA"/>
    <w:rsid w:val="00767754"/>
    <w:rsid w:val="00794927"/>
    <w:rsid w:val="007B0AB7"/>
    <w:rsid w:val="007B7109"/>
    <w:rsid w:val="007C3D3A"/>
    <w:rsid w:val="007E154C"/>
    <w:rsid w:val="007E37AF"/>
    <w:rsid w:val="00802142"/>
    <w:rsid w:val="00805DDD"/>
    <w:rsid w:val="00811FC4"/>
    <w:rsid w:val="008979C3"/>
    <w:rsid w:val="008B6367"/>
    <w:rsid w:val="008C4701"/>
    <w:rsid w:val="008C560A"/>
    <w:rsid w:val="008E71A8"/>
    <w:rsid w:val="008F048B"/>
    <w:rsid w:val="00922B4B"/>
    <w:rsid w:val="00936806"/>
    <w:rsid w:val="0094001F"/>
    <w:rsid w:val="009754A9"/>
    <w:rsid w:val="00987F2E"/>
    <w:rsid w:val="009B040B"/>
    <w:rsid w:val="009F330D"/>
    <w:rsid w:val="00A10442"/>
    <w:rsid w:val="00A150F4"/>
    <w:rsid w:val="00A3018C"/>
    <w:rsid w:val="00A33DB2"/>
    <w:rsid w:val="00A51F83"/>
    <w:rsid w:val="00A71B4A"/>
    <w:rsid w:val="00AC17A7"/>
    <w:rsid w:val="00AD2A26"/>
    <w:rsid w:val="00B05098"/>
    <w:rsid w:val="00B11E4F"/>
    <w:rsid w:val="00B302EA"/>
    <w:rsid w:val="00B33875"/>
    <w:rsid w:val="00B62E20"/>
    <w:rsid w:val="00B80C45"/>
    <w:rsid w:val="00BF6AFE"/>
    <w:rsid w:val="00C15998"/>
    <w:rsid w:val="00C21152"/>
    <w:rsid w:val="00C43966"/>
    <w:rsid w:val="00C50016"/>
    <w:rsid w:val="00C50E5D"/>
    <w:rsid w:val="00C80011"/>
    <w:rsid w:val="00C8204D"/>
    <w:rsid w:val="00C83106"/>
    <w:rsid w:val="00CB5ED1"/>
    <w:rsid w:val="00CC0B91"/>
    <w:rsid w:val="00CF2489"/>
    <w:rsid w:val="00CF2B81"/>
    <w:rsid w:val="00D06F50"/>
    <w:rsid w:val="00D11312"/>
    <w:rsid w:val="00D8303F"/>
    <w:rsid w:val="00D97411"/>
    <w:rsid w:val="00DA7EDE"/>
    <w:rsid w:val="00DB0594"/>
    <w:rsid w:val="00DB5E64"/>
    <w:rsid w:val="00DB6E48"/>
    <w:rsid w:val="00DC3089"/>
    <w:rsid w:val="00DD4BAC"/>
    <w:rsid w:val="00DD6F71"/>
    <w:rsid w:val="00DF63FF"/>
    <w:rsid w:val="00E231DB"/>
    <w:rsid w:val="00E37C10"/>
    <w:rsid w:val="00E40585"/>
    <w:rsid w:val="00E95CE6"/>
    <w:rsid w:val="00EE3B5C"/>
    <w:rsid w:val="00F21289"/>
    <w:rsid w:val="00F50380"/>
    <w:rsid w:val="00F846AB"/>
    <w:rsid w:val="00F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B827-8DA0-4607-90E9-3B42C213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321"/>
    <w:pPr>
      <w:spacing w:after="0" w:line="288" w:lineRule="auto"/>
    </w:pPr>
    <w:rPr>
      <w:rFonts w:eastAsiaTheme="minorEastAsia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32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2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A28AE"/>
    <w:pPr>
      <w:numPr>
        <w:numId w:val="1"/>
      </w:numPr>
      <w:contextualSpacing/>
    </w:pPr>
  </w:style>
  <w:style w:type="paragraph" w:customStyle="1" w:styleId="Code">
    <w:name w:val="Code"/>
    <w:basedOn w:val="ListParagraph"/>
    <w:qFormat/>
    <w:rsid w:val="00A33DB2"/>
    <w:pPr>
      <w:numPr>
        <w:numId w:val="0"/>
      </w:numPr>
      <w:spacing w:line="240" w:lineRule="auto"/>
    </w:pPr>
    <w:rPr>
      <w:rFonts w:ascii="Cambria" w:hAnsi="Cambria" w:cs="Arial"/>
      <w:color w:val="000000"/>
      <w:sz w:val="20"/>
      <w:szCs w:val="20"/>
    </w:rPr>
  </w:style>
  <w:style w:type="paragraph" w:customStyle="1" w:styleId="Default">
    <w:name w:val="Default"/>
    <w:rsid w:val="00DB5E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E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E6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1446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Lustig</dc:creator>
  <cp:keywords/>
  <dc:description/>
  <cp:lastModifiedBy>Ido Lustig</cp:lastModifiedBy>
  <cp:revision>1</cp:revision>
  <cp:lastPrinted>2015-07-08T09:19:00Z</cp:lastPrinted>
  <dcterms:created xsi:type="dcterms:W3CDTF">2015-07-08T09:16:00Z</dcterms:created>
  <dcterms:modified xsi:type="dcterms:W3CDTF">2015-07-08T09:20:00Z</dcterms:modified>
</cp:coreProperties>
</file>