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00" w:before="480"/>
        <w:jc w:val="center"/>
      </w:pPr>
      <w:r>
        <w:rPr>
          <w:rFonts w:ascii="Arial" w:cs="Arial" w:eastAsia="Arial" w:hAnsi="Arial"/>
          <w:b/>
          <w:bCs/>
          <w:color w:val="0A0A0A"/>
          <w:sz w:val="36"/>
          <w:szCs w:val="36"/>
        </w:rPr>
        <w:t xml:space="preserve">Federal Letter — Revised</w:t>
      </w:r>
    </w:p>
    <w:p>
      <w:pPr>
        <w:spacing w:after="360" w:before="0"/>
        <w:jc w:val="center"/>
      </w:pPr>
      <w:r>
        <w:rPr>
          <w:rFonts w:ascii="Arial" w:cs="Arial" w:eastAsia="Arial" w:hAnsi="Arial"/>
          <w:i/>
          <w:iCs/>
          <w:color w:val="555555"/>
          <w:sz w:val="22"/>
          <w:szCs w:val="22"/>
        </w:rPr>
        <w:t xml:space="preserve">Includes the foreign-influence and AIPAC material as a distinct section.</w:t>
      </w:r>
    </w:p>
    <w:p>
      <w:pPr>
        <w:pBdr>
          <w:top w:val="single" w:color="888888" w:sz="4" w:space="6"/>
          <w:bottom w:val="single" w:color="888888" w:sz="4" w:space="6"/>
          <w:left w:val="single" w:color="888888" w:sz="4" w:space="6"/>
          <w:right w:val="single" w:color="888888" w:sz="4" w:space="6"/>
        </w:pBdr>
        <w:spacing w:after="160" w:before="160"/>
        <w:ind w:left="360" w:right="360"/>
      </w:pPr>
      <w:r>
        <w:rPr>
          <w:rFonts w:ascii="Arial" w:cs="Arial" w:eastAsia="Arial" w:hAnsi="Arial"/>
          <w:i/>
          <w:iCs/>
          <w:color w:val="555555"/>
          <w:sz w:val="20"/>
          <w:szCs w:val="20"/>
        </w:rPr>
        <w:t xml:space="preserve">This revised federal letter retains all six items from the original version and adds a seventh substantive section on foreign government influence in American policy, framed as a question of FARA enforcement, American constitutional integrity, and the specific documented record — not as religious or ethnic criticism. The framing is calibrated to survive the immediate accusation of antisemitism by anchoring every claim to publicly documented federal records and to the American constitutional principle that elected officials must hold loyalty to the United States above loyalty to any foreign government. Send to your two U.S. senators, your House representative, and to the President.</w:t>
      </w:r>
    </w:p>
    <w:p>
      <w:pPr>
        <w:spacing w:after="0" w:before="400"/>
      </w:pPr>
      <w:r>
        <w:t xml:space="preserve"/>
      </w:r>
    </w:p>
    <w:p>
      <w:pPr>
        <w:spacing w:after="80" w:before="80"/>
      </w:pPr>
      <w:r>
        <w:rPr>
          <w:rFonts w:ascii="Georgia" w:cs="Georgia" w:eastAsia="Georgia" w:hAnsi="Georgia"/>
          <w:b/>
          <w:bCs/>
          <w:color w:val="B00000"/>
          <w:sz w:val="23"/>
          <w:szCs w:val="23"/>
        </w:rPr>
        <w:t xml:space="preserve">[Your Full Name]</w:t>
      </w:r>
    </w:p>
    <w:p>
      <w:pPr>
        <w:spacing w:after="80" w:before="80"/>
      </w:pPr>
      <w:r>
        <w:rPr>
          <w:rFonts w:ascii="Georgia" w:cs="Georgia" w:eastAsia="Georgia" w:hAnsi="Georgia"/>
          <w:b/>
          <w:bCs/>
          <w:color w:val="B00000"/>
          <w:sz w:val="23"/>
          <w:szCs w:val="23"/>
        </w:rPr>
        <w:t xml:space="preserve">[Your Street Address]</w:t>
      </w:r>
    </w:p>
    <w:p>
      <w:pPr>
        <w:spacing w:after="80" w:before="80"/>
      </w:pPr>
      <w:r>
        <w:rPr>
          <w:rFonts w:ascii="Georgia" w:cs="Georgia" w:eastAsia="Georgia" w:hAnsi="Georgia"/>
          <w:b/>
          <w:bCs/>
          <w:color w:val="B00000"/>
          <w:sz w:val="23"/>
          <w:szCs w:val="23"/>
        </w:rPr>
        <w:t xml:space="preserve">[City, State, ZIP — must be within the official's jurisdiction]</w:t>
      </w:r>
    </w:p>
    <w:p>
      <w:pPr>
        <w:spacing w:after="80" w:before="80"/>
      </w:pPr>
      <w:r>
        <w:rPr>
          <w:rFonts w:ascii="Georgia" w:cs="Georgia" w:eastAsia="Georgia" w:hAnsi="Georgia"/>
          <w:b/>
          <w:bCs/>
          <w:color w:val="B00000"/>
          <w:sz w:val="23"/>
          <w:szCs w:val="23"/>
        </w:rPr>
        <w:t xml:space="preserve">[Your Phone Number]</w:t>
      </w:r>
    </w:p>
    <w:p>
      <w:pPr>
        <w:spacing w:after="80" w:before="80"/>
      </w:pPr>
      <w:r>
        <w:rPr>
          <w:rFonts w:ascii="Georgia" w:cs="Georgia" w:eastAsia="Georgia" w:hAnsi="Georgia"/>
          <w:b/>
          <w:bCs/>
          <w:color w:val="B00000"/>
          <w:sz w:val="23"/>
          <w:szCs w:val="23"/>
        </w:rPr>
        <w:t xml:space="preserve">[Your Email Address]</w:t>
      </w:r>
    </w:p>
    <w:p>
      <w:pPr>
        <w:spacing w:after="0" w:before="200"/>
      </w:pPr>
      <w:r>
        <w:t xml:space="preserve"/>
      </w:r>
    </w:p>
    <w:p>
      <w:pPr>
        <w:spacing w:after="80" w:before="80"/>
      </w:pPr>
      <w:r>
        <w:rPr>
          <w:rFonts w:ascii="Georgia" w:cs="Georgia" w:eastAsia="Georgia" w:hAnsi="Georgia"/>
          <w:b/>
          <w:bCs/>
          <w:color w:val="B00000"/>
          <w:sz w:val="23"/>
          <w:szCs w:val="23"/>
        </w:rPr>
        <w:t xml:space="preserve">[Today's Date]</w:t>
      </w:r>
    </w:p>
    <w:p>
      <w:pPr>
        <w:spacing w:after="0" w:before="200"/>
      </w:pPr>
      <w:r>
        <w:t xml:space="preserve"/>
      </w:r>
    </w:p>
    <w:p>
      <w:pPr>
        <w:spacing w:after="80" w:before="80"/>
      </w:pPr>
      <w:r>
        <w:rPr>
          <w:rFonts w:ascii="Georgia" w:cs="Georgia" w:eastAsia="Georgia" w:hAnsi="Georgia"/>
          <w:b/>
          <w:bCs/>
          <w:color w:val="B00000"/>
          <w:sz w:val="23"/>
          <w:szCs w:val="23"/>
        </w:rPr>
        <w:t xml:space="preserve">[Senator / Representative / President Name]</w:t>
      </w:r>
    </w:p>
    <w:p>
      <w:pPr>
        <w:spacing w:after="80" w:before="80"/>
      </w:pPr>
      <w:r>
        <w:rPr>
          <w:rFonts w:ascii="Georgia" w:cs="Georgia" w:eastAsia="Georgia" w:hAnsi="Georgia"/>
          <w:b/>
          <w:bCs/>
          <w:color w:val="B00000"/>
          <w:sz w:val="23"/>
          <w:szCs w:val="23"/>
        </w:rPr>
        <w:t xml:space="preserve">[Official Title]</w:t>
      </w:r>
    </w:p>
    <w:p>
      <w:pPr>
        <w:spacing w:after="80" w:before="80"/>
      </w:pPr>
      <w:r>
        <w:rPr>
          <w:rFonts w:ascii="Georgia" w:cs="Georgia" w:eastAsia="Georgia" w:hAnsi="Georgia"/>
          <w:b/>
          <w:bCs/>
          <w:color w:val="B00000"/>
          <w:sz w:val="23"/>
          <w:szCs w:val="23"/>
        </w:rPr>
        <w:t xml:space="preserve">[Office Address]</w:t>
      </w:r>
    </w:p>
    <w:p>
      <w:pPr>
        <w:spacing w:after="0" w:before="200"/>
      </w:pPr>
      <w:r>
        <w:t xml:space="preserve"/>
      </w:r>
    </w:p>
    <w:p>
      <w:pPr>
        <w:spacing w:after="120" w:before="120" w:line="360"/>
        <w:jc w:val="both"/>
      </w:pPr>
      <w:r>
        <w:rPr>
          <w:rFonts w:ascii="Georgia" w:cs="Georgia" w:eastAsia="Georgia" w:hAnsi="Georgia"/>
          <w:sz w:val="23"/>
          <w:szCs w:val="23"/>
        </w:rPr>
        <w:t xml:space="preserve">Dear [Senator / Representative / President] [Last Name]:</w:t>
      </w:r>
    </w:p>
    <w:p>
      <w:pPr>
        <w:spacing w:after="120" w:before="120" w:line="360"/>
        <w:jc w:val="both"/>
      </w:pPr>
      <w:r>
        <w:rPr>
          <w:rFonts w:ascii="Georgia" w:cs="Georgia" w:eastAsia="Georgia" w:hAnsi="Georgia"/>
          <w:sz w:val="23"/>
          <w:szCs w:val="23"/>
        </w:rPr>
        <w:t xml:space="preserve">I am a constituent writing to ask you to act on a set of structural reforms that I believe are essential to the country I want to leave to the next generation. I am not writing as a member of either political party. I am writing as a citizen who has spent the last several years studying the documented record of how American institutions have come to operate, and who has reached conclusions I want you, as someone who acts in my name in the federal government, to hear.</w:t>
      </w:r>
    </w:p>
    <w:p>
      <w:pPr>
        <w:spacing w:after="120" w:before="120" w:line="360"/>
        <w:jc w:val="both"/>
      </w:pPr>
      <w:r>
        <w:rPr>
          <w:rFonts w:ascii="Georgia" w:cs="Georgia" w:eastAsia="Georgia" w:hAnsi="Georgia"/>
          <w:sz w:val="23"/>
          <w:szCs w:val="23"/>
        </w:rPr>
        <w:t xml:space="preserve">The conclusions are straightforward. The American government today functions, by the empirical evidence, in ways that systematically advantage concentrated economic interests over ordinary citizens. The 2014 peer-reviewed Princeton study by Gilens and Page, examining 1,779 distinct policy outcomes over twenty years, found that the preferences of average citizens have a near-zero, statistically non-significant impact on public policy, while the preferences of economic elites and organized interest groups strongly predict policy outcomes. The American political system, as it currently functions, is an oligarchy by the standard political-science definition. I do not say this rhetorically. I say it because it is the documented empirical finding.</w:t>
      </w:r>
    </w:p>
    <w:p>
      <w:pPr>
        <w:spacing w:after="120" w:before="120" w:line="360"/>
        <w:jc w:val="both"/>
      </w:pPr>
      <w:r>
        <w:rPr>
          <w:rFonts w:ascii="Georgia" w:cs="Georgia" w:eastAsia="Georgia" w:hAnsi="Georgia"/>
          <w:sz w:val="23"/>
          <w:szCs w:val="23"/>
        </w:rPr>
        <w:t xml:space="preserve">I am writing because I do not accept that this is permanent. I am writing because I believe the structural reforms that would restore genuine democratic responsiveness are achievable, and because you are one of a small number of people in a position to advance them. I am writing to ask you to act, specifically, on the following items, each of which falls within your federal authority:</w:t>
      </w:r>
    </w:p>
    <w:p>
      <w:pPr>
        <w:spacing w:after="120" w:before="240"/>
      </w:pPr>
      <w:r>
        <w:rPr>
          <w:rFonts w:ascii="Arial" w:cs="Arial" w:eastAsia="Arial" w:hAnsi="Arial"/>
          <w:b/>
          <w:bCs/>
          <w:color w:val="2C2C54"/>
          <w:sz w:val="22"/>
          <w:szCs w:val="22"/>
        </w:rPr>
        <w:t xml:space="preserve">Specific federal actions I am asking you to take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full repeal of the Medicare Modernization Act provision that prohibits Medicare from negotiating drug prices. Every other major industrial democracy already permits this. The Congressional Budget Office has repeatedly found that the impact on pharmaceutical research and development would be modest while savings to patients and to the federal budget would be substantial.</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the Ban Conflicted Trading Act, the PELOSI Act, or any equivalent legislation prohibiting individual stock trading by Members of Congress, their spouses, and senior staff. The current arrangement, in which Members trade in industries they regulate while in possession of non-public information, would constitute prosecutable insider trading in any private context.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 constitutional amendment, or legislation under the appropriate spending power, conditioning Department of Defense appropriations on the Department passing its annual financial audit. The Department has failed every audit since the requirement was established in 1990. Audit failure currently produces no consequences. The arrangement is not sustainable.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meaningful reform or sunset of FISA Section 702. The Foreign Intelligence Surveillance Court has documented in declassified opinions that the FBI improperly searched the Section 702 database for information about Americans more than 278,000 times in an 18-month period, including against journalists, protesters, and members of Congress. The authority as currently exercised is incompatible with the Fourth Amendment.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full declassification of the remaining classified records under the JFK Records Act and parallel processes for the 9/11 Joint Inquiry records that have remained partially classified for more than two decades after the events they document.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 constitutional amendment authorizing Congress to regulate campaign spending, restoring the legislative authority that Citizens United v. FEC removed. Surveys consistently show large majorities of Americans across both political parties support campaign finance reform.</w:t>
      </w:r>
    </w:p>
    <w:p>
      <w:pPr>
        <w:spacing w:after="0" w:before="200"/>
      </w:pPr>
      <w:r>
        <w:t xml:space="preserve"/>
      </w:r>
    </w:p>
    <w:p>
      <w:pPr>
        <w:spacing w:after="120" w:before="240"/>
      </w:pPr>
      <w:r>
        <w:rPr>
          <w:rFonts w:ascii="Arial" w:cs="Arial" w:eastAsia="Arial" w:hAnsi="Arial"/>
          <w:b/>
          <w:bCs/>
          <w:color w:val="2C2C54"/>
          <w:sz w:val="22"/>
          <w:szCs w:val="22"/>
        </w:rPr>
        <w:t xml:space="preserve">A specific concern about foreign government influence in American policy</w:t>
      </w:r>
    </w:p>
    <w:p>
      <w:pPr>
        <w:spacing w:after="120" w:before="120" w:line="360"/>
        <w:jc w:val="both"/>
      </w:pPr>
      <w:r>
        <w:rPr>
          <w:rFonts w:ascii="Georgia" w:cs="Georgia" w:eastAsia="Georgia" w:hAnsi="Georgia"/>
          <w:sz w:val="23"/>
          <w:szCs w:val="23"/>
        </w:rPr>
        <w:t xml:space="preserve">I want to raise a seventh item separately, because it requires more explanation and because it is the item most likely to be misread if it is not stated carefully.</w:t>
      </w:r>
    </w:p>
    <w:p>
      <w:pPr>
        <w:spacing w:after="120" w:before="120" w:line="360"/>
        <w:jc w:val="both"/>
      </w:pPr>
      <w:r>
        <w:rPr>
          <w:rFonts w:ascii="Georgia" w:cs="Georgia" w:eastAsia="Georgia" w:hAnsi="Georgia"/>
          <w:sz w:val="23"/>
          <w:szCs w:val="23"/>
        </w:rPr>
        <w:t xml:space="preserve">I am asking you to support serious enforcement of the Foreign Agents Registration Act, 22 U.S.C. § 611 et seq., particularly with respect to organizations that engage in political activity in the United States on behalf of, or at the direction of, foreign governments. This is a long-standing federal statute. Its enforcement has been, by the documented record, inconsistent and selective.</w:t>
      </w:r>
    </w:p>
    <w:p>
      <w:pPr>
        <w:spacing w:after="120" w:before="120" w:line="360"/>
        <w:jc w:val="both"/>
      </w:pPr>
      <w:r>
        <w:rPr>
          <w:rFonts w:ascii="Georgia" w:cs="Georgia" w:eastAsia="Georgia" w:hAnsi="Georgia"/>
          <w:sz w:val="23"/>
          <w:szCs w:val="23"/>
        </w:rPr>
        <w:t xml:space="preserve">The specific case I want to name is the American Israel Public Affairs Committee and its predecessor and affiliated organizations. The 1962-1963 Senate Foreign Relations Committee hearings, conducted under Senator J. William Fulbright, documented that the American Zionist Council — AIPAC's organizational predecessor — was operating in the United States under arrangements that the Department of Justice itself, in declassified records, identified as requiring registration as a foreign agent. The Department of Justice in 1962 sent a formal letter to the American Zionist Council directing it to register under FARA. The organization restructured to evade the requirement. The federal records documenting this — the Fulbright hearings transcripts, the DOJ correspondence — were declassified in 2008, forty-six years after the events. They are available at the National Archives. I have read them. They are not speculative.</w:t>
      </w:r>
    </w:p>
    <w:p>
      <w:pPr>
        <w:spacing w:after="120" w:before="120" w:line="360"/>
        <w:jc w:val="both"/>
      </w:pPr>
      <w:r>
        <w:rPr>
          <w:rFonts w:ascii="Georgia" w:cs="Georgia" w:eastAsia="Georgia" w:hAnsi="Georgia"/>
          <w:sz w:val="23"/>
          <w:szCs w:val="23"/>
        </w:rPr>
        <w:t xml:space="preserve">I am not raising this as a religious or ethnic question. I want to be precise about that. The Jewish American community is a fundamental part of the American story, and the contributions of Jewish Americans to every domain of American life are extraordinary and irreplaceable. Antisemitism is a real and growing danger that I oppose without qualification. What I am raising is a distinct question about a specific organization, its specific historical conduct documented in declassified federal records, and the broader principle that no organization representing the interests of a foreign government — Israeli, Saudi, British, French, Chinese, or any other — should be permitted to operate political influence campaigns in the United States outside the registration framework that Congress established precisely to make such activity transparent.</w:t>
      </w:r>
    </w:p>
    <w:p>
      <w:pPr>
        <w:spacing w:after="120" w:before="120" w:line="360"/>
        <w:jc w:val="both"/>
      </w:pPr>
      <w:r>
        <w:rPr>
          <w:rFonts w:ascii="Georgia" w:cs="Georgia" w:eastAsia="Georgia" w:hAnsi="Georgia"/>
          <w:sz w:val="23"/>
          <w:szCs w:val="23"/>
        </w:rPr>
        <w:t xml:space="preserve">The same principle would apply, and does apply, to other foreign-government-aligned lobbying — Saudi influence, Qatari influence, Turkish influence, Chinese influence, and others. The principle is not selective. The application has been selective. I am asking for consistent application.</w:t>
      </w:r>
    </w:p>
    <w:p>
      <w:pPr>
        <w:spacing w:after="120" w:before="120" w:line="360"/>
        <w:jc w:val="both"/>
      </w:pPr>
      <w:r>
        <w:rPr>
          <w:rFonts w:ascii="Georgia" w:cs="Georgia" w:eastAsia="Georgia" w:hAnsi="Georgia"/>
          <w:sz w:val="23"/>
          <w:szCs w:val="23"/>
        </w:rPr>
        <w:t xml:space="preserve">I am also asking you to consider, separately, the implications for American foreign policy of the documented historical record. The June 8, 1967 Israeli attack on the USS Liberty in international waters killed 34 American servicemen and wounded 174. The senior legal counsel to the Naval Court of Inquiry, retired Navy Captain Ward Boston Jr., signed a sworn affidavit on October 22, 2003 stating that the inquiry was ordered by President Johnson and Defense Secretary McNamara to find the attack was a case of mistaken identity, that the investigation was given only one week when a proper inquiry would have required at least six months, and that he and Admiral Kidd believed the attack was deliberate. This event has never received a full congressional inquiry. The American servicemen and the families who lost loved ones to it deserve one. I am asking you to support such an inquiry.</w:t>
      </w:r>
    </w:p>
    <w:p>
      <w:pPr>
        <w:spacing w:after="120" w:before="120" w:line="360"/>
        <w:jc w:val="both"/>
      </w:pPr>
      <w:r>
        <w:rPr>
          <w:rFonts w:ascii="Georgia" w:cs="Georgia" w:eastAsia="Georgia" w:hAnsi="Georgia"/>
          <w:sz w:val="23"/>
          <w:szCs w:val="23"/>
        </w:rPr>
        <w:t xml:space="preserve">I am asking you to consider the question of why specific elected officials at the federal level appear, by the documented pattern of their public statements and votes, to prioritize the policy preferences of a foreign government over the policy preferences of their American constituents. This is not a question about loyalty in the abstract. It is a question about a documented voting and statement record on issues including the allocation of American foreign aid, the conduct of American policy in the Middle East, and the willingness to commit American military resources to objectives that serve foreign rather than American strategic interests. The constitutional oath every federal official takes is to the United States. The pattern in question raises a serious question about whether that oath, as taken by some specific officials, has been honored in practice.</w:t>
      </w:r>
    </w:p>
    <w:p>
      <w:pPr>
        <w:spacing w:after="120" w:before="120" w:line="360"/>
        <w:jc w:val="both"/>
      </w:pPr>
      <w:r>
        <w:rPr>
          <w:rFonts w:ascii="Georgia" w:cs="Georgia" w:eastAsia="Georgia" w:hAnsi="Georgia"/>
          <w:sz w:val="23"/>
          <w:szCs w:val="23"/>
        </w:rPr>
        <w:t xml:space="preserve">I want to name one additional element, because it is part of the pattern and because it is not adequately discussed in mainstream political conversation. There is a substantial domestic political coalition — generally identified as Christian Zionism — whose theological commitments include support for Israeli territorial maximalism and military action against perceived adversaries of Israel as a matter of religious belief. The coalition has substantial political influence within one of the two major American political parties. Its theological commitments do not align with the foreign policy interests of the United States as I understand them. They have nevertheless influenced American foreign policy in ways that have, by the documented record, justified American military commitments and the loss of American and foreign lives in conflicts whose connection to American national interest is, at minimum, contested. I am asking you to engage publicly with the question of how religious theological commitments — of any faith tradition — should and should not influence American foreign policy under a Constitution that explicitly establishes the separation of church and state.</w:t>
      </w:r>
    </w:p>
    <w:p>
      <w:pPr>
        <w:spacing w:after="120" w:before="120" w:line="360"/>
        <w:jc w:val="both"/>
      </w:pPr>
      <w:r>
        <w:rPr>
          <w:rFonts w:ascii="Georgia" w:cs="Georgia" w:eastAsia="Georgia" w:hAnsi="Georgia"/>
          <w:sz w:val="23"/>
          <w:szCs w:val="23"/>
        </w:rPr>
        <w:t xml:space="preserve">I anticipate that some of what I have written in this section will be characterized by some readers, including possibly by your own staff in their initial processing of this letter, as antisemitic. I want to address that characterization directly. Criticism of a specific foreign government, of specific organizations that lobby on behalf of that government, of specific elected officials whose voting records on foreign policy questions raise legitimate American constitutional concerns, and of specific theological movements that influence American policy — none of these is antisemitism. The conflation of these distinct questions with antisemitism is itself a documented rhetorical strategy whose function is to prevent the substantive questions from being addressed. I am not engaging in that conflation. I am asking you not to permit it to be used to dismiss the substantive questions I have raised.</w:t>
      </w:r>
    </w:p>
    <w:p>
      <w:pPr>
        <w:spacing w:after="120" w:before="120" w:line="360"/>
        <w:jc w:val="both"/>
      </w:pPr>
      <w:r>
        <w:rPr>
          <w:rFonts w:ascii="Georgia" w:cs="Georgia" w:eastAsia="Georgia" w:hAnsi="Georgia"/>
          <w:sz w:val="23"/>
          <w:szCs w:val="23"/>
        </w:rPr>
        <w:t xml:space="preserve">The specific actions I am asking for on this set of concerns: support full enforcement of FARA consistent with the 1962 Department of Justice determination that organizations conducting political activity on behalf of foreign governments must register. Support a full congressional inquiry into the 1967 attack on the USS Liberty, more than fifty-eight years after the event. Support legislation requiring that any American aid to foreign governments be conditioned on documented compliance with international humanitarian law, with credible mechanisms for verification and enforcement. Support a public conversation, conducted with the seriousness it requires, about the proper relationship between religious theological commitments and the conduct of American foreign policy.</w:t>
      </w:r>
    </w:p>
    <w:p>
      <w:pPr>
        <w:spacing w:after="0" w:before="200"/>
      </w:pPr>
      <w:r>
        <w:t xml:space="preserve"/>
      </w:r>
    </w:p>
    <w:p>
      <w:pPr>
        <w:spacing w:after="120" w:before="120" w:line="360"/>
        <w:jc w:val="both"/>
      </w:pPr>
      <w:r>
        <w:rPr>
          <w:rFonts w:ascii="Georgia" w:cs="Georgia" w:eastAsia="Georgia" w:hAnsi="Georgia"/>
          <w:sz w:val="23"/>
          <w:szCs w:val="23"/>
        </w:rPr>
        <w:t xml:space="preserve">I am not asking you to agree with everything I have written. I am asking you to recognize that the structural arrangement we currently operate inside is not the arrangement that the founding generation believed they were establishing, and is not the arrangement most of your constituents would endorse if asked plainly. The arrangement is correctable through the kinds of reforms named above. The correction requires public officials willing to act against the immediate interests of the political coalition that currently controls the federal government — which is to say, willing to act with integrity. I am asking you to be one of them.</w:t>
      </w:r>
    </w:p>
    <w:p>
      <w:pPr>
        <w:spacing w:after="120" w:before="120" w:line="360"/>
        <w:jc w:val="both"/>
      </w:pPr>
      <w:r>
        <w:rPr>
          <w:rFonts w:ascii="Georgia" w:cs="Georgia" w:eastAsia="Georgia" w:hAnsi="Georgia"/>
          <w:sz w:val="23"/>
          <w:szCs w:val="23"/>
        </w:rPr>
        <w:t xml:space="preserve">I would like a substantive response to this letter — not a form letter, but a statement of your position on the specific items above, including the items in the section on foreign government influence. I am not going away. I will be writing again. I will be paying attention to your votes. I will be voting accordingly. I will be telling the other people in your district what I have found in your record.</w:t>
      </w:r>
    </w:p>
    <w:p>
      <w:pPr>
        <w:spacing w:after="120" w:before="120" w:line="360"/>
        <w:jc w:val="both"/>
      </w:pPr>
      <w:r>
        <w:rPr>
          <w:rFonts w:ascii="Georgia" w:cs="Georgia" w:eastAsia="Georgia" w:hAnsi="Georgia"/>
          <w:sz w:val="23"/>
          <w:szCs w:val="23"/>
        </w:rPr>
        <w:t xml:space="preserve">Thank you for your time. I look forward to your reply.</w:t>
      </w:r>
    </w:p>
    <w:p>
      <w:pPr>
        <w:spacing w:after="0" w:before="200"/>
      </w:pPr>
      <w:r>
        <w:t xml:space="preserve"/>
      </w:r>
    </w:p>
    <w:p>
      <w:pPr>
        <w:spacing w:after="120" w:before="120" w:line="360"/>
        <w:jc w:val="both"/>
      </w:pPr>
      <w:r>
        <w:rPr>
          <w:rFonts w:ascii="Georgia" w:cs="Georgia" w:eastAsia="Georgia" w:hAnsi="Georgia"/>
          <w:sz w:val="23"/>
          <w:szCs w:val="23"/>
        </w:rPr>
        <w:t xml:space="preserve">Respectfully,</w:t>
      </w:r>
    </w:p>
    <w:p>
      <w:pPr>
        <w:spacing w:after="0" w:before="600"/>
      </w:pPr>
      <w:r>
        <w:t xml:space="preserve"/>
      </w:r>
    </w:p>
    <w:p>
      <w:pPr>
        <w:spacing w:after="80" w:before="80"/>
      </w:pPr>
      <w:r>
        <w:rPr>
          <w:rFonts w:ascii="Georgia" w:cs="Georgia" w:eastAsia="Georgia" w:hAnsi="Georgia"/>
          <w:b/>
          <w:bCs/>
          <w:color w:val="B00000"/>
          <w:sz w:val="23"/>
          <w:szCs w:val="23"/>
        </w:rPr>
        <w:t xml:space="preserve">[Your Signature]</w:t>
      </w:r>
    </w:p>
    <w:p>
      <w:pPr>
        <w:spacing w:after="80" w:before="80"/>
      </w:pPr>
      <w:r>
        <w:rPr>
          <w:rFonts w:ascii="Georgia" w:cs="Georgia" w:eastAsia="Georgia" w:hAnsi="Georgia"/>
          <w:b/>
          <w:bCs/>
          <w:color w:val="B00000"/>
          <w:sz w:val="23"/>
          <w:szCs w:val="23"/>
        </w:rPr>
        <w:t xml:space="preserve">[Your Printed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2026-05-22T21:12:04.798Z</dcterms:created>
  <dcterms:modified xsi:type="dcterms:W3CDTF">2026-05-22T21:12:04.812Z</dcterms:modified>
</cp:coreProperties>
</file>

<file path=docProps/custom.xml><?xml version="1.0" encoding="utf-8"?>
<Properties xmlns="http://schemas.openxmlformats.org/officeDocument/2006/custom-properties" xmlns:vt="http://schemas.openxmlformats.org/officeDocument/2006/docPropsVTypes"/>
</file>