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6"/>
          <w:szCs w:val="36"/>
        </w:rPr>
        <w:t xml:space="preserve">A Vision for Human Advancement: Rebuilding Civilization from First Principles</w:t>
      </w:r>
    </w:p>
    <w:p>
      <w:pPr>
        <w:spacing w:after="240"/>
      </w:pPr>
      <w:r>
        <w:t xml:space="preserve"/>
      </w:r>
    </w:p>
    <w:p>
      <w:pPr>
        <w:spacing w:after="280" w:line="360"/>
        <w:ind w:firstLine="720"/>
        <w:jc w:val="both"/>
      </w:pPr>
      <w:r>
        <w:rPr>
          <w:rFonts w:ascii="Georgia" w:cs="Georgia" w:eastAsia="Georgia" w:hAnsi="Georgia"/>
          <w:sz w:val="24"/>
          <w:szCs w:val="24"/>
        </w:rPr>
        <w:t xml:space="preserve">The foundation of any just society must rest on the guaranteed dignity of its people. A government that collects taxes from its citizens holds a sacred obligation to ensure those citizens are fed, housed, and given the tools to pursue meaningful lives. This begins with a gradual and deliberate reformation of the financial architecture that currently governs the Western world — transitioning away from central banking dependency toward a gold and silver standard that prevents governments from printing currency into worthlessness, and conducting transparent legal scrutiny of private financial institutions whose influence over democratic governance has grown well beyond what any accountable society should permit. This is not a process of seizure or chaos but of measured, lawful dismantling — redirecting misallocated wealth over time toward a nationwide guarantee of basic nutrition, support for domestic farming, and interest-free loans for young entrepreneurs. Inflation is not an accident — it is a mechanism of control that forces ordinary people into cycles of labor and debt, crushing the human aspiration to build something meaningful. A government that genuinely serves its people treats the combat of inflation as a moral imperative, because a person who cannot afford to live cannot afford to dream.</w:t>
      </w:r>
    </w:p>
    <w:p>
      <w:pPr>
        <w:spacing w:after="280" w:line="360"/>
        <w:ind w:firstLine="720"/>
        <w:jc w:val="both"/>
      </w:pPr>
      <w:r>
        <w:rPr>
          <w:rFonts w:ascii="Georgia" w:cs="Georgia" w:eastAsia="Georgia" w:hAnsi="Georgia"/>
          <w:sz w:val="24"/>
          <w:szCs w:val="24"/>
        </w:rPr>
        <w:t xml:space="preserve">The political class that currently governs most Western nations does not represent its people — it represents the interests of those who fund its existence. Accountability must be restored not through abrupt purges that risk replacing one corrupt power with another, but through a deliberate and constitutionally grounded process driven by public demand at the state level, overseen by vetted judicial representatives, and recorded in full for public transparency. Those who bring false accusations must face identical consequences to those they accuse, creating a bidirectional accountability that prevents the prosecution mechanism itself from becoming a weapon of political persecution. Simultaneously, the unredacted release of documented evidence of elite criminality must be opened to international investigation, because corruption that spans borders requires scrutiny that spans borders. The replacement of career politicians with citizens who emerge through genuine contribution of ideas rather than accumulation of wealth and donor relationships is not idealism — it is the restoration of democracy to its original intent. This transition must be gradual enough to preserve institutional stability while being resolute enough that it cannot be reversed by those who benefit from the status quo. Leaders who start wars must have skin in the game; those who have never fought should never hold the unchecked power to send others to die.</w:t>
      </w:r>
    </w:p>
    <w:p>
      <w:pPr>
        <w:spacing w:after="280" w:line="360"/>
        <w:ind w:firstLine="720"/>
        <w:jc w:val="both"/>
      </w:pPr>
      <w:r>
        <w:rPr>
          <w:rFonts w:ascii="Georgia" w:cs="Georgia" w:eastAsia="Georgia" w:hAnsi="Georgia"/>
          <w:sz w:val="24"/>
          <w:szCs w:val="24"/>
        </w:rPr>
        <w:t xml:space="preserve">The path to global peace does not run through military dominance but through the construction of a world where peace is more profitable than war. However, the transition toward that world requires an iron strategic reality — during any period of internal reform and self-correction, a nation must project overwhelming military strength precisely because adversaries will interpret change as vulnerability. The first demonstration of resolve during this transition must be decisive enough that no nation miscalculates American willingness to defend itself, foreclosing any temptation to exploit a moment of domestic reorganization. Military assets must be positioned strategically and visibly, not as aggression but as unambiguous deterrence. From that position of demonstrated strength, a trilateral framework between America, Russia, and China — built on the shared condition that each nation commit to a basic standard of living for its own people — becomes credible rather than naive. Nations who agree to this standard join a coalition that protects them; nations who rule through terror face the unified opposition of a world that has set a standard it will collectively defend. The resources currently consumed by perpetual war, redirected gradually toward science, infrastructure, and development of the third world, would produce an acceleration of human advancement that no military budget could ever purchase.</w:t>
      </w:r>
    </w:p>
    <w:p>
      <w:pPr>
        <w:spacing w:after="280" w:line="360"/>
        <w:ind w:firstLine="720"/>
        <w:jc w:val="both"/>
      </w:pPr>
      <w:r>
        <w:rPr>
          <w:rFonts w:ascii="Georgia" w:cs="Georgia" w:eastAsia="Georgia" w:hAnsi="Georgia"/>
          <w:sz w:val="24"/>
          <w:szCs w:val="24"/>
        </w:rPr>
        <w:t xml:space="preserve">The generational transformation of society requires a complete reimagining of how human beings are formed from childhood, and this too must be a gradual evolution rather than an overnight dismantling of existing institutions. An educational system designed by and for industrial and corporate interests produces compliant workers, not sovereign citizens. Children must first be taught self-esteem, communication, and basic human dignity before they are taught to read and calculate — because a person who does not value themselves cannot contribute meaningfully to the world around them. History must be taught without the bias of those who won the wars that shaped it; economics and financial literacy must replace the willful ignorance that keeps populations dependent on systems they do not understand. At sixteen, young people should be given the genuine opportunity to choose their path — military service, academic study, or entrepreneurship — with real institutional support rather than debt designed to indenture them before they begin. Energy independence follows the same philosophy of gradual liberation: the technology to power civilization from renewable sources already exists, and a measured national commitment to solar capacity, dam infrastructure, and the reduction of petroleum dependency removes one of the primary levers by which outside interests exert influence over domestic policy.</w:t>
      </w:r>
    </w:p>
    <w:p>
      <w:pPr>
        <w:spacing w:after="280" w:line="360"/>
        <w:ind w:firstLine="720"/>
        <w:jc w:val="both"/>
      </w:pPr>
      <w:r>
        <w:rPr>
          <w:rFonts w:ascii="Georgia" w:cs="Georgia" w:eastAsia="Georgia" w:hAnsi="Georgia"/>
          <w:sz w:val="24"/>
          <w:szCs w:val="24"/>
        </w:rPr>
        <w:t xml:space="preserve">Any honest accounting of why these reforms have not already occurred must confront a documented and uncomfortable reality: the information infrastructure that most citizens rely upon to understand the world is not free, neutral, or diverse. It is concentrated. In 1983, approximately fifty independent companies controlled the majority of American media. By 2011, that number had collapsed to six — Comcast, Disney, News Corporation, Viacom, Time Warner, and CBS — and those six corporations today control an estimated 90 percent of what Americans watch, read, and hear (Business Insider, 2012; Tacoma Community College Library citing Lutz, 2012). Approximately 232 media executives make decisions that shape the information diet of an entire nation, and those corporations carry a combined net worth exceeding $430 billion. These are not abstract statistics — they describe a system in which the same boardrooms that profit from pharmaceutical sales, defense contracts, and financial instruments also decide what qualifies as news. The consequences of this structure are not theoretical. In 1998, Disney, which owns ABC News, suppressed an investigative report into child abuse at one of its theme park childcare facilities before it could air. The story did not reach the public through its own network. More gravely, the Israeli government officially confirmed in 2009 — through the admission of Dr. Yehuda Hiss, former director of the state-run Abu Kabir Forensic Institute, in an interview broadcast on Israeli Channel 2 — that organs including corneas, skin, heart valves, and bones were harvested from deceased Palestinians, Israeli citizens, and foreign workers throughout the 1990s without the consent or knowledge of their families. This admission was reported by CNN and ABC News, yet received a fraction of the coverage that a celebrity scandal commands in the same news cycle. More recently, documented reporting from The Intercept revealed that the Trump administration withheld detailed casualty data regarding American service members killed in foreign military operations — data that had been routinely disclosed under previous administrations — making it structurally impossible for citizens to accurately assess the human cost of wars conducted in their name. A 2016 Gallup poll found that only 20 percent of Americans expressed confidence in television news or newspapers — a figure that reflects not cynicism but accumulated rational experience. When the institutions entrusted with informing the public share financial interests with the institutions waging wars, managing financial systems, and exercising political power, the result is not journalism. It is the managed distribution of permitted narratives. Understanding this is not conspiracy thinking — it is the prerequisite for any meaningful participation in a democracy.</w:t>
      </w:r>
    </w:p>
    <w:p>
      <w:pPr>
        <w:spacing w:after="280" w:line="360"/>
        <w:ind w:firstLine="720"/>
        <w:jc w:val="both"/>
      </w:pPr>
      <w:r>
        <w:rPr>
          <w:rFonts w:ascii="Georgia" w:cs="Georgia" w:eastAsia="Georgia" w:hAnsi="Georgia"/>
          <w:sz w:val="24"/>
          <w:szCs w:val="24"/>
        </w:rPr>
        <w:t xml:space="preserve">None of this happens without people — not politicians, not institutions, but ordinary people who choose to think clearly, speak honestly, and refuse to accept that the world as it is represents the limit of what it can be. The most powerful thing any person can do today is educate themselves beyond the boundaries of what corporate media and captured institutions choose to present, and then share that understanding with the people around them. Not through anger or division, but through the calm and persistent logic of someone who has genuinely thought about what a better world looks like and believes it is achievable. This philosophy does not require a political party, a leader, or a movement with a name — it requires individuals who take seriously their responsibility to understand the systems that govern their lives and to demand better from them. Speak to your neighbors. Engage your communities. Question what you are told and investigate what you are not. Support voices that prioritize human dignity over political convenience and logic over tribalism. The people who currently hold power depend on passivity, division, and the belief that nothing can change. Every person who chooses education over ignorance, cooperation over conflict, and long-term human flourishing over short-term personal comfort is a direct challenge to that dependency. The world will not be rebuilt in a single moment by a single leader — it will be rebuilt gradually, conversation by conversation, community by community, by people who decided that clarity and conscience were worth more than comfort and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360"/>
      <w:jc w:val="center"/>
      <w:outlineLvl w:val="0"/>
    </w:pPr>
    <w:rPr>
      <w:rFonts w:ascii="Georgia" w:cs="Georgia" w:eastAsia="Georgia" w:hAnsi="Georgia"/>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2026-03-24T19:02:02.589Z</dcterms:created>
  <dcterms:modified xsi:type="dcterms:W3CDTF">2026-03-24T19:02:02.590Z</dcterms:modified>
</cp:coreProperties>
</file>

<file path=docProps/custom.xml><?xml version="1.0" encoding="utf-8"?>
<Properties xmlns="http://schemas.openxmlformats.org/officeDocument/2006/custom-properties" xmlns:vt="http://schemas.openxmlformats.org/officeDocument/2006/docPropsVTypes"/>
</file>